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1FA5CE" w14:textId="1A43C645" w:rsidR="00DE1FD8" w:rsidRDefault="00DE1FD8" w:rsidP="006B0FA1">
      <w:pPr>
        <w:ind w:right="1323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Załącznik nr </w:t>
      </w:r>
    </w:p>
    <w:p w14:paraId="381D04AE" w14:textId="0AACE01C" w:rsidR="009B3667" w:rsidRDefault="00DE1FD8" w:rsidP="00DE1FD8">
      <w:pPr>
        <w:ind w:right="1323"/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do umowy nr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D82995">
        <w:rPr>
          <w:sz w:val="20"/>
          <w:szCs w:val="20"/>
        </w:rPr>
        <w:tab/>
      </w:r>
      <w:r w:rsidR="00D82995">
        <w:rPr>
          <w:sz w:val="20"/>
          <w:szCs w:val="20"/>
        </w:rPr>
        <w:tab/>
      </w:r>
      <w:r w:rsidR="00D82995">
        <w:rPr>
          <w:sz w:val="20"/>
          <w:szCs w:val="20"/>
        </w:rPr>
        <w:tab/>
      </w:r>
      <w:r w:rsidR="00D82995">
        <w:rPr>
          <w:sz w:val="20"/>
          <w:szCs w:val="20"/>
        </w:rPr>
        <w:tab/>
      </w:r>
      <w:r w:rsidR="00D82995">
        <w:rPr>
          <w:sz w:val="20"/>
          <w:szCs w:val="20"/>
        </w:rPr>
        <w:tab/>
      </w:r>
      <w:r w:rsidR="00D82995">
        <w:rPr>
          <w:sz w:val="20"/>
          <w:szCs w:val="20"/>
        </w:rPr>
        <w:tab/>
      </w:r>
      <w:r w:rsidR="00D82995">
        <w:rPr>
          <w:sz w:val="20"/>
          <w:szCs w:val="20"/>
        </w:rPr>
        <w:tab/>
      </w:r>
      <w:r w:rsidR="00D82995">
        <w:rPr>
          <w:sz w:val="20"/>
          <w:szCs w:val="20"/>
        </w:rPr>
        <w:tab/>
      </w:r>
      <w:r w:rsidR="00D82995">
        <w:rPr>
          <w:sz w:val="20"/>
          <w:szCs w:val="20"/>
        </w:rPr>
        <w:tab/>
      </w:r>
    </w:p>
    <w:p w14:paraId="4C496AB7" w14:textId="77777777" w:rsidR="009B3667" w:rsidRDefault="002B0A3D">
      <w:pPr>
        <w:ind w:left="514" w:right="1323"/>
        <w:jc w:val="center"/>
        <w:rPr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78FD0B6" w14:textId="77777777" w:rsidR="009B3667" w:rsidRDefault="002B0A3D">
      <w:pPr>
        <w:ind w:left="1222" w:right="1323" w:firstLine="19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Klauzula informacyjna dla klientów i kontrahentów</w:t>
      </w:r>
    </w:p>
    <w:p w14:paraId="2346B4FA" w14:textId="77777777" w:rsidR="009B3667" w:rsidRDefault="009B3667">
      <w:pPr>
        <w:pStyle w:val="Default"/>
        <w:rPr>
          <w:rFonts w:ascii="Arial" w:hAnsi="Arial" w:cs="Arial"/>
          <w:sz w:val="20"/>
          <w:szCs w:val="20"/>
        </w:rPr>
      </w:pPr>
    </w:p>
    <w:p w14:paraId="6A99B302" w14:textId="77777777" w:rsidR="009B3667" w:rsidRDefault="002B0A3D">
      <w:pPr>
        <w:spacing w:before="1" w:after="120"/>
        <w:jc w:val="both"/>
        <w:rPr>
          <w:sz w:val="20"/>
          <w:szCs w:val="20"/>
        </w:rPr>
      </w:pPr>
      <w:r>
        <w:rPr>
          <w:sz w:val="20"/>
          <w:szCs w:val="20"/>
        </w:rPr>
        <w:t>W związku z realizacją wymogów Rozporządzenia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Parlamentu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Europejskiego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i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Rady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(UE)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2016/679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z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dnia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27 kwietnia 2016 r. w sprawie ochrony osób fizycznych w związku z przetwarzaniem danych osobowych  i w sprawie swobodnego przepływu takich danych oraz uchylenia dyrektywy 95/46/WE (ogólne rozporządzenie o ochronie danych) (Dz. Urz. UE L 119 z 2016 r., str. 1-88), zwanym dalej RODO, informujemy,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że:</w:t>
      </w:r>
    </w:p>
    <w:p w14:paraId="25754BEA" w14:textId="77777777" w:rsidR="009B3667" w:rsidRDefault="002B0A3D">
      <w:pPr>
        <w:pStyle w:val="Akapitzlist"/>
        <w:numPr>
          <w:ilvl w:val="0"/>
          <w:numId w:val="1"/>
        </w:numPr>
        <w:spacing w:before="0" w:after="120"/>
        <w:ind w:right="471"/>
        <w:rPr>
          <w:sz w:val="20"/>
          <w:szCs w:val="20"/>
        </w:rPr>
      </w:pPr>
      <w:r>
        <w:rPr>
          <w:sz w:val="20"/>
          <w:szCs w:val="20"/>
        </w:rPr>
        <w:t>Administratorem Pani/Pana Danych Osobowych jest Zakład Robót Komunikacyjnych - DOM w Poznaniu sp. z o.o., z siedzibą w Poznaniu pod adresem: ul. Mogileńska 10G, 61-052 Poznań.</w:t>
      </w:r>
    </w:p>
    <w:p w14:paraId="1FEE10F9" w14:textId="77777777" w:rsidR="009B3667" w:rsidRDefault="002B0A3D">
      <w:pPr>
        <w:pStyle w:val="Akapitzlist"/>
        <w:widowControl/>
        <w:numPr>
          <w:ilvl w:val="0"/>
          <w:numId w:val="1"/>
        </w:numPr>
        <w:spacing w:before="0" w:after="120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Administrator danych osobowych –- przetwarza Pani/Pana dane osobowe na podstawie obowiązujących przepisów prawa, zawartych umów, w celu realizacji prawnie uzasadnionych interesów Administratora oraz na podstawie udzielonej zgody. </w:t>
      </w:r>
    </w:p>
    <w:p w14:paraId="0B0DE672" w14:textId="77777777" w:rsidR="009B3667" w:rsidRDefault="002B0A3D">
      <w:pPr>
        <w:pStyle w:val="Akapitzlist"/>
        <w:widowControl/>
        <w:numPr>
          <w:ilvl w:val="0"/>
          <w:numId w:val="1"/>
        </w:numPr>
        <w:spacing w:before="0" w:after="120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Pani/Pana dane osobowe przetwarzane są w celu/celach: </w:t>
      </w:r>
    </w:p>
    <w:p w14:paraId="2F4E498E" w14:textId="77777777" w:rsidR="009B3667" w:rsidRDefault="002B0A3D">
      <w:pPr>
        <w:pStyle w:val="Akapitzlist"/>
        <w:widowControl/>
        <w:numPr>
          <w:ilvl w:val="2"/>
          <w:numId w:val="2"/>
        </w:numPr>
        <w:spacing w:before="0" w:after="120"/>
        <w:ind w:left="1134" w:hanging="42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zawarcia i wykonania umów z kontrahentami Administratora (podstawa prawna: art. 6 ust. 1b RODO) - przez okres trwania umowy i rozliczeń po jej zakończeniu; </w:t>
      </w:r>
    </w:p>
    <w:p w14:paraId="69689185" w14:textId="77777777" w:rsidR="009B3667" w:rsidRDefault="002B0A3D">
      <w:pPr>
        <w:pStyle w:val="Akapitzlist"/>
        <w:widowControl/>
        <w:numPr>
          <w:ilvl w:val="2"/>
          <w:numId w:val="2"/>
        </w:numPr>
        <w:spacing w:before="0" w:after="120"/>
        <w:ind w:left="1134" w:hanging="42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spełnienia ciążących na Administratorze obowiązków prawnych np. wystawienia lub przechowywania faktur i innych dokumentów księgowych, udzielanie odpowiedzi na reklamacje (podstawa prawna: art. 6 ust. 1c RODO) – przez okres jaki przepisy prawa nakazują przechowywać dane, </w:t>
      </w:r>
    </w:p>
    <w:p w14:paraId="6BA37959" w14:textId="77777777" w:rsidR="009B3667" w:rsidRDefault="002B0A3D">
      <w:pPr>
        <w:pStyle w:val="Akapitzlist"/>
        <w:widowControl/>
        <w:numPr>
          <w:ilvl w:val="2"/>
          <w:numId w:val="2"/>
        </w:numPr>
        <w:spacing w:before="0" w:after="120"/>
        <w:ind w:left="1134" w:hanging="42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ustalenia, obrony i dochodzenia roszczeń (podstawa prawna: art. 6 ust. 1f RODO) – przez okres, po którym przedawnią się roszczenia, </w:t>
      </w:r>
    </w:p>
    <w:p w14:paraId="797349F5" w14:textId="77777777" w:rsidR="009B3667" w:rsidRDefault="002B0A3D">
      <w:pPr>
        <w:pStyle w:val="Akapitzlist"/>
        <w:widowControl/>
        <w:numPr>
          <w:ilvl w:val="2"/>
          <w:numId w:val="2"/>
        </w:numPr>
        <w:spacing w:before="0" w:after="120"/>
        <w:ind w:left="1134" w:hanging="42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weryfikacji wiarygodności płatniczej (podstawa prawna: art. 6 ust. 1f RODO) – przez okres niezbędny do dokonania takiej oceny przy zawarciu, przedłużeniu lub rozszerzeniu zakresu umowy, </w:t>
      </w:r>
    </w:p>
    <w:p w14:paraId="56E93B4E" w14:textId="77777777" w:rsidR="009B3667" w:rsidRDefault="002B0A3D">
      <w:pPr>
        <w:pStyle w:val="Akapitzlist"/>
        <w:widowControl/>
        <w:numPr>
          <w:ilvl w:val="2"/>
          <w:numId w:val="2"/>
        </w:numPr>
        <w:spacing w:before="0" w:after="120"/>
        <w:ind w:left="1134" w:hanging="42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marketingu bezpośredniego (podstawa prawna: art. 6 ust. 1f RODO) – przez okres trwania umowy lub do złożenia sprzeciwu, </w:t>
      </w:r>
    </w:p>
    <w:p w14:paraId="4C95108D" w14:textId="77777777" w:rsidR="009B3667" w:rsidRDefault="002B0A3D">
      <w:pPr>
        <w:pStyle w:val="Akapitzlist"/>
        <w:widowControl/>
        <w:numPr>
          <w:ilvl w:val="2"/>
          <w:numId w:val="2"/>
        </w:numPr>
        <w:spacing w:before="0" w:after="120"/>
        <w:ind w:left="1134" w:hanging="42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wykrywania nadużyć i zapobiegania im (podstawa prawna: art. 6 ust. 1c i 1f RODO) – przez okres trwania umowy, a następnie przez okres po którym przedawnią się roszczenia lub przez czas trwania postępowań prowadzonych przez właściwe organy publiczne, </w:t>
      </w:r>
    </w:p>
    <w:p w14:paraId="0DA8DCAC" w14:textId="77777777" w:rsidR="009B3667" w:rsidRDefault="002B0A3D">
      <w:pPr>
        <w:pStyle w:val="Akapitzlist"/>
        <w:widowControl/>
        <w:numPr>
          <w:ilvl w:val="2"/>
          <w:numId w:val="2"/>
        </w:numPr>
        <w:spacing w:before="0" w:after="120"/>
        <w:ind w:left="1134" w:hanging="42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>w pozostałych przypadkach Pani/Pana dane osobowe przetwarzane są wyłącznie na podstawie wcześniej udzielonej zgody w zakresie i celu określonym w treści zgody (podstawa prawna art. 6 ust. 1a RODO) – przez okres od udzielenia zgody do jej cofnięcia.</w:t>
      </w:r>
    </w:p>
    <w:p w14:paraId="22267818" w14:textId="77777777" w:rsidR="009B3667" w:rsidRDefault="002B0A3D">
      <w:pPr>
        <w:pStyle w:val="Akapitzlist"/>
        <w:widowControl/>
        <w:numPr>
          <w:ilvl w:val="0"/>
          <w:numId w:val="1"/>
        </w:numPr>
        <w:spacing w:after="103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W związku z przetwarzaniem danych w celach o których mowa w ust. 3 odbiorcami Pani/Pana danych osobowych mogą być podmioty z następujących kategorii: </w:t>
      </w:r>
    </w:p>
    <w:p w14:paraId="38DA00BE" w14:textId="77777777" w:rsidR="009B3667" w:rsidRDefault="002B0A3D">
      <w:pPr>
        <w:pStyle w:val="Akapitzlist"/>
        <w:widowControl/>
        <w:numPr>
          <w:ilvl w:val="1"/>
          <w:numId w:val="3"/>
        </w:numPr>
        <w:spacing w:after="103"/>
        <w:ind w:left="1134" w:hanging="42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przetwarzające dane osobowe w imieniu Administratora na podstawie stosownych umów np. obsługujące systemy informatyczne Administratora, podwykonawcy, agencje reklamowe, pośrednicy, podmioty świadczące na rzecz Administratora usługi doradcze, prawne, windykacyjne, rachunkowe, audytorskie oraz usługi doręczania korespondencji i przesyłek </w:t>
      </w:r>
    </w:p>
    <w:p w14:paraId="1E5B5291" w14:textId="77777777" w:rsidR="009B3667" w:rsidRDefault="002B0A3D">
      <w:pPr>
        <w:pStyle w:val="Akapitzlist"/>
        <w:widowControl/>
        <w:numPr>
          <w:ilvl w:val="1"/>
          <w:numId w:val="3"/>
        </w:numPr>
        <w:spacing w:after="103"/>
        <w:ind w:left="1134" w:hanging="42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z grupy kapitałowej, do której należy Administrator, </w:t>
      </w:r>
    </w:p>
    <w:p w14:paraId="307B3A7A" w14:textId="77777777" w:rsidR="009B3667" w:rsidRDefault="002B0A3D">
      <w:pPr>
        <w:pStyle w:val="Akapitzlist"/>
        <w:widowControl/>
        <w:numPr>
          <w:ilvl w:val="1"/>
          <w:numId w:val="3"/>
        </w:numPr>
        <w:spacing w:after="103"/>
        <w:ind w:left="1134" w:hanging="42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upoważnione do ich otrzymania na podstawie obowiązujących przepisów prawa np. sądy i organy państwowe. </w:t>
      </w:r>
    </w:p>
    <w:p w14:paraId="027F1DD6" w14:textId="77777777" w:rsidR="009B3667" w:rsidRDefault="002B0A3D">
      <w:pPr>
        <w:pStyle w:val="Akapitzlist"/>
        <w:widowControl/>
        <w:numPr>
          <w:ilvl w:val="0"/>
          <w:numId w:val="1"/>
        </w:numPr>
        <w:spacing w:after="103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Obecnie nie planujemy przekazywać Pani/Pana danych osobowych poza EOG (obejmujący Unię Europejską, Norwegię, Lichtenstein i Islandię). </w:t>
      </w:r>
    </w:p>
    <w:p w14:paraId="61A8411B" w14:textId="77777777" w:rsidR="009B3667" w:rsidRDefault="002B0A3D">
      <w:pPr>
        <w:pStyle w:val="Akapitzlist"/>
        <w:widowControl/>
        <w:numPr>
          <w:ilvl w:val="0"/>
          <w:numId w:val="1"/>
        </w:numPr>
        <w:spacing w:after="103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W związku z przetwarzaniem Pani/Pana danych osobowych przysługują Pani/Panu następujące uprawnienia: </w:t>
      </w:r>
    </w:p>
    <w:p w14:paraId="0ED682A7" w14:textId="77777777" w:rsidR="009B3667" w:rsidRDefault="002B0A3D">
      <w:pPr>
        <w:pStyle w:val="Akapitzlist"/>
        <w:widowControl/>
        <w:numPr>
          <w:ilvl w:val="0"/>
          <w:numId w:val="4"/>
        </w:numPr>
        <w:spacing w:after="103"/>
        <w:ind w:left="1134" w:hanging="42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lastRenderedPageBreak/>
        <w:t xml:space="preserve">prawo dostępu do danych osobowych, w tym prawo do uzyskania kopii tych danych; </w:t>
      </w:r>
    </w:p>
    <w:p w14:paraId="565F02FA" w14:textId="77777777" w:rsidR="009B3667" w:rsidRDefault="002B0A3D">
      <w:pPr>
        <w:pStyle w:val="Akapitzlist"/>
        <w:widowControl/>
        <w:numPr>
          <w:ilvl w:val="0"/>
          <w:numId w:val="4"/>
        </w:numPr>
        <w:spacing w:after="103"/>
        <w:ind w:left="1134" w:hanging="42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prawo do żądania sprostowania (poprawiania) danych osobowych – w przypadku gdy dane są nieprawidłowe lub niekompletne; </w:t>
      </w:r>
    </w:p>
    <w:p w14:paraId="16022782" w14:textId="77777777" w:rsidR="009B3667" w:rsidRDefault="002B0A3D">
      <w:pPr>
        <w:pStyle w:val="Akapitzlist"/>
        <w:widowControl/>
        <w:numPr>
          <w:ilvl w:val="0"/>
          <w:numId w:val="4"/>
        </w:numPr>
        <w:spacing w:after="103"/>
        <w:ind w:left="1134" w:hanging="42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prawo do żądania usunięcia danych osobowych (tzw. prawo do bycia zapomnianym), w przypadku gdy: </w:t>
      </w:r>
    </w:p>
    <w:p w14:paraId="6BB27546" w14:textId="77777777" w:rsidR="009B3667" w:rsidRDefault="002B0A3D">
      <w:pPr>
        <w:pStyle w:val="Akapitzlist"/>
        <w:widowControl/>
        <w:numPr>
          <w:ilvl w:val="0"/>
          <w:numId w:val="5"/>
        </w:numPr>
        <w:spacing w:after="103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dane nie są już niezbędne do celów, dla których były zebrane lub w inny sposób przetwarzane, </w:t>
      </w:r>
    </w:p>
    <w:p w14:paraId="3849F079" w14:textId="77777777" w:rsidR="009B3667" w:rsidRDefault="002B0A3D">
      <w:pPr>
        <w:pStyle w:val="Akapitzlist"/>
        <w:widowControl/>
        <w:numPr>
          <w:ilvl w:val="0"/>
          <w:numId w:val="5"/>
        </w:numPr>
        <w:spacing w:after="103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osoba, której dane dotyczą, wniosła sprzeciw wobec przetwarzania danych osobowych, </w:t>
      </w:r>
    </w:p>
    <w:p w14:paraId="079B171F" w14:textId="77777777" w:rsidR="009B3667" w:rsidRDefault="002B0A3D">
      <w:pPr>
        <w:pStyle w:val="Akapitzlist"/>
        <w:widowControl/>
        <w:numPr>
          <w:ilvl w:val="0"/>
          <w:numId w:val="5"/>
        </w:numPr>
        <w:spacing w:after="103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osoba, której dane dotyczą wycofała zgodę na przetwarzanie danych osobowych, która jest podstawą przetwarzania danych i nie ma innej podstawy prawnej przetwarzania danych, </w:t>
      </w:r>
    </w:p>
    <w:p w14:paraId="63D2A679" w14:textId="77777777" w:rsidR="009B3667" w:rsidRDefault="002B0A3D">
      <w:pPr>
        <w:pStyle w:val="Akapitzlist"/>
        <w:widowControl/>
        <w:numPr>
          <w:ilvl w:val="0"/>
          <w:numId w:val="5"/>
        </w:numPr>
        <w:spacing w:after="103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dane osobowe przetwarzane są niezgodnie z prawem, </w:t>
      </w:r>
    </w:p>
    <w:p w14:paraId="2349623A" w14:textId="77777777" w:rsidR="009B3667" w:rsidRDefault="002B0A3D">
      <w:pPr>
        <w:pStyle w:val="Akapitzlist"/>
        <w:widowControl/>
        <w:numPr>
          <w:ilvl w:val="0"/>
          <w:numId w:val="5"/>
        </w:numPr>
        <w:spacing w:after="103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dane osobowe muszą być usunięte w celu wywiązania się z obowiązku wynikającego z przepisów prawa; </w:t>
      </w:r>
    </w:p>
    <w:p w14:paraId="5149FE9F" w14:textId="77777777" w:rsidR="009B3667" w:rsidRDefault="002B0A3D">
      <w:pPr>
        <w:pStyle w:val="Akapitzlist"/>
        <w:widowControl/>
        <w:numPr>
          <w:ilvl w:val="0"/>
          <w:numId w:val="4"/>
        </w:numPr>
        <w:spacing w:after="103"/>
        <w:ind w:left="1134" w:hanging="42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prawo do przenoszenia danych – w przypadku gdy łącznie spełnione są następujące przesłanki: </w:t>
      </w:r>
    </w:p>
    <w:p w14:paraId="1EB9F267" w14:textId="77777777" w:rsidR="009B3667" w:rsidRDefault="002B0A3D">
      <w:pPr>
        <w:pStyle w:val="Akapitzlist"/>
        <w:widowControl/>
        <w:numPr>
          <w:ilvl w:val="0"/>
          <w:numId w:val="6"/>
        </w:numPr>
        <w:spacing w:after="117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przetwarzanie danych odbywa się na podstawie umowy zawartej z osobą, której dane dotyczą lub na podstawie zgody wyrażonej przez tą osobę, </w:t>
      </w:r>
    </w:p>
    <w:p w14:paraId="5E952EAF" w14:textId="77777777" w:rsidR="009B3667" w:rsidRDefault="002B0A3D">
      <w:pPr>
        <w:pStyle w:val="Akapitzlist"/>
        <w:widowControl/>
        <w:numPr>
          <w:ilvl w:val="0"/>
          <w:numId w:val="6"/>
        </w:numPr>
        <w:spacing w:after="117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przetwarzanie odbywa się w sposób zautomatyzowany; </w:t>
      </w:r>
    </w:p>
    <w:p w14:paraId="1C2CE48A" w14:textId="77777777" w:rsidR="009B3667" w:rsidRDefault="002B0A3D">
      <w:pPr>
        <w:pStyle w:val="Akapitzlist"/>
        <w:widowControl/>
        <w:numPr>
          <w:ilvl w:val="0"/>
          <w:numId w:val="4"/>
        </w:numPr>
        <w:spacing w:after="103"/>
        <w:ind w:left="1134" w:hanging="42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prawo sprzeciwu wobec przetwarzania danych w przypadku gdy zaistnieją przyczyny związane z Pani/Pana szczególną sytuacją, a podstawą przetwarzania jest ich niezbędność do celów wynikających z prawnie uzasadnionych interesów realizowanych przez Administratora lub przez stronę trzecią (art. 6 ust. 1 f RODO), z wyjątkiem sytuacji, </w:t>
      </w:r>
      <w:r>
        <w:rPr>
          <w:rFonts w:eastAsiaTheme="minorHAnsi"/>
          <w:color w:val="000000"/>
          <w:sz w:val="20"/>
          <w:szCs w:val="20"/>
          <w:lang w:eastAsia="en-US" w:bidi="ar-SA"/>
        </w:rPr>
        <w:br/>
        <w:t xml:space="preserve">w których Administrator: </w:t>
      </w:r>
    </w:p>
    <w:p w14:paraId="01484A5E" w14:textId="77777777" w:rsidR="009B3667" w:rsidRDefault="002B0A3D">
      <w:pPr>
        <w:pStyle w:val="Akapitzlist"/>
        <w:widowControl/>
        <w:numPr>
          <w:ilvl w:val="0"/>
          <w:numId w:val="7"/>
        </w:numPr>
        <w:spacing w:after="117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wykaże istnienie ważnych prawnie uzasadnionych podstaw do przetwarzania, nadrzędnych wobec tych interesów, praw i wolności osoby, której dane dotyczą, wymagające ochrony danych osobowych, w szczególności gdy osoba, której dane dotyczą jest dzieckiem, lub </w:t>
      </w:r>
    </w:p>
    <w:p w14:paraId="4D59AF85" w14:textId="77777777" w:rsidR="009B3667" w:rsidRDefault="002B0A3D">
      <w:pPr>
        <w:pStyle w:val="Akapitzlist"/>
        <w:widowControl/>
        <w:numPr>
          <w:ilvl w:val="0"/>
          <w:numId w:val="7"/>
        </w:numPr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wykaże podstawy do ustalenia, dochodzenia lub obrony roszczeń. </w:t>
      </w:r>
    </w:p>
    <w:p w14:paraId="04AF6414" w14:textId="77777777" w:rsidR="009B3667" w:rsidRDefault="002B0A3D">
      <w:pPr>
        <w:pStyle w:val="Akapitzlist"/>
        <w:widowControl/>
        <w:numPr>
          <w:ilvl w:val="0"/>
          <w:numId w:val="1"/>
        </w:numPr>
        <w:spacing w:after="10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W przypadku gdy przetwarzanie danych osobowych odbywa się na podstawie zgody osoby na przetwarzanie danych osobowych (art. 6 ust. 1 lit a RODO), przysługuje Pani/Panu prawo do cofnięcia tej zgody w dowolnym momencie. Cofnięcie to nie ma wpływu na zgodność przetwarzania, którego dokonano na podstawie zgody przed jej cofnięciem, z obowiązującym prawem. </w:t>
      </w:r>
    </w:p>
    <w:p w14:paraId="579EFB47" w14:textId="77777777" w:rsidR="009B3667" w:rsidRDefault="002B0A3D">
      <w:pPr>
        <w:pStyle w:val="Akapitzlist"/>
        <w:widowControl/>
        <w:numPr>
          <w:ilvl w:val="0"/>
          <w:numId w:val="1"/>
        </w:numPr>
        <w:spacing w:after="10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W przypadku powzięcia informacji o niezgodnym z prawem przetwarzaniu przez Administratora Pani/Pana danych osobowych, przysługuje Pani/Panu prawo wniesienia skargi do Prezesa Urzędu Ochrony Danych Osobowych. </w:t>
      </w:r>
    </w:p>
    <w:p w14:paraId="091AAC7C" w14:textId="77777777" w:rsidR="009B3667" w:rsidRDefault="002B0A3D">
      <w:pPr>
        <w:pStyle w:val="Akapitzlist"/>
        <w:widowControl/>
        <w:numPr>
          <w:ilvl w:val="0"/>
          <w:numId w:val="1"/>
        </w:numPr>
        <w:spacing w:after="10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W sytuacji, gdy przetwarzanie danych osobowych odbywa się na podstawie zgody osoby, której dane dotyczą, podanie przez Panią/Pana danych osobowych Administratorowi ma charakter dobrowolny. W przypadku zawierania umowy podanie danych osobowych jest dobrowolne, ale niezbędne do zawarcia i wykonania umowy. </w:t>
      </w:r>
    </w:p>
    <w:p w14:paraId="5F57D4C8" w14:textId="77777777" w:rsidR="009B3667" w:rsidRDefault="002B0A3D">
      <w:pPr>
        <w:pStyle w:val="Akapitzlist"/>
        <w:widowControl/>
        <w:numPr>
          <w:ilvl w:val="0"/>
          <w:numId w:val="1"/>
        </w:numPr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Pani/Pana dane mogą być przetwarzane w sposób zautomatyzowany. Pani/Pana dane nie będą profilowane za wyjątkiem przypadku gdy dane zostały pozyskane za pośrednictwem stron internetowych Administratora oraz po uzyskaniu Pani/Pana zgody na otrzymywanie informacji handlowych, </w:t>
      </w:r>
      <w:proofErr w:type="spellStart"/>
      <w:r>
        <w:rPr>
          <w:rFonts w:eastAsiaTheme="minorHAnsi"/>
          <w:color w:val="000000"/>
          <w:sz w:val="20"/>
          <w:szCs w:val="20"/>
          <w:lang w:eastAsia="en-US" w:bidi="ar-SA"/>
        </w:rPr>
        <w:t>newslettera</w:t>
      </w:r>
      <w:proofErr w:type="spellEnd"/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 lub akceptacji stosowania plików </w:t>
      </w:r>
      <w:proofErr w:type="spellStart"/>
      <w:r>
        <w:rPr>
          <w:rFonts w:eastAsiaTheme="minorHAnsi"/>
          <w:color w:val="000000"/>
          <w:sz w:val="20"/>
          <w:szCs w:val="20"/>
          <w:lang w:eastAsia="en-US" w:bidi="ar-SA"/>
        </w:rPr>
        <w:t>cookies</w:t>
      </w:r>
      <w:proofErr w:type="spellEnd"/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. Profilowanie wykonywane jest w oparciu o posiadane dane tj. w szczególności takie jak: dane dotyczące świadczonych usług, dane transmisyjne, dane o lokalizacji, informacje pozyskane za pomocą tzw. plików </w:t>
      </w:r>
      <w:proofErr w:type="spellStart"/>
      <w:r>
        <w:rPr>
          <w:rFonts w:eastAsiaTheme="minorHAnsi"/>
          <w:color w:val="000000"/>
          <w:sz w:val="20"/>
          <w:szCs w:val="20"/>
          <w:lang w:eastAsia="en-US" w:bidi="ar-SA"/>
        </w:rPr>
        <w:t>cookies</w:t>
      </w:r>
      <w:proofErr w:type="spellEnd"/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. Profilowanie ma wpływ na informacje marketingowe oraz oferty jakie Pani/Pan będzie otrzymywać. Szczegółowe informacje dotyczące zautomatyzowanego podejmowania decyzji, w tym profilowania zawarte są w Polityce Prywatności. </w:t>
      </w:r>
    </w:p>
    <w:p w14:paraId="478ADE4A" w14:textId="77777777" w:rsidR="009B3667" w:rsidRDefault="009B3667">
      <w:pPr>
        <w:pStyle w:val="Tekstpodstawowy"/>
        <w:spacing w:before="2"/>
        <w:rPr>
          <w:sz w:val="20"/>
          <w:szCs w:val="20"/>
        </w:rPr>
      </w:pPr>
    </w:p>
    <w:sectPr w:rsidR="009B3667">
      <w:pgSz w:w="11906" w:h="16838"/>
      <w:pgMar w:top="993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B1317" w14:textId="77777777" w:rsidR="0018380E" w:rsidRDefault="0018380E">
      <w:r>
        <w:separator/>
      </w:r>
    </w:p>
  </w:endnote>
  <w:endnote w:type="continuationSeparator" w:id="0">
    <w:p w14:paraId="3173B0A2" w14:textId="77777777" w:rsidR="0018380E" w:rsidRDefault="00183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E5742" w14:textId="77777777" w:rsidR="0018380E" w:rsidRDefault="0018380E">
      <w:r>
        <w:separator/>
      </w:r>
    </w:p>
  </w:footnote>
  <w:footnote w:type="continuationSeparator" w:id="0">
    <w:p w14:paraId="0F34CDD6" w14:textId="77777777" w:rsidR="0018380E" w:rsidRDefault="001838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803CF"/>
    <w:multiLevelType w:val="multilevel"/>
    <w:tmpl w:val="7E0AC2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spacing w:val="-6"/>
        <w:w w:val="99"/>
        <w:sz w:val="24"/>
        <w:szCs w:val="24"/>
        <w:lang w:val="pl-PL" w:eastAsia="pl-PL" w:bidi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14D7B48"/>
    <w:multiLevelType w:val="multilevel"/>
    <w:tmpl w:val="879295F4"/>
    <w:lvl w:ilvl="0">
      <w:start w:val="1"/>
      <w:numFmt w:val="lowerLetter"/>
      <w:lvlText w:val="%1)"/>
      <w:lvlJc w:val="left"/>
      <w:pPr>
        <w:tabs>
          <w:tab w:val="num" w:pos="1685"/>
        </w:tabs>
        <w:ind w:left="1685" w:hanging="42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F2506F6"/>
    <w:multiLevelType w:val="multilevel"/>
    <w:tmpl w:val="73C275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spacing w:val="-6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B7D0D1B"/>
    <w:multiLevelType w:val="multilevel"/>
    <w:tmpl w:val="E6BC49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A63404E"/>
    <w:multiLevelType w:val="multilevel"/>
    <w:tmpl w:val="51E29F86"/>
    <w:lvl w:ilvl="0">
      <w:start w:val="1"/>
      <w:numFmt w:val="lowerLetter"/>
      <w:lvlText w:val="%1)"/>
      <w:lvlJc w:val="left"/>
      <w:pPr>
        <w:tabs>
          <w:tab w:val="num" w:pos="1685"/>
        </w:tabs>
        <w:ind w:left="1685" w:hanging="42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FCD7C65"/>
    <w:multiLevelType w:val="multilevel"/>
    <w:tmpl w:val="09B4823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C106967"/>
    <w:multiLevelType w:val="multilevel"/>
    <w:tmpl w:val="AE7669A6"/>
    <w:lvl w:ilvl="0">
      <w:start w:val="1"/>
      <w:numFmt w:val="lowerLetter"/>
      <w:lvlText w:val="%1)"/>
      <w:lvlJc w:val="left"/>
      <w:pPr>
        <w:tabs>
          <w:tab w:val="num" w:pos="1685"/>
        </w:tabs>
        <w:ind w:left="1685" w:hanging="42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6D1C0CB9"/>
    <w:multiLevelType w:val="multilevel"/>
    <w:tmpl w:val="84FE87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Arial" w:hAnsi="Times New Roman" w:cs="Times New Roman"/>
        <w:spacing w:val="-6"/>
        <w:w w:val="99"/>
        <w:sz w:val="24"/>
        <w:szCs w:val="24"/>
        <w:lang w:val="pl-PL" w:eastAsia="pl-PL" w:bidi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58957238">
    <w:abstractNumId w:val="7"/>
  </w:num>
  <w:num w:numId="2" w16cid:durableId="2059936464">
    <w:abstractNumId w:val="0"/>
  </w:num>
  <w:num w:numId="3" w16cid:durableId="1434588284">
    <w:abstractNumId w:val="2"/>
  </w:num>
  <w:num w:numId="4" w16cid:durableId="64304180">
    <w:abstractNumId w:val="5"/>
  </w:num>
  <w:num w:numId="5" w16cid:durableId="168566234">
    <w:abstractNumId w:val="1"/>
  </w:num>
  <w:num w:numId="6" w16cid:durableId="953487515">
    <w:abstractNumId w:val="6"/>
  </w:num>
  <w:num w:numId="7" w16cid:durableId="1277984239">
    <w:abstractNumId w:val="4"/>
  </w:num>
  <w:num w:numId="8" w16cid:durableId="19620317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18380E"/>
    <w:rsid w:val="001D50E1"/>
    <w:rsid w:val="002B0A3D"/>
    <w:rsid w:val="00386C92"/>
    <w:rsid w:val="00445E7F"/>
    <w:rsid w:val="006B0FA1"/>
    <w:rsid w:val="00765F32"/>
    <w:rsid w:val="00820F70"/>
    <w:rsid w:val="008F2C8A"/>
    <w:rsid w:val="009A518E"/>
    <w:rsid w:val="009B3667"/>
    <w:rsid w:val="009F7A64"/>
    <w:rsid w:val="00AA56B9"/>
    <w:rsid w:val="00AC42A5"/>
    <w:rsid w:val="00AF099B"/>
    <w:rsid w:val="00B115DB"/>
    <w:rsid w:val="00BA5054"/>
    <w:rsid w:val="00BD50D6"/>
    <w:rsid w:val="00C30D83"/>
    <w:rsid w:val="00C647E4"/>
    <w:rsid w:val="00C9085B"/>
    <w:rsid w:val="00CD72D4"/>
    <w:rsid w:val="00D82995"/>
    <w:rsid w:val="00D9281E"/>
    <w:rsid w:val="00DE1FD8"/>
    <w:rsid w:val="00EA5B7A"/>
    <w:rsid w:val="00F015D8"/>
    <w:rsid w:val="00F9655D"/>
    <w:rsid w:val="00FE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235F0"/>
  <w15:docId w15:val="{794D78CF-0CC0-4ABB-886A-1C8769C06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</w:pPr>
    <w:rPr>
      <w:rFonts w:ascii="Arial" w:eastAsia="Arial" w:hAnsi="Arial" w:cs="Arial"/>
      <w:sz w:val="22"/>
      <w:szCs w:val="22"/>
      <w:lang w:bidi="pl-PL"/>
    </w:rPr>
  </w:style>
  <w:style w:type="paragraph" w:styleId="Nagwek2">
    <w:name w:val="heading 2"/>
    <w:basedOn w:val="Normalny"/>
    <w:next w:val="Normalny"/>
    <w:link w:val="Nagwek2Znak"/>
    <w:uiPriority w:val="1"/>
    <w:qFormat/>
    <w:pPr>
      <w:spacing w:before="55"/>
      <w:ind w:left="2913" w:right="473"/>
      <w:jc w:val="center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wezapisyZnak">
    <w:name w:val="Nowe zapisy Znak"/>
    <w:basedOn w:val="Domylnaczcionkaakapitu"/>
    <w:link w:val="Nowezapisy"/>
    <w:qFormat/>
    <w:rPr>
      <w:rFonts w:ascii="Arial" w:hAnsi="Arial" w:cs="Arial"/>
      <w:color w:val="0000FF"/>
      <w:szCs w:val="24"/>
    </w:rPr>
  </w:style>
  <w:style w:type="character" w:customStyle="1" w:styleId="Nagwek2Znak">
    <w:name w:val="Nagłówek 2 Znak"/>
    <w:basedOn w:val="Domylnaczcionkaakapitu"/>
    <w:link w:val="Nagwek2"/>
    <w:uiPriority w:val="1"/>
    <w:qFormat/>
    <w:rPr>
      <w:rFonts w:ascii="Arial" w:eastAsia="Arial" w:hAnsi="Arial" w:cs="Arial"/>
      <w:b/>
      <w:bCs/>
      <w:sz w:val="24"/>
      <w:szCs w:val="24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Pr>
      <w:rFonts w:ascii="Arial" w:eastAsia="Arial" w:hAnsi="Arial" w:cs="Arial"/>
      <w:sz w:val="24"/>
      <w:szCs w:val="24"/>
      <w:lang w:eastAsia="pl-PL" w:bidi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Arial" w:eastAsia="Arial" w:hAnsi="Arial" w:cs="Arial"/>
      <w:lang w:eastAsia="pl-PL" w:bidi="pl-PL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Arial" w:eastAsia="Arial" w:hAnsi="Arial" w:cs="Arial"/>
      <w:lang w:eastAsia="pl-PL" w:bidi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Arial" w:hAnsi="Segoe UI" w:cs="Segoe UI"/>
      <w:sz w:val="18"/>
      <w:szCs w:val="18"/>
      <w:lang w:eastAsia="pl-PL" w:bidi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customStyle="1" w:styleId="Nowezapisy">
    <w:name w:val="Nowe zapisy"/>
    <w:basedOn w:val="Normalny"/>
    <w:link w:val="NowezapisyZnak"/>
    <w:qFormat/>
    <w:pPr>
      <w:spacing w:before="60" w:after="120"/>
      <w:jc w:val="both"/>
    </w:pPr>
    <w:rPr>
      <w:color w:val="0000FF"/>
      <w:szCs w:val="24"/>
    </w:rPr>
  </w:style>
  <w:style w:type="paragraph" w:styleId="Akapitzlist">
    <w:name w:val="List Paragraph"/>
    <w:basedOn w:val="Normalny"/>
    <w:uiPriority w:val="1"/>
    <w:qFormat/>
    <w:pPr>
      <w:spacing w:before="120"/>
      <w:ind w:left="890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Default">
    <w:name w:val="Default"/>
    <w:qFormat/>
    <w:rPr>
      <w:rFonts w:eastAsiaTheme="minorHAnsi"/>
      <w:color w:val="000000"/>
      <w:sz w:val="24"/>
      <w:szCs w:val="24"/>
      <w:lang w:eastAsia="en-US"/>
    </w:rPr>
  </w:style>
  <w:style w:type="table" w:customStyle="1" w:styleId="TableNormal1">
    <w:name w:val="Table Normal1"/>
    <w:uiPriority w:val="2"/>
    <w:semiHidden/>
    <w:unhideWhenUsed/>
    <w:qFormat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059C4FE2-8105-4337-A21A-B5A1F62588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946</Words>
  <Characters>5678</Characters>
  <Application>Microsoft Office Word</Application>
  <DocSecurity>0</DocSecurity>
  <Lines>47</Lines>
  <Paragraphs>13</Paragraphs>
  <ScaleCrop>false</ScaleCrop>
  <Company>PKP PLK S.A.</Company>
  <LinksUpToDate>false</LinksUpToDate>
  <CharactersWithSpaces>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Bosak Tomasz</dc:creator>
  <dc:description/>
  <cp:lastModifiedBy>Chmielowicz Mariusz</cp:lastModifiedBy>
  <cp:revision>2</cp:revision>
  <cp:lastPrinted>2022-03-03T14:30:00Z</cp:lastPrinted>
  <dcterms:created xsi:type="dcterms:W3CDTF">2024-11-06T08:08:00Z</dcterms:created>
  <dcterms:modified xsi:type="dcterms:W3CDTF">2024-11-06T08:08:00Z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0145737CA44C46C4ADBF146C3108A279</vt:lpwstr>
  </property>
  <property fmtid="{D5CDD505-2E9C-101B-9397-08002B2CF9AE}" pid="3" name="KSOProductBuildVer">
    <vt:lpwstr>1045-11.2.0.10382</vt:lpwstr>
  </property>
</Properties>
</file>