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06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50"/>
        <w:gridCol w:w="1805"/>
        <w:gridCol w:w="615"/>
        <w:gridCol w:w="249"/>
        <w:gridCol w:w="1736"/>
        <w:gridCol w:w="755"/>
        <w:gridCol w:w="794"/>
        <w:gridCol w:w="2561"/>
      </w:tblGrid>
      <w:tr w:rsidR="000E0543" w:rsidRPr="005A143D" w14:paraId="4178A8ED" w14:textId="77777777" w:rsidTr="000E0543">
        <w:trPr>
          <w:trHeight w:hRule="exact" w:val="1422"/>
        </w:trPr>
        <w:tc>
          <w:tcPr>
            <w:tcW w:w="10065" w:type="dxa"/>
            <w:gridSpan w:val="8"/>
            <w:tcBorders>
              <w:bottom w:val="single" w:sz="4" w:space="0" w:color="auto"/>
            </w:tcBorders>
            <w:tcMar>
              <w:left w:w="0" w:type="dxa"/>
              <w:right w:w="0" w:type="dxa"/>
            </w:tcMar>
            <w:vAlign w:val="center"/>
          </w:tcPr>
          <w:p w14:paraId="62FEDD48" w14:textId="77777777" w:rsidR="000E0543" w:rsidRPr="002976E6" w:rsidRDefault="000E0543" w:rsidP="000E0543">
            <w:pPr>
              <w:pStyle w:val="Nagwek"/>
              <w:ind w:left="0" w:firstLine="0"/>
              <w:rPr>
                <w:noProof/>
                <w:sz w:val="22"/>
                <w:szCs w:val="22"/>
                <w:lang w:val="pl-PL"/>
              </w:rPr>
            </w:pPr>
            <w:r>
              <w:rPr>
                <w:noProof/>
                <w:sz w:val="22"/>
                <w:szCs w:val="22"/>
                <w:lang w:val="pl-PL"/>
              </w:rPr>
              <w:drawing>
                <wp:inline distT="0" distB="0" distL="0" distR="0" wp14:anchorId="51BAD82A" wp14:editId="0803B11B">
                  <wp:extent cx="6021070" cy="440055"/>
                  <wp:effectExtent l="0" t="0" r="0" b="0"/>
                  <wp:docPr id="24" name="Obraz 24" descr="is_fs_p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is_fs_pl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21070" cy="440055"/>
                          </a:xfrm>
                          <a:prstGeom prst="rect">
                            <a:avLst/>
                          </a:prstGeom>
                          <a:noFill/>
                          <a:ln>
                            <a:noFill/>
                          </a:ln>
                        </pic:spPr>
                      </pic:pic>
                    </a:graphicData>
                  </a:graphic>
                </wp:inline>
              </w:drawing>
            </w:r>
          </w:p>
          <w:p w14:paraId="667C05F2" w14:textId="77777777" w:rsidR="000E0543" w:rsidRPr="002976E6" w:rsidRDefault="000E0543" w:rsidP="000E0543">
            <w:pPr>
              <w:pStyle w:val="Nagwek"/>
              <w:ind w:left="0" w:firstLine="0"/>
              <w:jc w:val="center"/>
              <w:rPr>
                <w:noProof/>
                <w:sz w:val="22"/>
                <w:szCs w:val="22"/>
                <w:lang w:val="pl-PL"/>
              </w:rPr>
            </w:pPr>
            <w:r w:rsidRPr="002976E6">
              <w:rPr>
                <w:rFonts w:cs="Arial"/>
                <w:iCs/>
                <w:sz w:val="18"/>
                <w:szCs w:val="18"/>
                <w:lang w:val="pl-PL" w:eastAsia="en-US"/>
              </w:rPr>
              <w:t>Projekt ten przyczynia się do zmniejszenia różnic społecznych i gospodarczych pomiędzy obywatelami Unii Europejskiej</w:t>
            </w:r>
          </w:p>
          <w:p w14:paraId="3EFCF93E" w14:textId="77777777" w:rsidR="000E0543" w:rsidRPr="002976E6" w:rsidRDefault="000E0543" w:rsidP="000E0543">
            <w:pPr>
              <w:pStyle w:val="Nagwek"/>
              <w:ind w:hanging="426"/>
              <w:jc w:val="center"/>
              <w:rPr>
                <w:sz w:val="22"/>
                <w:szCs w:val="22"/>
                <w:lang w:val="pl-PL" w:eastAsia="en-US"/>
              </w:rPr>
            </w:pPr>
          </w:p>
          <w:p w14:paraId="09F2A1AF" w14:textId="77777777" w:rsidR="000E0543" w:rsidRPr="002976E6" w:rsidRDefault="000E0543" w:rsidP="000E0543">
            <w:pPr>
              <w:pStyle w:val="Nagwek"/>
              <w:jc w:val="center"/>
              <w:rPr>
                <w:rFonts w:cs="Arial"/>
                <w:sz w:val="18"/>
                <w:szCs w:val="18"/>
                <w:lang w:val="pl-PL" w:eastAsia="en-US"/>
              </w:rPr>
            </w:pPr>
            <w:r w:rsidRPr="002976E6">
              <w:rPr>
                <w:rFonts w:cs="Arial"/>
                <w:iCs/>
                <w:sz w:val="18"/>
                <w:szCs w:val="18"/>
                <w:lang w:val="pl-PL" w:eastAsia="en-US"/>
              </w:rPr>
              <w:t>„Projekt ten przyczynia się do zmniejszenia różnic społecznych i gospodarczych pomiędzy obywatelami Unii Europejskiej”</w:t>
            </w:r>
          </w:p>
          <w:p w14:paraId="3C31681A" w14:textId="77777777" w:rsidR="000E0543" w:rsidRPr="002976E6" w:rsidRDefault="000E0543" w:rsidP="000E0543">
            <w:pPr>
              <w:pStyle w:val="Nagwek"/>
              <w:jc w:val="center"/>
              <w:rPr>
                <w:sz w:val="22"/>
                <w:szCs w:val="22"/>
                <w:lang w:val="pl-PL" w:eastAsia="en-US"/>
              </w:rPr>
            </w:pPr>
          </w:p>
          <w:p w14:paraId="4E7389C2" w14:textId="77777777" w:rsidR="000E0543" w:rsidRPr="00C36BC6" w:rsidRDefault="000E0543" w:rsidP="000E0543">
            <w:pPr>
              <w:spacing w:before="0" w:line="240" w:lineRule="auto"/>
              <w:ind w:left="0" w:firstLine="0"/>
              <w:jc w:val="center"/>
              <w:rPr>
                <w:rFonts w:eastAsia="Calibri" w:cs="Arial"/>
                <w:szCs w:val="22"/>
                <w:lang w:eastAsia="en-US"/>
              </w:rPr>
            </w:pPr>
          </w:p>
        </w:tc>
      </w:tr>
      <w:tr w:rsidR="000E0543" w:rsidRPr="005A143D" w14:paraId="72AF17DB" w14:textId="77777777" w:rsidTr="000E0543">
        <w:trPr>
          <w:trHeight w:val="1110"/>
        </w:trPr>
        <w:tc>
          <w:tcPr>
            <w:tcW w:w="4219" w:type="dxa"/>
            <w:gridSpan w:val="4"/>
            <w:tcBorders>
              <w:bottom w:val="nil"/>
              <w:right w:val="nil"/>
            </w:tcBorders>
          </w:tcPr>
          <w:p w14:paraId="4CF55095" w14:textId="77777777" w:rsidR="000E0543" w:rsidRPr="00C36BC6" w:rsidRDefault="000E0543" w:rsidP="000E0543">
            <w:pPr>
              <w:spacing w:before="0" w:line="240" w:lineRule="auto"/>
              <w:ind w:left="0" w:firstLine="0"/>
              <w:jc w:val="left"/>
              <w:rPr>
                <w:rFonts w:eastAsia="Calibri" w:cs="Arial"/>
                <w:i/>
                <w:sz w:val="18"/>
                <w:szCs w:val="22"/>
                <w:lang w:eastAsia="en-US"/>
              </w:rPr>
            </w:pPr>
            <w:r>
              <w:rPr>
                <w:rFonts w:eastAsia="Calibri" w:cs="Arial"/>
                <w:i/>
                <w:sz w:val="18"/>
                <w:szCs w:val="22"/>
                <w:lang w:eastAsia="en-US"/>
              </w:rPr>
              <w:t>Inwestor:</w:t>
            </w:r>
          </w:p>
          <w:p w14:paraId="7A213EB7" w14:textId="77777777" w:rsidR="000E0543" w:rsidRPr="00C36BC6" w:rsidRDefault="000E0543" w:rsidP="000E0543">
            <w:pPr>
              <w:spacing w:before="0" w:line="240" w:lineRule="auto"/>
              <w:ind w:left="0" w:firstLine="0"/>
              <w:jc w:val="left"/>
              <w:rPr>
                <w:rFonts w:eastAsia="Calibri" w:cs="Arial"/>
                <w:i/>
                <w:sz w:val="18"/>
                <w:szCs w:val="22"/>
                <w:lang w:eastAsia="en-US"/>
              </w:rPr>
            </w:pPr>
            <w:r>
              <w:rPr>
                <w:rFonts w:eastAsia="Calibri" w:cs="Arial"/>
                <w:noProof/>
                <w:szCs w:val="22"/>
              </w:rPr>
              <w:drawing>
                <wp:inline distT="0" distB="0" distL="0" distR="0" wp14:anchorId="10AE173A" wp14:editId="367E8F21">
                  <wp:extent cx="2466975" cy="716280"/>
                  <wp:effectExtent l="0" t="0" r="0" b="0"/>
                  <wp:docPr id="23" name="Obraz 23" descr="R:\P224_LK201\07_Pomoce\Tabelka rysunkowa\logo_PL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P224_LK201\07_Pomoce\Tabelka rysunkowa\logo_PLK.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66975" cy="716280"/>
                          </a:xfrm>
                          <a:prstGeom prst="rect">
                            <a:avLst/>
                          </a:prstGeom>
                          <a:noFill/>
                          <a:ln>
                            <a:noFill/>
                          </a:ln>
                        </pic:spPr>
                      </pic:pic>
                    </a:graphicData>
                  </a:graphic>
                </wp:inline>
              </w:drawing>
            </w:r>
          </w:p>
        </w:tc>
        <w:tc>
          <w:tcPr>
            <w:tcW w:w="5846" w:type="dxa"/>
            <w:gridSpan w:val="4"/>
            <w:tcBorders>
              <w:left w:val="nil"/>
            </w:tcBorders>
            <w:vAlign w:val="center"/>
          </w:tcPr>
          <w:p w14:paraId="686FE378"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PKP POLSKIE LINIE KOLEJOWE S.A.</w:t>
            </w:r>
          </w:p>
          <w:p w14:paraId="27766F80"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Targowa 74</w:t>
            </w:r>
          </w:p>
          <w:p w14:paraId="05A0537A"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03-734 Warszawa</w:t>
            </w:r>
          </w:p>
        </w:tc>
      </w:tr>
      <w:tr w:rsidR="000E0543" w:rsidRPr="00303BC8" w14:paraId="1D59979F" w14:textId="77777777" w:rsidTr="000E0543">
        <w:trPr>
          <w:trHeight w:val="307"/>
        </w:trPr>
        <w:tc>
          <w:tcPr>
            <w:tcW w:w="4219" w:type="dxa"/>
            <w:gridSpan w:val="4"/>
            <w:tcBorders>
              <w:bottom w:val="nil"/>
              <w:right w:val="nil"/>
            </w:tcBorders>
          </w:tcPr>
          <w:p w14:paraId="423310AA" w14:textId="77777777" w:rsidR="000E0543" w:rsidRPr="00C36BC6" w:rsidRDefault="000E0543" w:rsidP="000E0543">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Lider konsorcjum</w:t>
            </w:r>
            <w:r>
              <w:rPr>
                <w:rFonts w:eastAsia="Calibri" w:cs="Arial"/>
                <w:i/>
                <w:sz w:val="18"/>
                <w:szCs w:val="22"/>
                <w:lang w:eastAsia="en-US"/>
              </w:rPr>
              <w:t>:</w:t>
            </w:r>
          </w:p>
        </w:tc>
        <w:tc>
          <w:tcPr>
            <w:tcW w:w="5846" w:type="dxa"/>
            <w:gridSpan w:val="4"/>
            <w:vMerge w:val="restart"/>
            <w:tcBorders>
              <w:left w:val="nil"/>
            </w:tcBorders>
            <w:vAlign w:val="center"/>
          </w:tcPr>
          <w:p w14:paraId="3C131702"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EGIS Poland Sp. z o.o.</w:t>
            </w:r>
          </w:p>
          <w:p w14:paraId="43668BFB"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Domaniewska 39A, 02-672 Warszawa</w:t>
            </w:r>
          </w:p>
          <w:p w14:paraId="5014F75F"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Tel. (22) 20 30 100, fax (22) 20 30 101</w:t>
            </w:r>
          </w:p>
          <w:p w14:paraId="4F62D386" w14:textId="77777777" w:rsidR="000E0543" w:rsidRPr="00C36BC6" w:rsidRDefault="000E0543" w:rsidP="000E0543">
            <w:pPr>
              <w:spacing w:before="0" w:line="240" w:lineRule="auto"/>
              <w:ind w:left="1344" w:firstLine="0"/>
              <w:jc w:val="left"/>
              <w:rPr>
                <w:rFonts w:eastAsia="Calibri" w:cs="Arial"/>
                <w:szCs w:val="22"/>
                <w:lang w:val="pt-BR" w:eastAsia="en-US"/>
              </w:rPr>
            </w:pPr>
            <w:r w:rsidRPr="00C36BC6">
              <w:rPr>
                <w:rFonts w:eastAsia="Calibri" w:cs="Arial"/>
                <w:sz w:val="18"/>
                <w:szCs w:val="22"/>
                <w:lang w:val="pt-BR" w:eastAsia="en-US"/>
              </w:rPr>
              <w:t>e-mail: biuro@egis-poland.com</w:t>
            </w:r>
          </w:p>
        </w:tc>
      </w:tr>
      <w:tr w:rsidR="000E0543" w:rsidRPr="005A143D" w14:paraId="3AB4D4E0" w14:textId="77777777" w:rsidTr="000E0543">
        <w:trPr>
          <w:trHeight w:val="877"/>
        </w:trPr>
        <w:tc>
          <w:tcPr>
            <w:tcW w:w="4219" w:type="dxa"/>
            <w:gridSpan w:val="4"/>
            <w:tcBorders>
              <w:top w:val="nil"/>
              <w:bottom w:val="single" w:sz="4" w:space="0" w:color="auto"/>
              <w:right w:val="nil"/>
            </w:tcBorders>
            <w:vAlign w:val="center"/>
          </w:tcPr>
          <w:p w14:paraId="111A5D5F" w14:textId="77777777" w:rsidR="000E0543" w:rsidRPr="00C36BC6" w:rsidRDefault="000E0543" w:rsidP="000E0543">
            <w:pPr>
              <w:spacing w:before="0" w:line="240" w:lineRule="auto"/>
              <w:ind w:left="0" w:firstLine="0"/>
              <w:jc w:val="center"/>
              <w:rPr>
                <w:rFonts w:eastAsia="Calibri" w:cs="Arial"/>
                <w:szCs w:val="22"/>
                <w:lang w:eastAsia="en-US"/>
              </w:rPr>
            </w:pPr>
            <w:r>
              <w:rPr>
                <w:rFonts w:eastAsia="Calibri" w:cs="Arial"/>
                <w:noProof/>
                <w:szCs w:val="22"/>
              </w:rPr>
              <w:drawing>
                <wp:inline distT="0" distB="0" distL="0" distR="0" wp14:anchorId="692D7B3A" wp14:editId="10DD3EA3">
                  <wp:extent cx="1302385" cy="526415"/>
                  <wp:effectExtent l="0" t="0" r="0" b="6985"/>
                  <wp:docPr id="8" name="Obraz 8" descr="eg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gi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02385" cy="526415"/>
                          </a:xfrm>
                          <a:prstGeom prst="rect">
                            <a:avLst/>
                          </a:prstGeom>
                          <a:noFill/>
                          <a:ln>
                            <a:noFill/>
                          </a:ln>
                        </pic:spPr>
                      </pic:pic>
                    </a:graphicData>
                  </a:graphic>
                </wp:inline>
              </w:drawing>
            </w:r>
          </w:p>
        </w:tc>
        <w:tc>
          <w:tcPr>
            <w:tcW w:w="5846" w:type="dxa"/>
            <w:gridSpan w:val="4"/>
            <w:vMerge/>
            <w:tcBorders>
              <w:left w:val="nil"/>
              <w:bottom w:val="single" w:sz="4" w:space="0" w:color="auto"/>
            </w:tcBorders>
            <w:vAlign w:val="center"/>
          </w:tcPr>
          <w:p w14:paraId="3B7CB83D" w14:textId="77777777" w:rsidR="000E0543" w:rsidRPr="00C36BC6" w:rsidRDefault="000E0543" w:rsidP="000E0543">
            <w:pPr>
              <w:spacing w:before="0" w:line="240" w:lineRule="auto"/>
              <w:ind w:left="1344" w:firstLine="0"/>
              <w:jc w:val="center"/>
              <w:rPr>
                <w:rFonts w:eastAsia="Calibri" w:cs="Arial"/>
                <w:sz w:val="18"/>
                <w:szCs w:val="22"/>
                <w:lang w:eastAsia="en-US"/>
              </w:rPr>
            </w:pPr>
          </w:p>
        </w:tc>
      </w:tr>
      <w:tr w:rsidR="00F25DE8" w:rsidRPr="00303BC8" w14:paraId="12E49990" w14:textId="77777777" w:rsidTr="000E0543">
        <w:trPr>
          <w:trHeight w:val="1132"/>
        </w:trPr>
        <w:tc>
          <w:tcPr>
            <w:tcW w:w="4219" w:type="dxa"/>
            <w:gridSpan w:val="4"/>
            <w:tcBorders>
              <w:top w:val="single" w:sz="4" w:space="0" w:color="auto"/>
              <w:bottom w:val="nil"/>
              <w:right w:val="nil"/>
            </w:tcBorders>
          </w:tcPr>
          <w:p w14:paraId="4657719D" w14:textId="77777777" w:rsidR="00F25DE8" w:rsidRPr="00C36BC6" w:rsidRDefault="00F25DE8" w:rsidP="00B758FC">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Partner konsorcjum</w:t>
            </w:r>
            <w:r>
              <w:rPr>
                <w:rFonts w:eastAsia="Calibri" w:cs="Arial"/>
                <w:i/>
                <w:sz w:val="18"/>
                <w:szCs w:val="22"/>
                <w:lang w:eastAsia="en-US"/>
              </w:rPr>
              <w:t>:</w:t>
            </w:r>
          </w:p>
          <w:p w14:paraId="23AE5E84" w14:textId="77777777" w:rsidR="00F25DE8" w:rsidRPr="00C36BC6" w:rsidRDefault="00F25DE8" w:rsidP="00B758FC">
            <w:pPr>
              <w:spacing w:before="0" w:line="240" w:lineRule="auto"/>
              <w:ind w:left="0" w:firstLine="0"/>
              <w:jc w:val="left"/>
              <w:rPr>
                <w:rFonts w:eastAsia="Calibri" w:cs="Arial"/>
                <w:noProof/>
                <w:szCs w:val="22"/>
                <w:lang w:eastAsia="en-US"/>
              </w:rPr>
            </w:pPr>
            <w:r>
              <w:rPr>
                <w:rFonts w:eastAsia="Calibri" w:cs="Arial"/>
                <w:noProof/>
                <w:szCs w:val="22"/>
                <w:lang w:eastAsia="en-US"/>
              </w:rPr>
              <w:t xml:space="preserve">      </w:t>
            </w:r>
            <w:r w:rsidRPr="00C36BC6">
              <w:rPr>
                <w:rFonts w:eastAsia="Calibri" w:cs="Arial"/>
                <w:noProof/>
                <w:szCs w:val="22"/>
                <w:lang w:eastAsia="en-US"/>
              </w:rPr>
              <w:t xml:space="preserve">       </w:t>
            </w:r>
            <w:r>
              <w:rPr>
                <w:noProof/>
              </w:rPr>
              <w:drawing>
                <wp:inline distT="0" distB="0" distL="0" distR="0" wp14:anchorId="12B8A02D" wp14:editId="4FE59139">
                  <wp:extent cx="1445821" cy="430304"/>
                  <wp:effectExtent l="0" t="0" r="2540" b="8255"/>
                  <wp:docPr id="2310"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620" cy="430840"/>
                          </a:xfrm>
                          <a:prstGeom prst="rect">
                            <a:avLst/>
                          </a:prstGeom>
                          <a:noFill/>
                          <a:ln>
                            <a:noFill/>
                          </a:ln>
                        </pic:spPr>
                      </pic:pic>
                    </a:graphicData>
                  </a:graphic>
                </wp:inline>
              </w:drawing>
            </w:r>
            <w:r w:rsidRPr="00C36BC6">
              <w:rPr>
                <w:rFonts w:eastAsia="Calibri" w:cs="Arial"/>
                <w:noProof/>
                <w:szCs w:val="22"/>
                <w:lang w:eastAsia="en-US"/>
              </w:rPr>
              <w:t xml:space="preserve">       </w:t>
            </w:r>
          </w:p>
        </w:tc>
        <w:tc>
          <w:tcPr>
            <w:tcW w:w="5846" w:type="dxa"/>
            <w:gridSpan w:val="4"/>
            <w:tcBorders>
              <w:left w:val="nil"/>
              <w:bottom w:val="single" w:sz="4" w:space="0" w:color="auto"/>
            </w:tcBorders>
            <w:vAlign w:val="center"/>
          </w:tcPr>
          <w:p w14:paraId="736CB68E" w14:textId="77777777" w:rsidR="00F25DE8" w:rsidRPr="005D077E" w:rsidRDefault="00F25DE8" w:rsidP="00B758FC">
            <w:pPr>
              <w:spacing w:before="0" w:line="240" w:lineRule="auto"/>
              <w:ind w:left="1344" w:firstLine="0"/>
              <w:jc w:val="left"/>
              <w:rPr>
                <w:rFonts w:eastAsia="Calibri" w:cs="Arial"/>
                <w:sz w:val="18"/>
                <w:szCs w:val="22"/>
                <w:lang w:eastAsia="en-US"/>
              </w:rPr>
            </w:pPr>
            <w:r w:rsidRPr="005D077E">
              <w:rPr>
                <w:rFonts w:eastAsia="Calibri" w:cs="Arial"/>
                <w:sz w:val="18"/>
                <w:szCs w:val="22"/>
                <w:lang w:eastAsia="en-US"/>
              </w:rPr>
              <w:t>Databout Sp. z o.o.</w:t>
            </w:r>
          </w:p>
          <w:p w14:paraId="2CA4662A" w14:textId="77777777" w:rsidR="00F25DE8" w:rsidRPr="00C36BC6" w:rsidRDefault="00F25DE8" w:rsidP="00B758FC">
            <w:pPr>
              <w:spacing w:before="0" w:line="240" w:lineRule="auto"/>
              <w:ind w:left="1344" w:firstLine="0"/>
              <w:rPr>
                <w:rFonts w:eastAsia="Calibri" w:cs="Arial"/>
                <w:sz w:val="18"/>
                <w:szCs w:val="22"/>
                <w:lang w:eastAsia="en-US"/>
              </w:rPr>
            </w:pPr>
            <w:r w:rsidRPr="00C36BC6">
              <w:rPr>
                <w:rFonts w:eastAsia="Calibri" w:cs="Arial"/>
                <w:sz w:val="18"/>
                <w:szCs w:val="22"/>
                <w:lang w:eastAsia="en-US"/>
              </w:rPr>
              <w:t>ul. Bitwy Warszawskiej 1920 r. 7, 02-366 Warszawa</w:t>
            </w:r>
          </w:p>
          <w:p w14:paraId="39F02769" w14:textId="77777777" w:rsidR="00F25DE8" w:rsidRPr="00B94957" w:rsidRDefault="00F25DE8" w:rsidP="00B758FC">
            <w:pPr>
              <w:spacing w:before="0" w:line="240" w:lineRule="auto"/>
              <w:ind w:left="1344" w:firstLine="0"/>
              <w:rPr>
                <w:rFonts w:eastAsia="Calibri" w:cs="Arial"/>
                <w:sz w:val="18"/>
                <w:szCs w:val="22"/>
                <w:lang w:val="fr-FR" w:eastAsia="en-US"/>
              </w:rPr>
            </w:pPr>
            <w:r w:rsidRPr="00B94957">
              <w:rPr>
                <w:rFonts w:eastAsia="Calibri" w:cs="Arial"/>
                <w:sz w:val="18"/>
                <w:szCs w:val="22"/>
                <w:lang w:val="fr-FR" w:eastAsia="en-US"/>
              </w:rPr>
              <w:t>Tel. (22) 492 71 00, fax (22) 492 71 13</w:t>
            </w:r>
          </w:p>
          <w:p w14:paraId="4D24ABEE" w14:textId="77777777" w:rsidR="00F25DE8" w:rsidRPr="00B94957" w:rsidRDefault="00F25DE8" w:rsidP="00B758FC">
            <w:pPr>
              <w:spacing w:before="0" w:line="240" w:lineRule="auto"/>
              <w:ind w:left="1344" w:firstLine="0"/>
              <w:rPr>
                <w:rFonts w:eastAsia="Calibri" w:cs="Arial"/>
                <w:sz w:val="18"/>
                <w:szCs w:val="22"/>
                <w:lang w:val="fr-FR" w:eastAsia="en-US"/>
              </w:rPr>
            </w:pPr>
            <w:r>
              <w:rPr>
                <w:rFonts w:eastAsia="Calibri" w:cs="Arial"/>
                <w:sz w:val="18"/>
                <w:szCs w:val="22"/>
                <w:lang w:val="pt-PT" w:eastAsia="en-US"/>
              </w:rPr>
              <w:t>e-mail: kontakt</w:t>
            </w:r>
            <w:r w:rsidRPr="00C36BC6">
              <w:rPr>
                <w:rFonts w:eastAsia="Calibri" w:cs="Arial"/>
                <w:sz w:val="18"/>
                <w:szCs w:val="22"/>
                <w:lang w:val="pt-PT" w:eastAsia="en-US"/>
              </w:rPr>
              <w:t>@</w:t>
            </w:r>
            <w:r>
              <w:rPr>
                <w:rFonts w:eastAsia="Calibri" w:cs="Arial"/>
                <w:sz w:val="18"/>
                <w:szCs w:val="22"/>
                <w:lang w:val="pt-PT" w:eastAsia="en-US"/>
              </w:rPr>
              <w:t>databout</w:t>
            </w:r>
            <w:r w:rsidRPr="00C36BC6">
              <w:rPr>
                <w:rFonts w:eastAsia="Calibri" w:cs="Arial"/>
                <w:sz w:val="18"/>
                <w:szCs w:val="22"/>
                <w:lang w:val="pt-PT" w:eastAsia="en-US"/>
              </w:rPr>
              <w:t>.pl</w:t>
            </w:r>
          </w:p>
        </w:tc>
      </w:tr>
      <w:tr w:rsidR="000E0543" w:rsidRPr="005A143D" w14:paraId="5BEED9BE" w14:textId="77777777" w:rsidTr="000E0543">
        <w:trPr>
          <w:trHeight w:val="1135"/>
        </w:trPr>
        <w:tc>
          <w:tcPr>
            <w:tcW w:w="10065" w:type="dxa"/>
            <w:gridSpan w:val="8"/>
            <w:tcBorders>
              <w:bottom w:val="single" w:sz="4" w:space="0" w:color="auto"/>
            </w:tcBorders>
          </w:tcPr>
          <w:p w14:paraId="66E3E374" w14:textId="77777777" w:rsidR="000E0543" w:rsidRPr="00D600BF" w:rsidRDefault="000E0543" w:rsidP="000E0543">
            <w:pPr>
              <w:spacing w:before="0" w:after="120" w:line="240" w:lineRule="auto"/>
              <w:ind w:left="0" w:firstLine="0"/>
              <w:jc w:val="left"/>
              <w:rPr>
                <w:rFonts w:eastAsia="Calibri" w:cs="Arial"/>
                <w:i/>
                <w:sz w:val="18"/>
                <w:szCs w:val="22"/>
                <w:lang w:eastAsia="en-US"/>
              </w:rPr>
            </w:pPr>
            <w:r w:rsidRPr="00D600BF">
              <w:rPr>
                <w:rFonts w:eastAsia="Calibri" w:cs="Arial"/>
                <w:i/>
                <w:sz w:val="18"/>
                <w:szCs w:val="22"/>
                <w:lang w:eastAsia="en-US"/>
              </w:rPr>
              <w:t>Nazwa projektu:</w:t>
            </w:r>
          </w:p>
          <w:p w14:paraId="4F99D78B" w14:textId="77777777" w:rsidR="000E0543" w:rsidRPr="00EE50A9" w:rsidRDefault="00F25DE8" w:rsidP="000E0543">
            <w:pPr>
              <w:spacing w:before="0" w:line="240" w:lineRule="auto"/>
              <w:ind w:left="0" w:firstLine="0"/>
              <w:jc w:val="center"/>
              <w:rPr>
                <w:rFonts w:eastAsia="Calibri" w:cs="Arial"/>
                <w:b/>
                <w:i/>
                <w:sz w:val="18"/>
                <w:szCs w:val="22"/>
                <w:lang w:eastAsia="en-US"/>
              </w:rPr>
            </w:pPr>
            <w:r>
              <w:rPr>
                <w:rFonts w:eastAsia="Calibri" w:cs="Arial"/>
                <w:b/>
              </w:rPr>
              <w:t>„Prace na alternatywnym ciągu transportowym Bydgoszcz – Trójmiasto”</w:t>
            </w:r>
          </w:p>
        </w:tc>
      </w:tr>
      <w:tr w:rsidR="000E0543" w:rsidRPr="005A143D" w14:paraId="7B4CF6AF" w14:textId="77777777" w:rsidTr="000E0543">
        <w:trPr>
          <w:trHeight w:val="1023"/>
        </w:trPr>
        <w:tc>
          <w:tcPr>
            <w:tcW w:w="10065" w:type="dxa"/>
            <w:gridSpan w:val="8"/>
            <w:tcBorders>
              <w:bottom w:val="single" w:sz="4" w:space="0" w:color="auto"/>
            </w:tcBorders>
          </w:tcPr>
          <w:p w14:paraId="75243D97" w14:textId="77777777" w:rsidR="000E0543" w:rsidRPr="00C36BC6" w:rsidRDefault="000E0543" w:rsidP="000E0543">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zadania</w:t>
            </w:r>
            <w:r w:rsidRPr="00C36BC6">
              <w:rPr>
                <w:rFonts w:eastAsia="Calibri" w:cs="Arial"/>
                <w:i/>
                <w:sz w:val="18"/>
                <w:szCs w:val="18"/>
                <w:lang w:eastAsia="en-US"/>
              </w:rPr>
              <w:t>:</w:t>
            </w:r>
          </w:p>
          <w:p w14:paraId="0A5BB575" w14:textId="77777777" w:rsidR="000E0543" w:rsidRPr="00CA65E5" w:rsidRDefault="00F25DE8" w:rsidP="000E0543">
            <w:pPr>
              <w:spacing w:before="0" w:after="120" w:line="240" w:lineRule="auto"/>
              <w:ind w:left="0" w:firstLine="0"/>
              <w:jc w:val="center"/>
              <w:rPr>
                <w:rFonts w:cs="Arial"/>
                <w:bCs/>
                <w:szCs w:val="22"/>
                <w:lang w:eastAsia="en-US"/>
              </w:rPr>
            </w:pPr>
            <w:r>
              <w:rPr>
                <w:rFonts w:cs="Arial"/>
                <w:b/>
                <w:bCs/>
                <w:color w:val="000000"/>
              </w:rPr>
              <w:t xml:space="preserve">Odcinek B </w:t>
            </w:r>
            <w:r>
              <w:rPr>
                <w:rFonts w:cs="Arial"/>
                <w:color w:val="000000"/>
              </w:rPr>
              <w:t>- Roboty budowlane na linii kolejowej nr 201 odc. Somonino - Gdańsk Osowa</w:t>
            </w:r>
            <w:r>
              <w:rPr>
                <w:rFonts w:cs="Arial"/>
                <w:color w:val="000000"/>
              </w:rPr>
              <w:br/>
              <w:t xml:space="preserve"> realizowane w ramach projektu "Prace na alternatywnym ciągu transportowym</w:t>
            </w:r>
            <w:r>
              <w:rPr>
                <w:rFonts w:cs="Arial"/>
                <w:color w:val="000000"/>
              </w:rPr>
              <w:br/>
              <w:t xml:space="preserve"> Bydgoszcz - Trójmiasto"</w:t>
            </w:r>
          </w:p>
        </w:tc>
      </w:tr>
      <w:tr w:rsidR="000E0543" w:rsidRPr="005A143D" w14:paraId="162EB337" w14:textId="77777777" w:rsidTr="000E0543">
        <w:trPr>
          <w:trHeight w:val="658"/>
        </w:trPr>
        <w:tc>
          <w:tcPr>
            <w:tcW w:w="10065" w:type="dxa"/>
            <w:gridSpan w:val="8"/>
            <w:tcBorders>
              <w:bottom w:val="single" w:sz="4" w:space="0" w:color="auto"/>
            </w:tcBorders>
          </w:tcPr>
          <w:p w14:paraId="52A085B8" w14:textId="77777777" w:rsidR="000E0543" w:rsidRPr="00C36BC6" w:rsidRDefault="000E0543" w:rsidP="000E0543">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obiektu budowlanego</w:t>
            </w:r>
            <w:r w:rsidRPr="00C36BC6">
              <w:rPr>
                <w:rFonts w:eastAsia="Calibri" w:cs="Arial"/>
                <w:i/>
                <w:sz w:val="18"/>
                <w:szCs w:val="18"/>
                <w:lang w:eastAsia="en-US"/>
              </w:rPr>
              <w:t>:</w:t>
            </w:r>
          </w:p>
          <w:p w14:paraId="7336BE48"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szCs w:val="22"/>
                <w:lang w:eastAsia="en-US"/>
              </w:rPr>
              <w:t>Linia kolejowa wraz z infrastrukturą towarzyszącą</w:t>
            </w:r>
          </w:p>
        </w:tc>
      </w:tr>
      <w:tr w:rsidR="000E0543" w:rsidRPr="005A143D" w14:paraId="3D4A224D" w14:textId="77777777" w:rsidTr="000E0543">
        <w:trPr>
          <w:trHeight w:val="658"/>
        </w:trPr>
        <w:tc>
          <w:tcPr>
            <w:tcW w:w="10065" w:type="dxa"/>
            <w:gridSpan w:val="8"/>
            <w:tcBorders>
              <w:bottom w:val="single" w:sz="4" w:space="0" w:color="auto"/>
            </w:tcBorders>
          </w:tcPr>
          <w:p w14:paraId="189DFD8E" w14:textId="77777777" w:rsidR="00F25DE8" w:rsidRPr="00C36BC6" w:rsidRDefault="00F25DE8" w:rsidP="00F25DE8">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Adres obiektu budowlanego:</w:t>
            </w:r>
          </w:p>
          <w:p w14:paraId="0014E963" w14:textId="77777777" w:rsidR="000E0543" w:rsidRPr="00C36BC6" w:rsidRDefault="00F25DE8" w:rsidP="00F25DE8">
            <w:pPr>
              <w:spacing w:before="0" w:line="240" w:lineRule="auto"/>
              <w:ind w:left="0" w:firstLine="0"/>
              <w:jc w:val="left"/>
              <w:rPr>
                <w:rFonts w:eastAsia="Calibri" w:cs="Arial"/>
                <w:i/>
                <w:sz w:val="18"/>
                <w:szCs w:val="18"/>
                <w:lang w:eastAsia="en-US"/>
              </w:rPr>
            </w:pPr>
            <w:r w:rsidRPr="00C36BC6">
              <w:rPr>
                <w:rFonts w:eastAsia="Calibri" w:cs="Arial"/>
                <w:szCs w:val="22"/>
                <w:lang w:eastAsia="en-US"/>
              </w:rPr>
              <w:t xml:space="preserve">Województwo </w:t>
            </w:r>
            <w:r>
              <w:rPr>
                <w:rFonts w:eastAsia="Calibri" w:cs="Arial"/>
                <w:szCs w:val="22"/>
                <w:lang w:eastAsia="en-US"/>
              </w:rPr>
              <w:t>pomorskie, powiat: kartuski</w:t>
            </w:r>
            <w:r w:rsidRPr="00C36BC6">
              <w:rPr>
                <w:rFonts w:eastAsia="Calibri" w:cs="Arial"/>
                <w:szCs w:val="22"/>
                <w:lang w:eastAsia="en-US"/>
              </w:rPr>
              <w:t>,</w:t>
            </w:r>
            <w:r>
              <w:rPr>
                <w:rFonts w:eastAsia="Calibri" w:cs="Arial"/>
                <w:szCs w:val="22"/>
                <w:lang w:eastAsia="en-US"/>
              </w:rPr>
              <w:t xml:space="preserve"> gdański</w:t>
            </w:r>
            <w:r w:rsidRPr="00C36BC6">
              <w:rPr>
                <w:rFonts w:eastAsia="Calibri" w:cs="Arial"/>
                <w:szCs w:val="22"/>
                <w:lang w:eastAsia="en-US"/>
              </w:rPr>
              <w:t xml:space="preserve"> gmin</w:t>
            </w:r>
            <w:r>
              <w:rPr>
                <w:rFonts w:eastAsia="Calibri" w:cs="Arial"/>
                <w:szCs w:val="22"/>
                <w:lang w:eastAsia="en-US"/>
              </w:rPr>
              <w:t>y</w:t>
            </w:r>
            <w:r w:rsidRPr="00C36BC6">
              <w:rPr>
                <w:rFonts w:eastAsia="Calibri" w:cs="Arial"/>
                <w:szCs w:val="22"/>
                <w:lang w:eastAsia="en-US"/>
              </w:rPr>
              <w:t>:</w:t>
            </w:r>
            <w:r>
              <w:rPr>
                <w:rFonts w:eastAsia="Calibri" w:cs="Arial"/>
                <w:szCs w:val="22"/>
                <w:lang w:eastAsia="en-US"/>
              </w:rPr>
              <w:t xml:space="preserve"> Somonino, Kartuzy, Żukowo, Gdańsk</w:t>
            </w:r>
          </w:p>
        </w:tc>
      </w:tr>
      <w:tr w:rsidR="000E0543" w:rsidRPr="005A143D" w14:paraId="5E7C9DC0" w14:textId="77777777" w:rsidTr="000E0543">
        <w:trPr>
          <w:trHeight w:val="537"/>
        </w:trPr>
        <w:tc>
          <w:tcPr>
            <w:tcW w:w="10065" w:type="dxa"/>
            <w:gridSpan w:val="8"/>
            <w:tcBorders>
              <w:bottom w:val="single" w:sz="4" w:space="0" w:color="auto"/>
            </w:tcBorders>
          </w:tcPr>
          <w:p w14:paraId="6012CBAC" w14:textId="77777777" w:rsidR="000E054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Odcinek:</w:t>
            </w:r>
          </w:p>
          <w:p w14:paraId="4C1C7BF2" w14:textId="77777777" w:rsidR="000E0543" w:rsidRDefault="000E0543" w:rsidP="000E0543">
            <w:pPr>
              <w:spacing w:before="0" w:line="240" w:lineRule="auto"/>
              <w:ind w:left="0" w:firstLine="0"/>
              <w:jc w:val="center"/>
              <w:rPr>
                <w:rFonts w:eastAsia="Calibri" w:cs="Arial"/>
                <w:szCs w:val="22"/>
              </w:rPr>
            </w:pPr>
            <w:r>
              <w:rPr>
                <w:rFonts w:eastAsia="Calibri" w:cs="Arial"/>
                <w:szCs w:val="22"/>
              </w:rPr>
              <w:t>ODCINEK B</w:t>
            </w:r>
          </w:p>
          <w:p w14:paraId="7BCBD36B" w14:textId="77777777" w:rsidR="000E0543" w:rsidRDefault="000E0543" w:rsidP="000E0543">
            <w:pPr>
              <w:spacing w:before="0" w:line="240" w:lineRule="auto"/>
              <w:ind w:left="0" w:firstLine="0"/>
              <w:jc w:val="center"/>
              <w:rPr>
                <w:rFonts w:eastAsia="Calibri" w:cs="Arial"/>
                <w:szCs w:val="22"/>
              </w:rPr>
            </w:pPr>
            <w:r>
              <w:rPr>
                <w:rFonts w:eastAsia="Calibri" w:cs="Arial"/>
                <w:szCs w:val="22"/>
              </w:rPr>
              <w:t>Linia kolejowa 201 od km 163,250 do km 187,045</w:t>
            </w:r>
          </w:p>
          <w:p w14:paraId="557AAE46" w14:textId="77777777" w:rsidR="000E0543" w:rsidRPr="00CC0E33" w:rsidRDefault="000E0543" w:rsidP="000E0543">
            <w:pPr>
              <w:spacing w:before="0" w:line="240" w:lineRule="auto"/>
              <w:ind w:left="0" w:firstLine="0"/>
              <w:jc w:val="center"/>
              <w:rPr>
                <w:rFonts w:eastAsia="Calibri" w:cs="Arial"/>
                <w:szCs w:val="22"/>
                <w:lang w:eastAsia="en-US"/>
              </w:rPr>
            </w:pPr>
          </w:p>
        </w:tc>
      </w:tr>
      <w:tr w:rsidR="000E0543" w:rsidRPr="005A143D" w14:paraId="7DE968FE" w14:textId="77777777" w:rsidTr="000E0543">
        <w:trPr>
          <w:trHeight w:val="213"/>
        </w:trPr>
        <w:tc>
          <w:tcPr>
            <w:tcW w:w="10065" w:type="dxa"/>
            <w:gridSpan w:val="8"/>
            <w:tcBorders>
              <w:bottom w:val="nil"/>
            </w:tcBorders>
          </w:tcPr>
          <w:p w14:paraId="6DBCC549" w14:textId="77777777" w:rsidR="000E0543" w:rsidRPr="00C36BC6"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Stadium</w:t>
            </w:r>
            <w:r w:rsidRPr="00C36BC6">
              <w:rPr>
                <w:rFonts w:eastAsia="Calibri" w:cs="Arial"/>
                <w:i/>
                <w:sz w:val="18"/>
                <w:szCs w:val="18"/>
                <w:lang w:eastAsia="en-US"/>
              </w:rPr>
              <w:t>:</w:t>
            </w:r>
          </w:p>
        </w:tc>
      </w:tr>
      <w:tr w:rsidR="000E0543" w:rsidRPr="005A143D" w14:paraId="56365C27" w14:textId="77777777" w:rsidTr="000E0543">
        <w:trPr>
          <w:trHeight w:val="283"/>
        </w:trPr>
        <w:tc>
          <w:tcPr>
            <w:tcW w:w="10065" w:type="dxa"/>
            <w:gridSpan w:val="8"/>
            <w:tcBorders>
              <w:top w:val="nil"/>
            </w:tcBorders>
          </w:tcPr>
          <w:p w14:paraId="7E6DD2A1" w14:textId="77777777" w:rsidR="000E0543" w:rsidRPr="00C36BC6" w:rsidRDefault="006A36A3" w:rsidP="000E0543">
            <w:pPr>
              <w:spacing w:before="0" w:line="240" w:lineRule="auto"/>
              <w:ind w:left="0" w:firstLine="0"/>
              <w:jc w:val="center"/>
              <w:rPr>
                <w:rFonts w:eastAsia="Calibri" w:cs="Arial"/>
                <w:b/>
                <w:szCs w:val="22"/>
                <w:lang w:eastAsia="en-US"/>
              </w:rPr>
            </w:pPr>
            <w:r>
              <w:rPr>
                <w:rFonts w:eastAsia="Calibri" w:cs="Arial"/>
                <w:b/>
                <w:szCs w:val="22"/>
                <w:lang w:eastAsia="en-US"/>
              </w:rPr>
              <w:t>PROJEKT WYKONAWCZY</w:t>
            </w:r>
          </w:p>
        </w:tc>
      </w:tr>
      <w:tr w:rsidR="000E0543" w:rsidRPr="005A143D" w14:paraId="31089FEE" w14:textId="77777777" w:rsidTr="000E0543">
        <w:trPr>
          <w:trHeight w:val="121"/>
        </w:trPr>
        <w:tc>
          <w:tcPr>
            <w:tcW w:w="10065" w:type="dxa"/>
            <w:gridSpan w:val="8"/>
            <w:tcBorders>
              <w:top w:val="nil"/>
              <w:bottom w:val="nil"/>
            </w:tcBorders>
          </w:tcPr>
          <w:p w14:paraId="7E7A3322" w14:textId="77777777" w:rsidR="000E0543" w:rsidRPr="00CC0E3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Tom / Część / Zeszyt</w:t>
            </w:r>
          </w:p>
        </w:tc>
      </w:tr>
      <w:tr w:rsidR="000E0543" w:rsidRPr="005A143D" w14:paraId="02074200" w14:textId="77777777" w:rsidTr="000E0543">
        <w:trPr>
          <w:trHeight w:val="350"/>
        </w:trPr>
        <w:tc>
          <w:tcPr>
            <w:tcW w:w="10065" w:type="dxa"/>
            <w:gridSpan w:val="8"/>
            <w:tcBorders>
              <w:top w:val="nil"/>
              <w:bottom w:val="single" w:sz="4" w:space="0" w:color="auto"/>
            </w:tcBorders>
            <w:vAlign w:val="center"/>
          </w:tcPr>
          <w:p w14:paraId="32EC3B9D" w14:textId="77777777" w:rsidR="000E0543" w:rsidRPr="00F60BEB" w:rsidRDefault="000E0543" w:rsidP="000E0543">
            <w:pPr>
              <w:spacing w:before="0" w:line="240" w:lineRule="auto"/>
              <w:ind w:left="0" w:firstLine="0"/>
              <w:jc w:val="center"/>
              <w:rPr>
                <w:rFonts w:eastAsia="Calibri" w:cs="Arial"/>
              </w:rPr>
            </w:pPr>
            <w:r w:rsidRPr="00F60BEB">
              <w:rPr>
                <w:rFonts w:eastAsia="Calibri" w:cs="Arial"/>
              </w:rPr>
              <w:t xml:space="preserve">TOM II Projekt </w:t>
            </w:r>
            <w:r w:rsidR="006A36A3">
              <w:rPr>
                <w:rFonts w:eastAsia="Calibri" w:cs="Arial"/>
              </w:rPr>
              <w:t>Wykonawczy</w:t>
            </w:r>
          </w:p>
          <w:p w14:paraId="2BB7BAD2" w14:textId="77777777" w:rsidR="000E0543" w:rsidRPr="00F60BEB" w:rsidRDefault="000E0543" w:rsidP="000E0543">
            <w:pPr>
              <w:spacing w:before="0" w:line="240" w:lineRule="auto"/>
              <w:ind w:left="0" w:firstLine="0"/>
              <w:jc w:val="center"/>
            </w:pPr>
            <w:r w:rsidRPr="00F60BEB">
              <w:rPr>
                <w:rFonts w:eastAsia="Calibri" w:cs="Arial"/>
              </w:rPr>
              <w:t>Część 8</w:t>
            </w:r>
            <w:r w:rsidRPr="00F60BEB">
              <w:t xml:space="preserve"> – Obiekty kubaturowe wraz z instalacjami</w:t>
            </w:r>
          </w:p>
          <w:p w14:paraId="4286DA63" w14:textId="09CE88EB" w:rsidR="000E0543" w:rsidRDefault="000E0543" w:rsidP="000E0543">
            <w:pPr>
              <w:spacing w:before="0" w:line="240" w:lineRule="auto"/>
              <w:ind w:left="0" w:firstLine="0"/>
              <w:jc w:val="center"/>
            </w:pPr>
            <w:r w:rsidRPr="00F60BEB">
              <w:t xml:space="preserve">Część 8.1 </w:t>
            </w:r>
            <w:r w:rsidR="00A84F1A">
              <w:t>Budynek techniczny</w:t>
            </w:r>
            <w:r w:rsidRPr="00F60BEB">
              <w:t xml:space="preserve"> w </w:t>
            </w:r>
            <w:proofErr w:type="spellStart"/>
            <w:r w:rsidRPr="00F60BEB">
              <w:t>Glinczu</w:t>
            </w:r>
            <w:proofErr w:type="spellEnd"/>
          </w:p>
          <w:p w14:paraId="4A74E879" w14:textId="77777777" w:rsidR="000E0543" w:rsidRPr="00692010" w:rsidRDefault="00692010" w:rsidP="00692010">
            <w:pPr>
              <w:spacing w:before="0" w:line="240" w:lineRule="auto"/>
              <w:ind w:left="0" w:firstLine="0"/>
              <w:jc w:val="center"/>
            </w:pPr>
            <w:r>
              <w:t>Zeszyt 4 – Przyłącza elektryczne i oświetlenie terenu</w:t>
            </w:r>
          </w:p>
        </w:tc>
      </w:tr>
      <w:tr w:rsidR="000E0543" w:rsidRPr="005A143D" w14:paraId="053076AD" w14:textId="77777777" w:rsidTr="000E0543">
        <w:trPr>
          <w:trHeight w:val="264"/>
        </w:trPr>
        <w:tc>
          <w:tcPr>
            <w:tcW w:w="10065" w:type="dxa"/>
            <w:gridSpan w:val="8"/>
            <w:tcBorders>
              <w:top w:val="single" w:sz="4" w:space="0" w:color="auto"/>
              <w:bottom w:val="nil"/>
            </w:tcBorders>
          </w:tcPr>
          <w:p w14:paraId="6B7BBDE2" w14:textId="77777777" w:rsidR="000E0543" w:rsidRPr="00CC0E3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Tytuł opracowania</w:t>
            </w:r>
          </w:p>
        </w:tc>
      </w:tr>
      <w:tr w:rsidR="000E0543" w:rsidRPr="005A143D" w14:paraId="186803B0" w14:textId="77777777" w:rsidTr="000E0543">
        <w:trPr>
          <w:trHeight w:val="350"/>
        </w:trPr>
        <w:tc>
          <w:tcPr>
            <w:tcW w:w="10065" w:type="dxa"/>
            <w:gridSpan w:val="8"/>
            <w:tcBorders>
              <w:top w:val="nil"/>
            </w:tcBorders>
            <w:vAlign w:val="center"/>
          </w:tcPr>
          <w:p w14:paraId="2F4580B9" w14:textId="2D9B8E20" w:rsidR="000E0543" w:rsidRPr="00694A90" w:rsidRDefault="00F25DE8" w:rsidP="000E0543">
            <w:pPr>
              <w:spacing w:before="0" w:line="240" w:lineRule="auto"/>
              <w:ind w:left="0" w:firstLine="0"/>
              <w:jc w:val="center"/>
              <w:rPr>
                <w:rFonts w:eastAsia="Calibri" w:cs="Arial"/>
                <w:b/>
              </w:rPr>
            </w:pPr>
            <w:r>
              <w:rPr>
                <w:b/>
              </w:rPr>
              <w:t>Przyłącz elektryczny</w:t>
            </w:r>
            <w:r w:rsidR="000E0543">
              <w:rPr>
                <w:b/>
              </w:rPr>
              <w:t xml:space="preserve"> – Budynek </w:t>
            </w:r>
            <w:r w:rsidR="00A84F1A">
              <w:rPr>
                <w:b/>
              </w:rPr>
              <w:t>techniczny</w:t>
            </w:r>
            <w:r w:rsidR="000E0543">
              <w:rPr>
                <w:b/>
              </w:rPr>
              <w:t xml:space="preserve"> w </w:t>
            </w:r>
            <w:proofErr w:type="spellStart"/>
            <w:r w:rsidR="000E0543">
              <w:rPr>
                <w:b/>
              </w:rPr>
              <w:t>Glinczu</w:t>
            </w:r>
            <w:proofErr w:type="spellEnd"/>
          </w:p>
        </w:tc>
      </w:tr>
      <w:tr w:rsidR="000E0543" w:rsidRPr="005A143D" w14:paraId="5219485B" w14:textId="77777777" w:rsidTr="000E0543">
        <w:trPr>
          <w:trHeight w:val="350"/>
        </w:trPr>
        <w:tc>
          <w:tcPr>
            <w:tcW w:w="3355" w:type="dxa"/>
            <w:gridSpan w:val="2"/>
            <w:tcBorders>
              <w:top w:val="nil"/>
            </w:tcBorders>
            <w:vAlign w:val="center"/>
          </w:tcPr>
          <w:p w14:paraId="69623F8A" w14:textId="77777777" w:rsidR="000E0543" w:rsidRPr="00A66EF3" w:rsidRDefault="000E0543" w:rsidP="000E0543">
            <w:pPr>
              <w:spacing w:before="0" w:line="240" w:lineRule="auto"/>
              <w:ind w:left="0" w:firstLine="0"/>
              <w:jc w:val="left"/>
              <w:rPr>
                <w:rFonts w:eastAsia="Calibri" w:cs="Arial"/>
                <w:i/>
                <w:sz w:val="18"/>
              </w:rPr>
            </w:pPr>
            <w:r w:rsidRPr="00A66EF3">
              <w:rPr>
                <w:rFonts w:eastAsia="Calibri" w:cs="Arial"/>
                <w:i/>
                <w:sz w:val="18"/>
              </w:rPr>
              <w:t>Nr opracowania:</w:t>
            </w:r>
          </w:p>
          <w:p w14:paraId="792C91B5" w14:textId="651B26E2" w:rsidR="000E0543" w:rsidRPr="00A66EF3" w:rsidRDefault="00564C0F" w:rsidP="000E0543">
            <w:pPr>
              <w:spacing w:before="0" w:line="240" w:lineRule="auto"/>
              <w:ind w:left="0" w:firstLine="0"/>
              <w:jc w:val="center"/>
              <w:rPr>
                <w:rFonts w:eastAsia="Calibri" w:cs="Arial"/>
              </w:rPr>
            </w:pPr>
            <w:r>
              <w:rPr>
                <w:rFonts w:eastAsia="Calibri" w:cs="Arial"/>
              </w:rPr>
              <w:t>10</w:t>
            </w:r>
            <w:r w:rsidR="006D7B29">
              <w:rPr>
                <w:rFonts w:eastAsia="Calibri" w:cs="Arial"/>
              </w:rPr>
              <w:t>.</w:t>
            </w:r>
            <w:r w:rsidR="009778CF">
              <w:rPr>
                <w:rFonts w:eastAsia="Calibri" w:cs="Arial"/>
              </w:rPr>
              <w:t>2</w:t>
            </w:r>
          </w:p>
        </w:tc>
        <w:tc>
          <w:tcPr>
            <w:tcW w:w="3355" w:type="dxa"/>
            <w:gridSpan w:val="4"/>
            <w:tcBorders>
              <w:top w:val="nil"/>
            </w:tcBorders>
            <w:vAlign w:val="center"/>
          </w:tcPr>
          <w:p w14:paraId="3DDEC145" w14:textId="77777777" w:rsidR="000E0543" w:rsidRPr="00A66EF3" w:rsidRDefault="000E0543" w:rsidP="000E0543">
            <w:pPr>
              <w:spacing w:before="0" w:line="240" w:lineRule="auto"/>
              <w:ind w:left="0" w:firstLine="0"/>
              <w:jc w:val="left"/>
              <w:rPr>
                <w:rFonts w:eastAsia="Calibri" w:cs="Arial"/>
                <w:i/>
                <w:sz w:val="18"/>
              </w:rPr>
            </w:pPr>
            <w:r w:rsidRPr="00A66EF3">
              <w:rPr>
                <w:rFonts w:eastAsia="Calibri" w:cs="Arial"/>
                <w:i/>
                <w:sz w:val="18"/>
              </w:rPr>
              <w:t>Nr egzemplarza:</w:t>
            </w:r>
          </w:p>
          <w:p w14:paraId="25A938ED" w14:textId="77777777" w:rsidR="000E0543" w:rsidRPr="00A66EF3" w:rsidRDefault="00A80B81" w:rsidP="00D0085B">
            <w:pPr>
              <w:spacing w:before="0" w:line="240" w:lineRule="auto"/>
              <w:ind w:left="0" w:firstLine="0"/>
              <w:jc w:val="center"/>
              <w:rPr>
                <w:rFonts w:eastAsia="Calibri" w:cs="Arial"/>
              </w:rPr>
            </w:pPr>
            <w:r>
              <w:rPr>
                <w:rFonts w:eastAsia="Calibri" w:cs="Arial"/>
              </w:rPr>
              <w:t>01</w:t>
            </w:r>
          </w:p>
        </w:tc>
        <w:tc>
          <w:tcPr>
            <w:tcW w:w="3355" w:type="dxa"/>
            <w:gridSpan w:val="2"/>
            <w:tcBorders>
              <w:top w:val="nil"/>
            </w:tcBorders>
            <w:vAlign w:val="center"/>
          </w:tcPr>
          <w:p w14:paraId="67F9B32A" w14:textId="77777777" w:rsidR="000E0543" w:rsidRPr="00D4136B" w:rsidRDefault="000E0543" w:rsidP="000E0543">
            <w:pPr>
              <w:spacing w:before="0" w:line="240" w:lineRule="auto"/>
              <w:ind w:left="0" w:firstLine="0"/>
              <w:jc w:val="left"/>
              <w:rPr>
                <w:rFonts w:eastAsia="Calibri" w:cs="Arial"/>
                <w:i/>
                <w:sz w:val="18"/>
              </w:rPr>
            </w:pPr>
            <w:r>
              <w:rPr>
                <w:rFonts w:eastAsia="Calibri" w:cs="Arial"/>
                <w:i/>
                <w:sz w:val="18"/>
              </w:rPr>
              <w:t>Data:</w:t>
            </w:r>
          </w:p>
          <w:p w14:paraId="715B2EA4" w14:textId="5B6DA5A6" w:rsidR="000E0543" w:rsidRDefault="006D7B29" w:rsidP="00303BC8">
            <w:pPr>
              <w:spacing w:before="0" w:line="240" w:lineRule="auto"/>
              <w:ind w:left="0" w:firstLine="0"/>
              <w:jc w:val="center"/>
              <w:rPr>
                <w:rFonts w:eastAsia="Calibri" w:cs="Arial"/>
              </w:rPr>
            </w:pPr>
            <w:r>
              <w:rPr>
                <w:rFonts w:eastAsia="Calibri" w:cs="Arial"/>
              </w:rPr>
              <w:t>0</w:t>
            </w:r>
            <w:r w:rsidR="009778CF">
              <w:rPr>
                <w:rFonts w:eastAsia="Calibri" w:cs="Arial"/>
              </w:rPr>
              <w:t>1</w:t>
            </w:r>
            <w:r w:rsidR="00401364">
              <w:rPr>
                <w:rFonts w:eastAsia="Calibri" w:cs="Arial"/>
              </w:rPr>
              <w:t>.</w:t>
            </w:r>
            <w:r>
              <w:rPr>
                <w:rFonts w:eastAsia="Calibri" w:cs="Arial"/>
              </w:rPr>
              <w:t>0</w:t>
            </w:r>
            <w:r w:rsidR="009778CF">
              <w:rPr>
                <w:rFonts w:eastAsia="Calibri" w:cs="Arial"/>
              </w:rPr>
              <w:t>3</w:t>
            </w:r>
            <w:r w:rsidR="00401364">
              <w:rPr>
                <w:rFonts w:eastAsia="Calibri" w:cs="Arial"/>
              </w:rPr>
              <w:t>.202</w:t>
            </w:r>
            <w:r>
              <w:rPr>
                <w:rFonts w:eastAsia="Calibri" w:cs="Arial"/>
              </w:rPr>
              <w:t>2</w:t>
            </w:r>
            <w:r w:rsidR="000E0543">
              <w:rPr>
                <w:rFonts w:eastAsia="Calibri" w:cs="Arial"/>
              </w:rPr>
              <w:t xml:space="preserve"> r.</w:t>
            </w:r>
          </w:p>
        </w:tc>
      </w:tr>
      <w:tr w:rsidR="000E0543" w:rsidRPr="005A143D" w14:paraId="237DF8A8" w14:textId="77777777" w:rsidTr="000E0543">
        <w:trPr>
          <w:trHeight w:val="201"/>
        </w:trPr>
        <w:tc>
          <w:tcPr>
            <w:tcW w:w="10065" w:type="dxa"/>
            <w:gridSpan w:val="8"/>
            <w:tcBorders>
              <w:top w:val="nil"/>
            </w:tcBorders>
          </w:tcPr>
          <w:p w14:paraId="2EF9B1C9" w14:textId="77777777" w:rsidR="000E0543" w:rsidRPr="00C36BC6" w:rsidRDefault="000E0543" w:rsidP="000E0543">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Kategoria obiektu budowlanego:</w:t>
            </w:r>
            <w:r w:rsidR="0092454B">
              <w:rPr>
                <w:noProof/>
              </w:rPr>
              <w:t xml:space="preserve"> </w:t>
            </w:r>
          </w:p>
          <w:p w14:paraId="3C2646FC" w14:textId="77777777" w:rsidR="000E0543" w:rsidRPr="00C36BC6" w:rsidRDefault="000E0543" w:rsidP="000E0543">
            <w:pPr>
              <w:spacing w:before="0" w:line="240" w:lineRule="auto"/>
              <w:ind w:left="0" w:firstLine="0"/>
              <w:jc w:val="left"/>
              <w:rPr>
                <w:rFonts w:eastAsia="Calibri" w:cs="Arial"/>
                <w:i/>
                <w:sz w:val="18"/>
                <w:szCs w:val="18"/>
                <w:lang w:eastAsia="en-US"/>
              </w:rPr>
            </w:pPr>
            <w:r w:rsidRPr="008342C3">
              <w:rPr>
                <w:rFonts w:eastAsia="Calibri" w:cs="Arial"/>
                <w:szCs w:val="22"/>
                <w:lang w:eastAsia="en-US"/>
              </w:rPr>
              <w:t>Kategoria XVI</w:t>
            </w:r>
            <w:r>
              <w:rPr>
                <w:rFonts w:eastAsia="Calibri" w:cs="Arial"/>
                <w:szCs w:val="22"/>
                <w:lang w:eastAsia="en-US"/>
              </w:rPr>
              <w:t>II</w:t>
            </w:r>
          </w:p>
        </w:tc>
      </w:tr>
      <w:tr w:rsidR="000E0543" w:rsidRPr="005A143D" w14:paraId="7F4D2BEF" w14:textId="77777777" w:rsidTr="000E0543">
        <w:trPr>
          <w:trHeight w:val="201"/>
        </w:trPr>
        <w:tc>
          <w:tcPr>
            <w:tcW w:w="10065" w:type="dxa"/>
            <w:gridSpan w:val="8"/>
            <w:tcBorders>
              <w:top w:val="nil"/>
            </w:tcBorders>
          </w:tcPr>
          <w:p w14:paraId="32B906F8" w14:textId="77777777" w:rsidR="000E0543" w:rsidRPr="00C36BC6"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ZESPÓŁ AUTORSKI</w:t>
            </w:r>
          </w:p>
        </w:tc>
      </w:tr>
      <w:tr w:rsidR="000E0543" w:rsidRPr="005A143D" w14:paraId="4EE29AD6" w14:textId="77777777" w:rsidTr="000E0543">
        <w:trPr>
          <w:trHeight w:val="278"/>
        </w:trPr>
        <w:tc>
          <w:tcPr>
            <w:tcW w:w="1550" w:type="dxa"/>
            <w:vAlign w:val="center"/>
          </w:tcPr>
          <w:p w14:paraId="4E9B79D7"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i/>
                <w:sz w:val="18"/>
                <w:szCs w:val="18"/>
                <w:lang w:eastAsia="en-US"/>
              </w:rPr>
              <w:t>Stanowisko</w:t>
            </w:r>
          </w:p>
        </w:tc>
        <w:tc>
          <w:tcPr>
            <w:tcW w:w="2420" w:type="dxa"/>
            <w:gridSpan w:val="2"/>
            <w:vAlign w:val="center"/>
          </w:tcPr>
          <w:p w14:paraId="3D9E1D6C"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Imię i Nazwisko</w:t>
            </w:r>
          </w:p>
        </w:tc>
        <w:tc>
          <w:tcPr>
            <w:tcW w:w="1985" w:type="dxa"/>
            <w:gridSpan w:val="2"/>
            <w:vAlign w:val="center"/>
          </w:tcPr>
          <w:p w14:paraId="75DB9CC9"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Numer uprawnień bud.</w:t>
            </w:r>
          </w:p>
        </w:tc>
        <w:tc>
          <w:tcPr>
            <w:tcW w:w="1549" w:type="dxa"/>
            <w:gridSpan w:val="2"/>
            <w:vAlign w:val="center"/>
          </w:tcPr>
          <w:p w14:paraId="051AC216"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Specjalność uprawnień bud.</w:t>
            </w:r>
          </w:p>
        </w:tc>
        <w:tc>
          <w:tcPr>
            <w:tcW w:w="2561" w:type="dxa"/>
            <w:vAlign w:val="center"/>
          </w:tcPr>
          <w:p w14:paraId="6E946B3B" w14:textId="77777777" w:rsidR="000E0543" w:rsidRPr="00C36BC6" w:rsidRDefault="00D15187" w:rsidP="000E0543">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57215" behindDoc="1" locked="0" layoutInCell="1" allowOverlap="1" wp14:anchorId="35011E5C" wp14:editId="06F6836C">
                  <wp:simplePos x="0" y="0"/>
                  <wp:positionH relativeFrom="column">
                    <wp:posOffset>63500</wp:posOffset>
                  </wp:positionH>
                  <wp:positionV relativeFrom="paragraph">
                    <wp:posOffset>207010</wp:posOffset>
                  </wp:positionV>
                  <wp:extent cx="657225" cy="352425"/>
                  <wp:effectExtent l="0" t="0" r="9525" b="9525"/>
                  <wp:wrapNone/>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7225" cy="352425"/>
                          </a:xfrm>
                          <a:prstGeom prst="rect">
                            <a:avLst/>
                          </a:prstGeom>
                        </pic:spPr>
                      </pic:pic>
                    </a:graphicData>
                  </a:graphic>
                  <wp14:sizeRelH relativeFrom="page">
                    <wp14:pctWidth>0</wp14:pctWidth>
                  </wp14:sizeRelH>
                  <wp14:sizeRelV relativeFrom="page">
                    <wp14:pctHeight>0</wp14:pctHeight>
                  </wp14:sizeRelV>
                </wp:anchor>
              </w:drawing>
            </w:r>
            <w:r w:rsidR="000E0543" w:rsidRPr="00C36BC6">
              <w:rPr>
                <w:rFonts w:eastAsia="Calibri" w:cs="Arial"/>
                <w:i/>
                <w:sz w:val="18"/>
                <w:szCs w:val="18"/>
                <w:lang w:eastAsia="en-US"/>
              </w:rPr>
              <w:t>Podpis</w:t>
            </w:r>
          </w:p>
        </w:tc>
      </w:tr>
      <w:tr w:rsidR="000E0543" w:rsidRPr="005A143D" w14:paraId="7BF7D4DB" w14:textId="77777777" w:rsidTr="000E0543">
        <w:trPr>
          <w:trHeight w:val="340"/>
        </w:trPr>
        <w:tc>
          <w:tcPr>
            <w:tcW w:w="1550" w:type="dxa"/>
            <w:vAlign w:val="center"/>
          </w:tcPr>
          <w:p w14:paraId="665AECDD"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Projektant</w:t>
            </w:r>
          </w:p>
        </w:tc>
        <w:tc>
          <w:tcPr>
            <w:tcW w:w="2420" w:type="dxa"/>
            <w:gridSpan w:val="2"/>
            <w:vAlign w:val="center"/>
          </w:tcPr>
          <w:p w14:paraId="493DD46B" w14:textId="77777777" w:rsidR="000E0543" w:rsidRPr="00F60BEB" w:rsidRDefault="000E0543" w:rsidP="000E0543">
            <w:pPr>
              <w:spacing w:before="0" w:line="240" w:lineRule="auto"/>
              <w:ind w:left="0" w:firstLine="0"/>
              <w:jc w:val="center"/>
              <w:rPr>
                <w:rFonts w:eastAsia="Calibri" w:cs="Arial"/>
                <w:i/>
                <w:sz w:val="18"/>
                <w:szCs w:val="18"/>
                <w:lang w:eastAsia="en-US"/>
              </w:rPr>
            </w:pPr>
            <w:r w:rsidRPr="00F60BEB">
              <w:rPr>
                <w:rFonts w:eastAsia="Calibri" w:cs="Arial"/>
                <w:i/>
                <w:sz w:val="18"/>
                <w:szCs w:val="18"/>
                <w:lang w:eastAsia="en-US"/>
              </w:rPr>
              <w:t>Piotr Supernak</w:t>
            </w:r>
          </w:p>
        </w:tc>
        <w:tc>
          <w:tcPr>
            <w:tcW w:w="1985" w:type="dxa"/>
            <w:gridSpan w:val="2"/>
            <w:vAlign w:val="center"/>
          </w:tcPr>
          <w:p w14:paraId="640AE98E"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sidRPr="007E41F9">
              <w:rPr>
                <w:rFonts w:eastAsia="Calibri" w:cs="Arial"/>
                <w:i/>
                <w:sz w:val="18"/>
                <w:szCs w:val="18"/>
                <w:lang w:eastAsia="en-US"/>
              </w:rPr>
              <w:t>MAP/0059/POOE/11</w:t>
            </w:r>
          </w:p>
        </w:tc>
        <w:tc>
          <w:tcPr>
            <w:tcW w:w="1549" w:type="dxa"/>
            <w:gridSpan w:val="2"/>
            <w:vAlign w:val="center"/>
          </w:tcPr>
          <w:p w14:paraId="11AEE0E1"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Pr>
                <w:rFonts w:eastAsia="Calibri" w:cs="Arial"/>
                <w:i/>
                <w:sz w:val="18"/>
                <w:szCs w:val="18"/>
                <w:lang w:eastAsia="en-US"/>
              </w:rPr>
              <w:t>Instalacyjna</w:t>
            </w:r>
          </w:p>
        </w:tc>
        <w:tc>
          <w:tcPr>
            <w:tcW w:w="2561" w:type="dxa"/>
            <w:vAlign w:val="center"/>
          </w:tcPr>
          <w:p w14:paraId="7CF5C79D" w14:textId="77777777" w:rsidR="000E0543" w:rsidRPr="00C36BC6" w:rsidRDefault="0092454B" w:rsidP="000E0543">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58240" behindDoc="1" locked="0" layoutInCell="1" allowOverlap="1" wp14:anchorId="3A1C6B1A" wp14:editId="6F458601">
                  <wp:simplePos x="0" y="0"/>
                  <wp:positionH relativeFrom="column">
                    <wp:posOffset>668020</wp:posOffset>
                  </wp:positionH>
                  <wp:positionV relativeFrom="paragraph">
                    <wp:posOffset>161925</wp:posOffset>
                  </wp:positionV>
                  <wp:extent cx="530225" cy="283845"/>
                  <wp:effectExtent l="0" t="0" r="3175" b="1905"/>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0225" cy="283845"/>
                          </a:xfrm>
                          <a:prstGeom prst="rect">
                            <a:avLst/>
                          </a:prstGeom>
                        </pic:spPr>
                      </pic:pic>
                    </a:graphicData>
                  </a:graphic>
                  <wp14:sizeRelH relativeFrom="page">
                    <wp14:pctWidth>0</wp14:pctWidth>
                  </wp14:sizeRelH>
                  <wp14:sizeRelV relativeFrom="page">
                    <wp14:pctHeight>0</wp14:pctHeight>
                  </wp14:sizeRelV>
                </wp:anchor>
              </w:drawing>
            </w:r>
          </w:p>
        </w:tc>
      </w:tr>
      <w:tr w:rsidR="000E0543" w:rsidRPr="005A143D" w14:paraId="661912FE" w14:textId="77777777" w:rsidTr="000E0543">
        <w:trPr>
          <w:trHeight w:val="340"/>
        </w:trPr>
        <w:tc>
          <w:tcPr>
            <w:tcW w:w="1550" w:type="dxa"/>
            <w:vAlign w:val="center"/>
          </w:tcPr>
          <w:p w14:paraId="6DADDB74"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i/>
                <w:sz w:val="18"/>
                <w:szCs w:val="18"/>
                <w:lang w:eastAsia="en-US"/>
              </w:rPr>
              <w:t>Sprawdzający</w:t>
            </w:r>
          </w:p>
        </w:tc>
        <w:tc>
          <w:tcPr>
            <w:tcW w:w="2420" w:type="dxa"/>
            <w:gridSpan w:val="2"/>
            <w:vAlign w:val="center"/>
          </w:tcPr>
          <w:p w14:paraId="41C8E1C2" w14:textId="77777777" w:rsidR="000E0543" w:rsidRPr="00F60BEB" w:rsidRDefault="000E0543" w:rsidP="000E0543">
            <w:pPr>
              <w:spacing w:before="0" w:line="240" w:lineRule="auto"/>
              <w:ind w:left="0" w:firstLine="0"/>
              <w:jc w:val="center"/>
              <w:rPr>
                <w:rFonts w:eastAsia="Calibri" w:cs="Arial"/>
                <w:i/>
                <w:sz w:val="18"/>
                <w:szCs w:val="18"/>
                <w:lang w:eastAsia="en-US"/>
              </w:rPr>
            </w:pPr>
            <w:r w:rsidRPr="00F60BEB">
              <w:rPr>
                <w:rFonts w:eastAsia="Calibri" w:cs="Arial"/>
                <w:i/>
                <w:sz w:val="18"/>
                <w:szCs w:val="18"/>
                <w:lang w:eastAsia="en-US"/>
              </w:rPr>
              <w:t>Przemysław Łozicki</w:t>
            </w:r>
          </w:p>
        </w:tc>
        <w:tc>
          <w:tcPr>
            <w:tcW w:w="1985" w:type="dxa"/>
            <w:gridSpan w:val="2"/>
            <w:vAlign w:val="center"/>
          </w:tcPr>
          <w:p w14:paraId="5289A99D"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sidRPr="007E41F9">
              <w:rPr>
                <w:rFonts w:eastAsia="Calibri" w:cs="Arial"/>
                <w:i/>
                <w:sz w:val="18"/>
                <w:szCs w:val="18"/>
                <w:lang w:eastAsia="en-US"/>
              </w:rPr>
              <w:t>SWK/0150/PBE/15</w:t>
            </w:r>
          </w:p>
        </w:tc>
        <w:tc>
          <w:tcPr>
            <w:tcW w:w="1549" w:type="dxa"/>
            <w:gridSpan w:val="2"/>
            <w:vAlign w:val="center"/>
          </w:tcPr>
          <w:p w14:paraId="063CD996"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Pr>
                <w:rFonts w:eastAsia="Calibri" w:cs="Arial"/>
                <w:i/>
                <w:sz w:val="18"/>
                <w:szCs w:val="18"/>
                <w:lang w:eastAsia="en-US"/>
              </w:rPr>
              <w:t>Instalacyjna</w:t>
            </w:r>
          </w:p>
        </w:tc>
        <w:tc>
          <w:tcPr>
            <w:tcW w:w="2561" w:type="dxa"/>
            <w:vAlign w:val="center"/>
          </w:tcPr>
          <w:p w14:paraId="6773F208" w14:textId="77777777" w:rsidR="000E0543" w:rsidRPr="00C36BC6" w:rsidRDefault="000E0543" w:rsidP="000E0543">
            <w:pPr>
              <w:spacing w:before="0" w:line="240" w:lineRule="auto"/>
              <w:ind w:left="0" w:firstLine="0"/>
              <w:rPr>
                <w:rFonts w:eastAsia="Calibri" w:cs="Arial"/>
                <w:i/>
                <w:sz w:val="18"/>
                <w:szCs w:val="18"/>
                <w:lang w:eastAsia="en-US"/>
              </w:rPr>
            </w:pPr>
          </w:p>
        </w:tc>
      </w:tr>
    </w:tbl>
    <w:p w14:paraId="6AFA7E4D" w14:textId="77777777" w:rsidR="000E0543" w:rsidRDefault="000E0543" w:rsidP="000E0543">
      <w:pPr>
        <w:spacing w:before="0" w:line="240" w:lineRule="auto"/>
        <w:ind w:left="0" w:firstLine="0"/>
        <w:jc w:val="left"/>
      </w:pPr>
    </w:p>
    <w:p w14:paraId="26CC3C9F" w14:textId="77777777" w:rsidR="00401364" w:rsidRDefault="00401364" w:rsidP="00D0085B">
      <w:pPr>
        <w:spacing w:before="0" w:line="240" w:lineRule="auto"/>
        <w:ind w:left="0" w:firstLine="0"/>
        <w:jc w:val="left"/>
      </w:pPr>
    </w:p>
    <w:p w14:paraId="043E61ED" w14:textId="77777777" w:rsidR="00401364" w:rsidRDefault="00401364" w:rsidP="00D0085B">
      <w:pPr>
        <w:spacing w:before="0" w:line="240" w:lineRule="auto"/>
        <w:ind w:left="0" w:firstLine="0"/>
        <w:jc w:val="left"/>
      </w:pPr>
    </w:p>
    <w:tbl>
      <w:tblPr>
        <w:tblStyle w:val="Tabela-Siatka"/>
        <w:tblW w:w="10490" w:type="dxa"/>
        <w:tblInd w:w="-57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72"/>
        <w:gridCol w:w="6083"/>
        <w:gridCol w:w="1117"/>
        <w:gridCol w:w="2518"/>
      </w:tblGrid>
      <w:tr w:rsidR="00716115" w:rsidRPr="00EE4C24" w14:paraId="39389F5A" w14:textId="77777777" w:rsidTr="002666F3">
        <w:tc>
          <w:tcPr>
            <w:tcW w:w="10490" w:type="dxa"/>
            <w:gridSpan w:val="4"/>
            <w:vAlign w:val="center"/>
          </w:tcPr>
          <w:p w14:paraId="18A2D100" w14:textId="77777777" w:rsidR="00716115" w:rsidRPr="00EE4C24" w:rsidRDefault="00716115" w:rsidP="002666F3">
            <w:pPr>
              <w:spacing w:before="0" w:line="240" w:lineRule="auto"/>
              <w:ind w:left="0" w:firstLine="0"/>
              <w:jc w:val="center"/>
              <w:rPr>
                <w:color w:val="FF0000"/>
                <w:sz w:val="20"/>
                <w:szCs w:val="20"/>
              </w:rPr>
            </w:pPr>
            <w:bookmarkStart w:id="0" w:name="_Hlk182468114"/>
            <w:r w:rsidRPr="00EE4C24">
              <w:rPr>
                <w:color w:val="FF0000"/>
                <w:sz w:val="20"/>
                <w:szCs w:val="20"/>
              </w:rPr>
              <w:lastRenderedPageBreak/>
              <w:t>Wykaz zmian</w:t>
            </w:r>
          </w:p>
        </w:tc>
      </w:tr>
      <w:tr w:rsidR="00716115" w:rsidRPr="00EE4C24" w14:paraId="3B90325B" w14:textId="77777777" w:rsidTr="00CF06C5">
        <w:tc>
          <w:tcPr>
            <w:tcW w:w="772" w:type="dxa"/>
            <w:vAlign w:val="center"/>
          </w:tcPr>
          <w:p w14:paraId="4C461BEE" w14:textId="77777777" w:rsidR="00716115" w:rsidRPr="00EE4C24" w:rsidRDefault="00716115" w:rsidP="002666F3">
            <w:pPr>
              <w:spacing w:before="0" w:line="240" w:lineRule="auto"/>
              <w:ind w:left="0" w:firstLine="0"/>
              <w:jc w:val="center"/>
              <w:rPr>
                <w:color w:val="FF0000"/>
                <w:sz w:val="20"/>
                <w:szCs w:val="20"/>
              </w:rPr>
            </w:pPr>
            <w:r w:rsidRPr="00EE4C24">
              <w:rPr>
                <w:color w:val="FF0000"/>
                <w:sz w:val="20"/>
                <w:szCs w:val="20"/>
              </w:rPr>
              <w:t>Nr rewizji</w:t>
            </w:r>
          </w:p>
        </w:tc>
        <w:tc>
          <w:tcPr>
            <w:tcW w:w="6174" w:type="dxa"/>
            <w:vAlign w:val="center"/>
          </w:tcPr>
          <w:p w14:paraId="38AA6A4E" w14:textId="77777777" w:rsidR="00716115" w:rsidRPr="00EE4C24" w:rsidRDefault="00716115" w:rsidP="002666F3">
            <w:pPr>
              <w:spacing w:before="0" w:line="240" w:lineRule="auto"/>
              <w:ind w:left="0" w:firstLine="0"/>
              <w:jc w:val="center"/>
              <w:rPr>
                <w:color w:val="FF0000"/>
                <w:sz w:val="20"/>
                <w:szCs w:val="20"/>
              </w:rPr>
            </w:pPr>
            <w:r w:rsidRPr="00EE4C24">
              <w:rPr>
                <w:color w:val="FF0000"/>
                <w:sz w:val="20"/>
                <w:szCs w:val="20"/>
              </w:rPr>
              <w:t>Opis zmian</w:t>
            </w:r>
          </w:p>
        </w:tc>
        <w:tc>
          <w:tcPr>
            <w:tcW w:w="992" w:type="dxa"/>
            <w:vAlign w:val="center"/>
          </w:tcPr>
          <w:p w14:paraId="7CBCFAF0" w14:textId="77777777" w:rsidR="00716115" w:rsidRPr="00EE4C24" w:rsidRDefault="00716115" w:rsidP="002666F3">
            <w:pPr>
              <w:spacing w:before="0" w:line="240" w:lineRule="auto"/>
              <w:ind w:left="0" w:firstLine="0"/>
              <w:jc w:val="center"/>
              <w:rPr>
                <w:color w:val="FF0000"/>
                <w:sz w:val="20"/>
                <w:szCs w:val="20"/>
              </w:rPr>
            </w:pPr>
            <w:r w:rsidRPr="00EE4C24">
              <w:rPr>
                <w:color w:val="FF0000"/>
                <w:sz w:val="20"/>
                <w:szCs w:val="20"/>
              </w:rPr>
              <w:t>Data</w:t>
            </w:r>
          </w:p>
        </w:tc>
        <w:tc>
          <w:tcPr>
            <w:tcW w:w="2552" w:type="dxa"/>
            <w:vAlign w:val="center"/>
          </w:tcPr>
          <w:p w14:paraId="78F3C9C3" w14:textId="77777777" w:rsidR="00716115" w:rsidRPr="00EE4C24" w:rsidRDefault="00716115" w:rsidP="002666F3">
            <w:pPr>
              <w:spacing w:before="0" w:line="240" w:lineRule="auto"/>
              <w:ind w:left="0" w:firstLine="0"/>
              <w:jc w:val="center"/>
              <w:rPr>
                <w:color w:val="FF0000"/>
                <w:sz w:val="20"/>
                <w:szCs w:val="20"/>
              </w:rPr>
            </w:pPr>
            <w:r w:rsidRPr="00EE4C24">
              <w:rPr>
                <w:color w:val="FF0000"/>
                <w:sz w:val="20"/>
                <w:szCs w:val="20"/>
              </w:rPr>
              <w:t>Podpis</w:t>
            </w:r>
          </w:p>
        </w:tc>
      </w:tr>
      <w:tr w:rsidR="00716115" w:rsidRPr="00EE4C24" w14:paraId="181127C2" w14:textId="77777777" w:rsidTr="00CF06C5">
        <w:trPr>
          <w:trHeight w:val="1048"/>
        </w:trPr>
        <w:tc>
          <w:tcPr>
            <w:tcW w:w="772" w:type="dxa"/>
            <w:vAlign w:val="center"/>
          </w:tcPr>
          <w:p w14:paraId="25E891EB" w14:textId="77777777" w:rsidR="00716115" w:rsidRPr="00EE4C24" w:rsidRDefault="00716115" w:rsidP="002666F3">
            <w:pPr>
              <w:spacing w:before="0" w:line="240" w:lineRule="auto"/>
              <w:ind w:left="0" w:firstLine="0"/>
              <w:jc w:val="center"/>
              <w:rPr>
                <w:color w:val="FF0000"/>
                <w:sz w:val="18"/>
                <w:szCs w:val="18"/>
              </w:rPr>
            </w:pPr>
            <w:r w:rsidRPr="00EE4C24">
              <w:rPr>
                <w:color w:val="FF0000"/>
                <w:sz w:val="18"/>
                <w:szCs w:val="18"/>
              </w:rPr>
              <w:t>1</w:t>
            </w:r>
          </w:p>
        </w:tc>
        <w:tc>
          <w:tcPr>
            <w:tcW w:w="6174" w:type="dxa"/>
            <w:vAlign w:val="center"/>
          </w:tcPr>
          <w:p w14:paraId="45F20975" w14:textId="4397913B" w:rsidR="00716115" w:rsidRPr="00EE4C24" w:rsidRDefault="00716115" w:rsidP="002666F3">
            <w:pPr>
              <w:spacing w:before="0" w:line="240" w:lineRule="auto"/>
              <w:ind w:left="0" w:firstLine="0"/>
              <w:rPr>
                <w:color w:val="FF0000"/>
                <w:sz w:val="18"/>
                <w:szCs w:val="18"/>
              </w:rPr>
            </w:pPr>
            <w:r w:rsidRPr="00716115">
              <w:rPr>
                <w:color w:val="FF0000"/>
                <w:sz w:val="18"/>
                <w:szCs w:val="18"/>
              </w:rPr>
              <w:t>W związku z zwiększeniem mocy przyłączeniowej istniejącego ZK-P (SL1) w km 174,370 wykonanym w ramach kontraktu sąsiedniego, nie ma już konieczności zwiększania mocy przyłączeniowej w ramach przebudowy LK201. WP nr P/22/003950 nie będą procedowane</w:t>
            </w:r>
          </w:p>
        </w:tc>
        <w:tc>
          <w:tcPr>
            <w:tcW w:w="992" w:type="dxa"/>
            <w:vAlign w:val="center"/>
          </w:tcPr>
          <w:p w14:paraId="7161B5E0" w14:textId="77777777" w:rsidR="00716115" w:rsidRPr="00EE4C24" w:rsidRDefault="00716115" w:rsidP="002666F3">
            <w:pPr>
              <w:spacing w:before="0" w:line="240" w:lineRule="auto"/>
              <w:ind w:left="0" w:firstLine="0"/>
              <w:jc w:val="center"/>
              <w:rPr>
                <w:color w:val="FF0000"/>
                <w:sz w:val="18"/>
                <w:szCs w:val="18"/>
              </w:rPr>
            </w:pPr>
            <w:r w:rsidRPr="00EE4C24">
              <w:rPr>
                <w:color w:val="FF0000"/>
                <w:sz w:val="18"/>
                <w:szCs w:val="18"/>
              </w:rPr>
              <w:t>13.11.2024</w:t>
            </w:r>
          </w:p>
        </w:tc>
        <w:tc>
          <w:tcPr>
            <w:tcW w:w="2552" w:type="dxa"/>
            <w:vAlign w:val="center"/>
          </w:tcPr>
          <w:p w14:paraId="4C8B538D" w14:textId="77777777" w:rsidR="00716115" w:rsidRPr="00EE4C24" w:rsidRDefault="00716115" w:rsidP="002666F3">
            <w:pPr>
              <w:spacing w:before="0" w:line="240" w:lineRule="auto"/>
              <w:ind w:left="0" w:firstLine="0"/>
              <w:jc w:val="center"/>
              <w:rPr>
                <w:color w:val="FF0000"/>
                <w:sz w:val="18"/>
                <w:szCs w:val="18"/>
              </w:rPr>
            </w:pPr>
          </w:p>
        </w:tc>
      </w:tr>
      <w:bookmarkEnd w:id="0"/>
    </w:tbl>
    <w:p w14:paraId="0A4DF8DA" w14:textId="77777777" w:rsidR="00716115" w:rsidRDefault="00716115">
      <w:pPr>
        <w:spacing w:before="0" w:line="240" w:lineRule="auto"/>
        <w:ind w:left="0" w:firstLine="0"/>
        <w:jc w:val="left"/>
      </w:pPr>
      <w:r>
        <w:br w:type="page"/>
      </w:r>
    </w:p>
    <w:p w14:paraId="683F837B" w14:textId="63DF585E" w:rsidR="00D0085B" w:rsidRDefault="00D0085B" w:rsidP="00D0085B">
      <w:pPr>
        <w:spacing w:before="0" w:line="240" w:lineRule="auto"/>
        <w:ind w:left="0" w:firstLine="0"/>
        <w:jc w:val="left"/>
      </w:pPr>
      <w:r>
        <w:t>Opracowanie składa się z następujących tomów:</w:t>
      </w:r>
    </w:p>
    <w:p w14:paraId="67A40356" w14:textId="77777777" w:rsidR="00D0085B" w:rsidRPr="006B3141" w:rsidRDefault="00D0085B" w:rsidP="00B70564">
      <w:pPr>
        <w:numPr>
          <w:ilvl w:val="0"/>
          <w:numId w:val="33"/>
        </w:numPr>
        <w:spacing w:line="240" w:lineRule="auto"/>
      </w:pPr>
      <w:r w:rsidRPr="006B3141">
        <w:t>TOM I – Projekt Zagospodarowania Terenu</w:t>
      </w:r>
    </w:p>
    <w:p w14:paraId="1A20EB89" w14:textId="77777777" w:rsidR="00D0085B" w:rsidRPr="006B3141" w:rsidRDefault="006A36A3" w:rsidP="00B70564">
      <w:pPr>
        <w:numPr>
          <w:ilvl w:val="1"/>
          <w:numId w:val="33"/>
        </w:numPr>
        <w:spacing w:line="240" w:lineRule="auto"/>
      </w:pPr>
      <w:r>
        <w:t>Część 1</w:t>
      </w:r>
      <w:r w:rsidR="00D0085B" w:rsidRPr="006B3141">
        <w:t xml:space="preserve"> – Opis techniczny</w:t>
      </w:r>
    </w:p>
    <w:p w14:paraId="7BF8B2D2" w14:textId="77777777" w:rsidR="00D0085B" w:rsidRPr="009A4AA7" w:rsidRDefault="006A36A3" w:rsidP="00B70564">
      <w:pPr>
        <w:numPr>
          <w:ilvl w:val="1"/>
          <w:numId w:val="33"/>
        </w:numPr>
        <w:spacing w:line="240" w:lineRule="auto"/>
      </w:pPr>
      <w:r>
        <w:t>Część 2</w:t>
      </w:r>
      <w:r w:rsidR="00D0085B" w:rsidRPr="009A4AA7">
        <w:t xml:space="preserve"> – Rysunkowa</w:t>
      </w:r>
    </w:p>
    <w:p w14:paraId="0EF10A25" w14:textId="77777777" w:rsidR="00D0085B" w:rsidRPr="006B3141" w:rsidRDefault="00D0085B" w:rsidP="00B70564">
      <w:pPr>
        <w:numPr>
          <w:ilvl w:val="0"/>
          <w:numId w:val="33"/>
        </w:numPr>
        <w:spacing w:line="240" w:lineRule="auto"/>
        <w:rPr>
          <w:b/>
        </w:rPr>
      </w:pPr>
      <w:r w:rsidRPr="006B3141">
        <w:rPr>
          <w:b/>
        </w:rPr>
        <w:t xml:space="preserve">TOM II – Projekt </w:t>
      </w:r>
      <w:r w:rsidR="006A36A3">
        <w:rPr>
          <w:b/>
        </w:rPr>
        <w:t>Wykonawczy</w:t>
      </w:r>
    </w:p>
    <w:p w14:paraId="501ED7A0" w14:textId="77777777" w:rsidR="00F25DE8" w:rsidRPr="00B84FBE" w:rsidRDefault="00F25DE8" w:rsidP="00B70564">
      <w:pPr>
        <w:numPr>
          <w:ilvl w:val="1"/>
          <w:numId w:val="33"/>
        </w:numPr>
        <w:spacing w:line="240" w:lineRule="auto"/>
        <w:ind w:left="1418"/>
      </w:pPr>
      <w:r w:rsidRPr="00B84FBE">
        <w:t>Część 1 – Układ torowy, podtorze i odwodnienie,</w:t>
      </w:r>
    </w:p>
    <w:p w14:paraId="4A42F914" w14:textId="77777777" w:rsidR="00F25DE8" w:rsidRDefault="00F25DE8" w:rsidP="00B70564">
      <w:pPr>
        <w:numPr>
          <w:ilvl w:val="1"/>
          <w:numId w:val="33"/>
        </w:numPr>
        <w:spacing w:line="240" w:lineRule="auto"/>
        <w:ind w:left="1418"/>
      </w:pPr>
      <w:r>
        <w:t xml:space="preserve">Część 2 – </w:t>
      </w:r>
      <w:r w:rsidRPr="002D70A0">
        <w:t>Układ drogowy i przejazdy kolejowo-drogowe</w:t>
      </w:r>
      <w:r>
        <w:t>,</w:t>
      </w:r>
    </w:p>
    <w:p w14:paraId="065A59F2" w14:textId="77777777" w:rsidR="00F25DE8" w:rsidRPr="00947D69" w:rsidRDefault="00F25DE8" w:rsidP="00B70564">
      <w:pPr>
        <w:numPr>
          <w:ilvl w:val="1"/>
          <w:numId w:val="33"/>
        </w:numPr>
        <w:spacing w:line="240" w:lineRule="auto"/>
        <w:ind w:left="1418"/>
        <w:rPr>
          <w:color w:val="D9D9D9" w:themeColor="background1" w:themeShade="D9"/>
        </w:rPr>
      </w:pPr>
      <w:r w:rsidRPr="00947D69">
        <w:rPr>
          <w:color w:val="D9D9D9" w:themeColor="background1" w:themeShade="D9"/>
        </w:rPr>
        <w:t xml:space="preserve">Część 3 – Urządzenia sterowania ruchem i </w:t>
      </w:r>
      <w:proofErr w:type="spellStart"/>
      <w:r w:rsidRPr="00947D69">
        <w:rPr>
          <w:color w:val="D9D9D9" w:themeColor="background1" w:themeShade="D9"/>
        </w:rPr>
        <w:t>dSAT</w:t>
      </w:r>
      <w:proofErr w:type="spellEnd"/>
      <w:r w:rsidRPr="00947D69">
        <w:rPr>
          <w:color w:val="D9D9D9" w:themeColor="background1" w:themeShade="D9"/>
        </w:rPr>
        <w:t xml:space="preserve"> (nie występuje)</w:t>
      </w:r>
    </w:p>
    <w:p w14:paraId="53395F0C" w14:textId="77777777" w:rsidR="00F25DE8" w:rsidRDefault="00F25DE8" w:rsidP="00B70564">
      <w:pPr>
        <w:numPr>
          <w:ilvl w:val="1"/>
          <w:numId w:val="33"/>
        </w:numPr>
        <w:spacing w:line="240" w:lineRule="auto"/>
        <w:ind w:left="1418"/>
      </w:pPr>
      <w:r>
        <w:t>Część 4 – Sieć trakcyjna,</w:t>
      </w:r>
    </w:p>
    <w:p w14:paraId="5B0029CC" w14:textId="77777777" w:rsidR="00D0085B" w:rsidRDefault="00D0085B" w:rsidP="00B70564">
      <w:pPr>
        <w:numPr>
          <w:ilvl w:val="1"/>
          <w:numId w:val="33"/>
        </w:numPr>
        <w:spacing w:line="240" w:lineRule="auto"/>
        <w:ind w:left="1418"/>
      </w:pPr>
      <w:r>
        <w:t>Część 5 – Elektroenergetyka nietrakcyjna,</w:t>
      </w:r>
    </w:p>
    <w:p w14:paraId="30505A2A" w14:textId="77777777" w:rsidR="00F25DE8" w:rsidRPr="00947D69" w:rsidRDefault="00F25DE8" w:rsidP="00B70564">
      <w:pPr>
        <w:numPr>
          <w:ilvl w:val="1"/>
          <w:numId w:val="33"/>
        </w:numPr>
        <w:spacing w:line="240" w:lineRule="auto"/>
        <w:ind w:left="1418"/>
      </w:pPr>
      <w:r w:rsidRPr="00947D69">
        <w:rPr>
          <w:color w:val="D9D9D9" w:themeColor="background1" w:themeShade="D9"/>
        </w:rPr>
        <w:t>Część 6 – Urządzenia, sieci i instalacje telekomunikacji (nie występuje)</w:t>
      </w:r>
    </w:p>
    <w:p w14:paraId="159FDC0C" w14:textId="77777777" w:rsidR="00D0085B" w:rsidRDefault="00F25DE8" w:rsidP="00B70564">
      <w:pPr>
        <w:numPr>
          <w:ilvl w:val="1"/>
          <w:numId w:val="33"/>
        </w:numPr>
        <w:spacing w:line="240" w:lineRule="auto"/>
        <w:ind w:left="1418"/>
      </w:pPr>
      <w:r>
        <w:t>Część 7 – Obiekty inżynieryjne,</w:t>
      </w:r>
    </w:p>
    <w:p w14:paraId="30C96338" w14:textId="77777777" w:rsidR="00D0085B" w:rsidRPr="00F25DE8" w:rsidRDefault="00D0085B" w:rsidP="00B70564">
      <w:pPr>
        <w:numPr>
          <w:ilvl w:val="1"/>
          <w:numId w:val="33"/>
        </w:numPr>
        <w:spacing w:line="240" w:lineRule="auto"/>
        <w:ind w:left="1418"/>
        <w:rPr>
          <w:b/>
        </w:rPr>
      </w:pPr>
      <w:r w:rsidRPr="00F25DE8">
        <w:rPr>
          <w:b/>
        </w:rPr>
        <w:t>Część 8 – Obiekty kubaturowe wraz z instalacjami,</w:t>
      </w:r>
    </w:p>
    <w:p w14:paraId="38F0314A" w14:textId="29C4DE64" w:rsidR="00D0085B" w:rsidRPr="00F25DE8" w:rsidRDefault="00D0085B" w:rsidP="00B70564">
      <w:pPr>
        <w:numPr>
          <w:ilvl w:val="2"/>
          <w:numId w:val="33"/>
        </w:numPr>
        <w:spacing w:line="240" w:lineRule="auto"/>
        <w:ind w:left="1843"/>
        <w:rPr>
          <w:b/>
        </w:rPr>
      </w:pPr>
      <w:r w:rsidRPr="00F25DE8">
        <w:rPr>
          <w:b/>
        </w:rPr>
        <w:t xml:space="preserve">Część 8.1 – </w:t>
      </w:r>
      <w:r w:rsidR="00FF3B20">
        <w:rPr>
          <w:b/>
        </w:rPr>
        <w:t>Budynek techniczny</w:t>
      </w:r>
      <w:r w:rsidRPr="00F25DE8">
        <w:rPr>
          <w:b/>
        </w:rPr>
        <w:t xml:space="preserve"> w </w:t>
      </w:r>
      <w:proofErr w:type="spellStart"/>
      <w:r w:rsidRPr="00F25DE8">
        <w:rPr>
          <w:b/>
        </w:rPr>
        <w:t>Glinczu</w:t>
      </w:r>
      <w:proofErr w:type="spellEnd"/>
    </w:p>
    <w:p w14:paraId="719FA478" w14:textId="77777777" w:rsidR="00D0085B" w:rsidRDefault="00D0085B" w:rsidP="00B70564">
      <w:pPr>
        <w:numPr>
          <w:ilvl w:val="3"/>
          <w:numId w:val="33"/>
        </w:numPr>
        <w:spacing w:line="240" w:lineRule="auto"/>
        <w:ind w:left="2552"/>
      </w:pPr>
      <w:r>
        <w:t>Zeszyt 1 – Architektura</w:t>
      </w:r>
    </w:p>
    <w:p w14:paraId="14757F77" w14:textId="77777777" w:rsidR="00D0085B" w:rsidRDefault="00D0085B" w:rsidP="00B70564">
      <w:pPr>
        <w:numPr>
          <w:ilvl w:val="3"/>
          <w:numId w:val="33"/>
        </w:numPr>
        <w:spacing w:line="240" w:lineRule="auto"/>
        <w:ind w:left="2552"/>
      </w:pPr>
      <w:r>
        <w:t>Zeszyt 2 – Konstrukcje</w:t>
      </w:r>
    </w:p>
    <w:p w14:paraId="7AA7B30C" w14:textId="77777777" w:rsidR="00D0085B" w:rsidRPr="00FD799D" w:rsidRDefault="00D0085B" w:rsidP="00B70564">
      <w:pPr>
        <w:numPr>
          <w:ilvl w:val="3"/>
          <w:numId w:val="33"/>
        </w:numPr>
        <w:spacing w:line="240" w:lineRule="auto"/>
        <w:ind w:left="2552"/>
      </w:pPr>
      <w:r w:rsidRPr="00FD799D">
        <w:t>Zeszyt 3 – Instalacje elektryczne</w:t>
      </w:r>
    </w:p>
    <w:p w14:paraId="0E8CC3C1" w14:textId="77777777" w:rsidR="00D0085B" w:rsidRPr="00F25DE8" w:rsidRDefault="00D0085B" w:rsidP="00B70564">
      <w:pPr>
        <w:numPr>
          <w:ilvl w:val="3"/>
          <w:numId w:val="33"/>
        </w:numPr>
        <w:spacing w:line="240" w:lineRule="auto"/>
        <w:ind w:left="2552"/>
        <w:rPr>
          <w:b/>
        </w:rPr>
      </w:pPr>
      <w:r w:rsidRPr="00F25DE8">
        <w:rPr>
          <w:b/>
        </w:rPr>
        <w:t>Zeszyt 4 – Przyłącza elektryczne i oświetlenie terenu</w:t>
      </w:r>
    </w:p>
    <w:p w14:paraId="493E8846" w14:textId="77777777" w:rsidR="00D0085B" w:rsidRDefault="00D0085B" w:rsidP="00B70564">
      <w:pPr>
        <w:numPr>
          <w:ilvl w:val="3"/>
          <w:numId w:val="33"/>
        </w:numPr>
        <w:spacing w:line="240" w:lineRule="auto"/>
        <w:ind w:left="2552"/>
      </w:pPr>
      <w:r>
        <w:t>Zeszyt 5 – Instalacje sanitarne</w:t>
      </w:r>
    </w:p>
    <w:p w14:paraId="7EFEB201" w14:textId="77777777" w:rsidR="00D0085B" w:rsidRDefault="00D0085B" w:rsidP="00B70564">
      <w:pPr>
        <w:numPr>
          <w:ilvl w:val="3"/>
          <w:numId w:val="33"/>
        </w:numPr>
        <w:spacing w:line="240" w:lineRule="auto"/>
        <w:ind w:left="2552"/>
      </w:pPr>
      <w:r>
        <w:t>Zeszyt 6 – Przyłącza i instalacje zewnętrzne sanitarne</w:t>
      </w:r>
    </w:p>
    <w:p w14:paraId="0BFFC2A2" w14:textId="77777777" w:rsidR="00D0085B" w:rsidRDefault="00D0085B" w:rsidP="00B70564">
      <w:pPr>
        <w:numPr>
          <w:ilvl w:val="3"/>
          <w:numId w:val="33"/>
        </w:numPr>
        <w:spacing w:line="240" w:lineRule="auto"/>
        <w:ind w:left="2552"/>
      </w:pPr>
      <w:r>
        <w:t>Zeszyt 7 – Projekt dróg, chodników i terenów przyległych</w:t>
      </w:r>
    </w:p>
    <w:p w14:paraId="6DDA747A" w14:textId="77777777" w:rsidR="00D0085B" w:rsidRPr="00710B05" w:rsidRDefault="00D0085B" w:rsidP="00B70564">
      <w:pPr>
        <w:numPr>
          <w:ilvl w:val="3"/>
          <w:numId w:val="33"/>
        </w:numPr>
        <w:spacing w:line="240" w:lineRule="auto"/>
        <w:ind w:left="2552"/>
      </w:pPr>
      <w:r>
        <w:t>Zeszyt 8 – Przyłącza teletechniczne</w:t>
      </w:r>
    </w:p>
    <w:p w14:paraId="70B34BED" w14:textId="77777777" w:rsidR="00D0085B" w:rsidRPr="00D0085B" w:rsidRDefault="00D0085B" w:rsidP="00B70564">
      <w:pPr>
        <w:numPr>
          <w:ilvl w:val="2"/>
          <w:numId w:val="33"/>
        </w:numPr>
        <w:spacing w:line="240" w:lineRule="auto"/>
        <w:ind w:left="1843"/>
      </w:pPr>
      <w:r w:rsidRPr="00D0085B">
        <w:t>Część 8.2 – Zestaw kontenerów dla urządzeń SRK w Żukowie Wschodnim</w:t>
      </w:r>
    </w:p>
    <w:p w14:paraId="2974BA9C" w14:textId="77777777" w:rsidR="00F25DE8" w:rsidRDefault="00F25DE8" w:rsidP="00B70564">
      <w:pPr>
        <w:numPr>
          <w:ilvl w:val="1"/>
          <w:numId w:val="33"/>
        </w:numPr>
        <w:spacing w:line="240" w:lineRule="auto"/>
        <w:ind w:left="1418"/>
      </w:pPr>
      <w:r>
        <w:t xml:space="preserve">Część 9 – </w:t>
      </w:r>
      <w:r w:rsidRPr="002D70A0">
        <w:t>Obiekty obsługi podróżnych i małej architektury</w:t>
      </w:r>
      <w:r>
        <w:t>,</w:t>
      </w:r>
    </w:p>
    <w:p w14:paraId="7E27C1B8" w14:textId="77777777" w:rsidR="00F25DE8" w:rsidRDefault="00F25DE8" w:rsidP="00B70564">
      <w:pPr>
        <w:numPr>
          <w:ilvl w:val="1"/>
          <w:numId w:val="33"/>
        </w:numPr>
        <w:spacing w:line="240" w:lineRule="auto"/>
        <w:ind w:left="1418"/>
      </w:pPr>
      <w:r>
        <w:t xml:space="preserve">Część 10 – </w:t>
      </w:r>
      <w:r w:rsidRPr="002D70A0">
        <w:t>Urządzenia i sieci sanitarne (</w:t>
      </w:r>
      <w:proofErr w:type="spellStart"/>
      <w:r w:rsidRPr="002D70A0">
        <w:t>wod</w:t>
      </w:r>
      <w:proofErr w:type="spellEnd"/>
      <w:r w:rsidRPr="002D70A0">
        <w:t xml:space="preserve">, </w:t>
      </w:r>
      <w:proofErr w:type="spellStart"/>
      <w:r w:rsidRPr="002D70A0">
        <w:t>kan</w:t>
      </w:r>
      <w:proofErr w:type="spellEnd"/>
      <w:r w:rsidRPr="002D70A0">
        <w:t>, gaz, co)</w:t>
      </w:r>
      <w:r>
        <w:t>,</w:t>
      </w:r>
    </w:p>
    <w:p w14:paraId="563FA1E2" w14:textId="77777777" w:rsidR="00F25DE8" w:rsidRDefault="00F25DE8" w:rsidP="00B70564">
      <w:pPr>
        <w:numPr>
          <w:ilvl w:val="1"/>
          <w:numId w:val="33"/>
        </w:numPr>
        <w:spacing w:line="240" w:lineRule="auto"/>
        <w:ind w:left="1418"/>
      </w:pPr>
      <w:r>
        <w:t>Część 11 – Ochrona środowiska</w:t>
      </w:r>
    </w:p>
    <w:p w14:paraId="6232469F" w14:textId="77777777" w:rsidR="00F25DE8" w:rsidRDefault="00F25DE8" w:rsidP="00B70564">
      <w:pPr>
        <w:numPr>
          <w:ilvl w:val="1"/>
          <w:numId w:val="33"/>
        </w:numPr>
        <w:spacing w:line="240" w:lineRule="auto"/>
        <w:ind w:left="1418"/>
      </w:pPr>
      <w:r>
        <w:t>Część 12 – Wycinka drzew,</w:t>
      </w:r>
    </w:p>
    <w:p w14:paraId="3DCC34B4" w14:textId="77777777" w:rsidR="00F25DE8" w:rsidRDefault="00F25DE8" w:rsidP="00B70564">
      <w:pPr>
        <w:numPr>
          <w:ilvl w:val="1"/>
          <w:numId w:val="33"/>
        </w:numPr>
        <w:spacing w:line="240" w:lineRule="auto"/>
        <w:ind w:left="1418"/>
      </w:pPr>
      <w:r>
        <w:t>Część 13 – Rozbiórki obiektów kubaturowych,</w:t>
      </w:r>
    </w:p>
    <w:p w14:paraId="5E0EA94B" w14:textId="77777777" w:rsidR="00F25DE8" w:rsidRDefault="00F25DE8" w:rsidP="00B70564">
      <w:pPr>
        <w:numPr>
          <w:ilvl w:val="1"/>
          <w:numId w:val="33"/>
        </w:numPr>
        <w:spacing w:line="240" w:lineRule="auto"/>
        <w:ind w:left="1418"/>
      </w:pPr>
      <w:r>
        <w:t>Część 14 – Linia Potrzeb Nietrakcyjnych,</w:t>
      </w:r>
    </w:p>
    <w:p w14:paraId="73817C28" w14:textId="77777777" w:rsidR="00F25DE8" w:rsidRDefault="00F25DE8" w:rsidP="00B70564">
      <w:pPr>
        <w:numPr>
          <w:ilvl w:val="1"/>
          <w:numId w:val="33"/>
        </w:numPr>
        <w:spacing w:line="240" w:lineRule="auto"/>
        <w:ind w:left="1418"/>
      </w:pPr>
      <w:r>
        <w:t>Część 15 – Hydrotechnika</w:t>
      </w:r>
    </w:p>
    <w:p w14:paraId="49850989" w14:textId="77777777" w:rsidR="00F25DE8" w:rsidRDefault="00F25DE8" w:rsidP="00B70564">
      <w:pPr>
        <w:numPr>
          <w:ilvl w:val="1"/>
          <w:numId w:val="33"/>
        </w:numPr>
        <w:spacing w:line="240" w:lineRule="auto"/>
        <w:ind w:left="1418"/>
      </w:pPr>
      <w:r>
        <w:t>Część 16 – Projekt wzmocnień</w:t>
      </w:r>
    </w:p>
    <w:p w14:paraId="0FCBA21E" w14:textId="77777777" w:rsidR="00F25DE8" w:rsidRDefault="00F25DE8" w:rsidP="00B70564">
      <w:pPr>
        <w:numPr>
          <w:ilvl w:val="1"/>
          <w:numId w:val="33"/>
        </w:numPr>
        <w:spacing w:line="240" w:lineRule="auto"/>
        <w:ind w:left="1418"/>
      </w:pPr>
      <w:r>
        <w:t>Część 17 – Fazowanie robót wraz z harmonogramem zamknięć torowych</w:t>
      </w:r>
    </w:p>
    <w:p w14:paraId="1217081B" w14:textId="77777777" w:rsidR="000E0543" w:rsidRDefault="00F25DE8" w:rsidP="00B70564">
      <w:pPr>
        <w:numPr>
          <w:ilvl w:val="1"/>
          <w:numId w:val="33"/>
        </w:numPr>
        <w:spacing w:line="240" w:lineRule="auto"/>
        <w:ind w:left="1418"/>
      </w:pPr>
      <w:r>
        <w:t>Część 18 – Organizacja ruchu</w:t>
      </w:r>
    </w:p>
    <w:p w14:paraId="189EB7EC" w14:textId="77777777" w:rsidR="006A36A3" w:rsidRDefault="006A36A3" w:rsidP="00D328BF">
      <w:pPr>
        <w:spacing w:before="0" w:line="240" w:lineRule="auto"/>
        <w:ind w:left="0" w:firstLine="0"/>
        <w:jc w:val="left"/>
      </w:pPr>
    </w:p>
    <w:p w14:paraId="1C02907C" w14:textId="77777777" w:rsidR="006A36A3" w:rsidRDefault="006A36A3" w:rsidP="00D328BF">
      <w:pPr>
        <w:spacing w:before="0" w:line="240" w:lineRule="auto"/>
        <w:ind w:left="0" w:firstLine="0"/>
        <w:jc w:val="left"/>
      </w:pPr>
    </w:p>
    <w:p w14:paraId="296D9DEB" w14:textId="6A9268E9" w:rsidR="00262F54" w:rsidRDefault="00262F54" w:rsidP="00D328BF">
      <w:pPr>
        <w:spacing w:before="0" w:line="240" w:lineRule="auto"/>
        <w:ind w:left="0" w:firstLine="0"/>
        <w:jc w:val="left"/>
      </w:pPr>
    </w:p>
    <w:p w14:paraId="0DCF9CD2" w14:textId="77777777" w:rsidR="00E81A48" w:rsidRDefault="00E81A48" w:rsidP="00D328BF">
      <w:pPr>
        <w:spacing w:before="0" w:line="240" w:lineRule="auto"/>
        <w:ind w:left="0" w:firstLine="0"/>
        <w:jc w:val="left"/>
      </w:pPr>
    </w:p>
    <w:p w14:paraId="6D50150A" w14:textId="77777777" w:rsidR="006B3141" w:rsidRPr="00137629" w:rsidRDefault="006B3141" w:rsidP="006B3141">
      <w:pPr>
        <w:pStyle w:val="182BOLD"/>
      </w:pPr>
      <w:r w:rsidRPr="00137629">
        <w:lastRenderedPageBreak/>
        <w:t>Spis treści</w:t>
      </w:r>
    </w:p>
    <w:p w14:paraId="73A8EBD0" w14:textId="52F74282" w:rsidR="00716115" w:rsidRDefault="006B3141">
      <w:pPr>
        <w:pStyle w:val="Spistreci1"/>
        <w:rPr>
          <w:rFonts w:asciiTheme="minorHAnsi" w:eastAsiaTheme="minorEastAsia" w:hAnsiTheme="minorHAnsi" w:cstheme="minorBidi"/>
          <w:noProof/>
          <w:kern w:val="2"/>
          <w:szCs w:val="22"/>
          <w:lang w:val="pl-PL" w:eastAsia="pl-PL"/>
          <w14:ligatures w14:val="standardContextual"/>
        </w:rPr>
      </w:pPr>
      <w:r>
        <w:fldChar w:fldCharType="begin"/>
      </w:r>
      <w:r>
        <w:instrText xml:space="preserve"> TOC \o "1-3" \h \z \u </w:instrText>
      </w:r>
      <w:r>
        <w:fldChar w:fldCharType="separate"/>
      </w:r>
      <w:hyperlink w:anchor="_Toc182468025" w:history="1">
        <w:r w:rsidR="00716115" w:rsidRPr="0017264F">
          <w:rPr>
            <w:rStyle w:val="Hipercze"/>
            <w:noProof/>
          </w:rPr>
          <w:t>1.</w:t>
        </w:r>
        <w:r w:rsidR="00716115">
          <w:rPr>
            <w:rFonts w:asciiTheme="minorHAnsi" w:eastAsiaTheme="minorEastAsia" w:hAnsiTheme="minorHAnsi" w:cstheme="minorBidi"/>
            <w:noProof/>
            <w:kern w:val="2"/>
            <w:szCs w:val="22"/>
            <w:lang w:val="pl-PL" w:eastAsia="pl-PL"/>
            <w14:ligatures w14:val="standardContextual"/>
          </w:rPr>
          <w:tab/>
        </w:r>
        <w:r w:rsidR="00716115" w:rsidRPr="0017264F">
          <w:rPr>
            <w:rStyle w:val="Hipercze"/>
            <w:noProof/>
          </w:rPr>
          <w:t>Podstawa opracowania</w:t>
        </w:r>
        <w:r w:rsidR="00716115">
          <w:rPr>
            <w:noProof/>
            <w:webHidden/>
          </w:rPr>
          <w:tab/>
        </w:r>
        <w:r w:rsidR="00716115">
          <w:rPr>
            <w:noProof/>
            <w:webHidden/>
          </w:rPr>
          <w:fldChar w:fldCharType="begin"/>
        </w:r>
        <w:r w:rsidR="00716115">
          <w:rPr>
            <w:noProof/>
            <w:webHidden/>
          </w:rPr>
          <w:instrText xml:space="preserve"> PAGEREF _Toc182468025 \h </w:instrText>
        </w:r>
        <w:r w:rsidR="00716115">
          <w:rPr>
            <w:noProof/>
            <w:webHidden/>
          </w:rPr>
        </w:r>
        <w:r w:rsidR="00716115">
          <w:rPr>
            <w:noProof/>
            <w:webHidden/>
          </w:rPr>
          <w:fldChar w:fldCharType="separate"/>
        </w:r>
        <w:r w:rsidR="008A1FDA">
          <w:rPr>
            <w:noProof/>
            <w:webHidden/>
          </w:rPr>
          <w:t>7</w:t>
        </w:r>
        <w:r w:rsidR="00716115">
          <w:rPr>
            <w:noProof/>
            <w:webHidden/>
          </w:rPr>
          <w:fldChar w:fldCharType="end"/>
        </w:r>
      </w:hyperlink>
    </w:p>
    <w:p w14:paraId="326B8871" w14:textId="4CFE3961"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26" w:history="1">
        <w:r w:rsidRPr="0017264F">
          <w:rPr>
            <w:rStyle w:val="Hipercze"/>
            <w:noProof/>
          </w:rPr>
          <w:t>2.</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Przedmiot i zakres opracowania</w:t>
        </w:r>
        <w:r>
          <w:rPr>
            <w:noProof/>
            <w:webHidden/>
          </w:rPr>
          <w:tab/>
        </w:r>
        <w:r>
          <w:rPr>
            <w:noProof/>
            <w:webHidden/>
          </w:rPr>
          <w:fldChar w:fldCharType="begin"/>
        </w:r>
        <w:r>
          <w:rPr>
            <w:noProof/>
            <w:webHidden/>
          </w:rPr>
          <w:instrText xml:space="preserve"> PAGEREF _Toc182468026 \h </w:instrText>
        </w:r>
        <w:r>
          <w:rPr>
            <w:noProof/>
            <w:webHidden/>
          </w:rPr>
        </w:r>
        <w:r>
          <w:rPr>
            <w:noProof/>
            <w:webHidden/>
          </w:rPr>
          <w:fldChar w:fldCharType="separate"/>
        </w:r>
        <w:r w:rsidR="008A1FDA">
          <w:rPr>
            <w:noProof/>
            <w:webHidden/>
          </w:rPr>
          <w:t>7</w:t>
        </w:r>
        <w:r>
          <w:rPr>
            <w:noProof/>
            <w:webHidden/>
          </w:rPr>
          <w:fldChar w:fldCharType="end"/>
        </w:r>
      </w:hyperlink>
    </w:p>
    <w:p w14:paraId="625E36E2" w14:textId="2DDABAA8"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27" w:history="1">
        <w:r w:rsidRPr="0017264F">
          <w:rPr>
            <w:rStyle w:val="Hipercze"/>
            <w:noProof/>
          </w:rPr>
          <w:t>3.</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Stan projektowany</w:t>
        </w:r>
        <w:r>
          <w:rPr>
            <w:noProof/>
            <w:webHidden/>
          </w:rPr>
          <w:tab/>
        </w:r>
        <w:r>
          <w:rPr>
            <w:noProof/>
            <w:webHidden/>
          </w:rPr>
          <w:fldChar w:fldCharType="begin"/>
        </w:r>
        <w:r>
          <w:rPr>
            <w:noProof/>
            <w:webHidden/>
          </w:rPr>
          <w:instrText xml:space="preserve"> PAGEREF _Toc182468027 \h </w:instrText>
        </w:r>
        <w:r>
          <w:rPr>
            <w:noProof/>
            <w:webHidden/>
          </w:rPr>
        </w:r>
        <w:r>
          <w:rPr>
            <w:noProof/>
            <w:webHidden/>
          </w:rPr>
          <w:fldChar w:fldCharType="separate"/>
        </w:r>
        <w:r w:rsidR="008A1FDA">
          <w:rPr>
            <w:noProof/>
            <w:webHidden/>
          </w:rPr>
          <w:t>7</w:t>
        </w:r>
        <w:r>
          <w:rPr>
            <w:noProof/>
            <w:webHidden/>
          </w:rPr>
          <w:fldChar w:fldCharType="end"/>
        </w:r>
      </w:hyperlink>
    </w:p>
    <w:p w14:paraId="536C6227" w14:textId="5D3E6836" w:rsidR="00716115" w:rsidRDefault="00716115">
      <w:pPr>
        <w:pStyle w:val="Spistreci2"/>
        <w:rPr>
          <w:rFonts w:asciiTheme="minorHAnsi" w:eastAsiaTheme="minorEastAsia" w:hAnsiTheme="minorHAnsi" w:cstheme="minorBidi"/>
          <w:noProof/>
          <w:kern w:val="2"/>
          <w:szCs w:val="22"/>
          <w14:ligatures w14:val="standardContextual"/>
        </w:rPr>
      </w:pPr>
      <w:hyperlink w:anchor="_Toc182468028" w:history="1">
        <w:r w:rsidRPr="0017264F">
          <w:rPr>
            <w:rStyle w:val="Hipercze"/>
            <w:noProof/>
          </w:rPr>
          <w:t>3.1</w:t>
        </w:r>
        <w:r>
          <w:rPr>
            <w:rFonts w:asciiTheme="minorHAnsi" w:eastAsiaTheme="minorEastAsia" w:hAnsiTheme="minorHAnsi" w:cstheme="minorBidi"/>
            <w:noProof/>
            <w:kern w:val="2"/>
            <w:szCs w:val="22"/>
            <w14:ligatures w14:val="standardContextual"/>
          </w:rPr>
          <w:tab/>
        </w:r>
        <w:r w:rsidRPr="0017264F">
          <w:rPr>
            <w:rStyle w:val="Hipercze"/>
            <w:noProof/>
          </w:rPr>
          <w:t>Zasilanie budynku</w:t>
        </w:r>
        <w:r>
          <w:rPr>
            <w:noProof/>
            <w:webHidden/>
          </w:rPr>
          <w:tab/>
        </w:r>
        <w:r>
          <w:rPr>
            <w:noProof/>
            <w:webHidden/>
          </w:rPr>
          <w:fldChar w:fldCharType="begin"/>
        </w:r>
        <w:r>
          <w:rPr>
            <w:noProof/>
            <w:webHidden/>
          </w:rPr>
          <w:instrText xml:space="preserve"> PAGEREF _Toc182468028 \h </w:instrText>
        </w:r>
        <w:r>
          <w:rPr>
            <w:noProof/>
            <w:webHidden/>
          </w:rPr>
        </w:r>
        <w:r>
          <w:rPr>
            <w:noProof/>
            <w:webHidden/>
          </w:rPr>
          <w:fldChar w:fldCharType="separate"/>
        </w:r>
        <w:r w:rsidR="008A1FDA">
          <w:rPr>
            <w:noProof/>
            <w:webHidden/>
          </w:rPr>
          <w:t>7</w:t>
        </w:r>
        <w:r>
          <w:rPr>
            <w:noProof/>
            <w:webHidden/>
          </w:rPr>
          <w:fldChar w:fldCharType="end"/>
        </w:r>
      </w:hyperlink>
    </w:p>
    <w:p w14:paraId="7FFE5B24" w14:textId="6F7B2156" w:rsidR="00716115" w:rsidRDefault="00716115">
      <w:pPr>
        <w:pStyle w:val="Spistreci2"/>
        <w:rPr>
          <w:rFonts w:asciiTheme="minorHAnsi" w:eastAsiaTheme="minorEastAsia" w:hAnsiTheme="minorHAnsi" w:cstheme="minorBidi"/>
          <w:noProof/>
          <w:kern w:val="2"/>
          <w:szCs w:val="22"/>
          <w14:ligatures w14:val="standardContextual"/>
        </w:rPr>
      </w:pPr>
      <w:hyperlink w:anchor="_Toc182468029" w:history="1">
        <w:r w:rsidRPr="0017264F">
          <w:rPr>
            <w:rStyle w:val="Hipercze"/>
            <w:noProof/>
          </w:rPr>
          <w:t>3.2</w:t>
        </w:r>
        <w:r>
          <w:rPr>
            <w:rFonts w:asciiTheme="minorHAnsi" w:eastAsiaTheme="minorEastAsia" w:hAnsiTheme="minorHAnsi" w:cstheme="minorBidi"/>
            <w:noProof/>
            <w:kern w:val="2"/>
            <w:szCs w:val="22"/>
            <w14:ligatures w14:val="standardContextual"/>
          </w:rPr>
          <w:tab/>
        </w:r>
        <w:r w:rsidRPr="0017264F">
          <w:rPr>
            <w:rStyle w:val="Hipercze"/>
            <w:noProof/>
          </w:rPr>
          <w:t>Instalacja oświetlenia zewnętrznego</w:t>
        </w:r>
        <w:r>
          <w:rPr>
            <w:noProof/>
            <w:webHidden/>
          </w:rPr>
          <w:tab/>
        </w:r>
        <w:r>
          <w:rPr>
            <w:noProof/>
            <w:webHidden/>
          </w:rPr>
          <w:fldChar w:fldCharType="begin"/>
        </w:r>
        <w:r>
          <w:rPr>
            <w:noProof/>
            <w:webHidden/>
          </w:rPr>
          <w:instrText xml:space="preserve"> PAGEREF _Toc182468029 \h </w:instrText>
        </w:r>
        <w:r>
          <w:rPr>
            <w:noProof/>
            <w:webHidden/>
          </w:rPr>
        </w:r>
        <w:r>
          <w:rPr>
            <w:noProof/>
            <w:webHidden/>
          </w:rPr>
          <w:fldChar w:fldCharType="separate"/>
        </w:r>
        <w:r w:rsidR="008A1FDA">
          <w:rPr>
            <w:noProof/>
            <w:webHidden/>
          </w:rPr>
          <w:t>8</w:t>
        </w:r>
        <w:r>
          <w:rPr>
            <w:noProof/>
            <w:webHidden/>
          </w:rPr>
          <w:fldChar w:fldCharType="end"/>
        </w:r>
      </w:hyperlink>
    </w:p>
    <w:p w14:paraId="5BFB6046" w14:textId="5658C895"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0" w:history="1">
        <w:r w:rsidRPr="0017264F">
          <w:rPr>
            <w:rStyle w:val="Hipercze"/>
            <w:noProof/>
          </w:rPr>
          <w:t>4.</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Układanie linii kablowych</w:t>
        </w:r>
        <w:r>
          <w:rPr>
            <w:noProof/>
            <w:webHidden/>
          </w:rPr>
          <w:tab/>
        </w:r>
        <w:r>
          <w:rPr>
            <w:noProof/>
            <w:webHidden/>
          </w:rPr>
          <w:fldChar w:fldCharType="begin"/>
        </w:r>
        <w:r>
          <w:rPr>
            <w:noProof/>
            <w:webHidden/>
          </w:rPr>
          <w:instrText xml:space="preserve"> PAGEREF _Toc182468030 \h </w:instrText>
        </w:r>
        <w:r>
          <w:rPr>
            <w:noProof/>
            <w:webHidden/>
          </w:rPr>
        </w:r>
        <w:r>
          <w:rPr>
            <w:noProof/>
            <w:webHidden/>
          </w:rPr>
          <w:fldChar w:fldCharType="separate"/>
        </w:r>
        <w:r w:rsidR="008A1FDA">
          <w:rPr>
            <w:noProof/>
            <w:webHidden/>
          </w:rPr>
          <w:t>8</w:t>
        </w:r>
        <w:r>
          <w:rPr>
            <w:noProof/>
            <w:webHidden/>
          </w:rPr>
          <w:fldChar w:fldCharType="end"/>
        </w:r>
      </w:hyperlink>
    </w:p>
    <w:p w14:paraId="55A9425B" w14:textId="3DED8950"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1" w:history="1">
        <w:r w:rsidRPr="0017264F">
          <w:rPr>
            <w:rStyle w:val="Hipercze"/>
            <w:noProof/>
          </w:rPr>
          <w:t>5.</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Ochrona przeciwporażeniowa</w:t>
        </w:r>
        <w:r>
          <w:rPr>
            <w:noProof/>
            <w:webHidden/>
          </w:rPr>
          <w:tab/>
        </w:r>
        <w:r>
          <w:rPr>
            <w:noProof/>
            <w:webHidden/>
          </w:rPr>
          <w:fldChar w:fldCharType="begin"/>
        </w:r>
        <w:r>
          <w:rPr>
            <w:noProof/>
            <w:webHidden/>
          </w:rPr>
          <w:instrText xml:space="preserve"> PAGEREF _Toc182468031 \h </w:instrText>
        </w:r>
        <w:r>
          <w:rPr>
            <w:noProof/>
            <w:webHidden/>
          </w:rPr>
        </w:r>
        <w:r>
          <w:rPr>
            <w:noProof/>
            <w:webHidden/>
          </w:rPr>
          <w:fldChar w:fldCharType="separate"/>
        </w:r>
        <w:r w:rsidR="008A1FDA">
          <w:rPr>
            <w:noProof/>
            <w:webHidden/>
          </w:rPr>
          <w:t>10</w:t>
        </w:r>
        <w:r>
          <w:rPr>
            <w:noProof/>
            <w:webHidden/>
          </w:rPr>
          <w:fldChar w:fldCharType="end"/>
        </w:r>
      </w:hyperlink>
    </w:p>
    <w:p w14:paraId="59639099" w14:textId="5437C5C6"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2" w:history="1">
        <w:r w:rsidRPr="0017264F">
          <w:rPr>
            <w:rStyle w:val="Hipercze"/>
            <w:noProof/>
          </w:rPr>
          <w:t>6.</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Ochrona przeciwprzepięciowa</w:t>
        </w:r>
        <w:r>
          <w:rPr>
            <w:noProof/>
            <w:webHidden/>
          </w:rPr>
          <w:tab/>
        </w:r>
        <w:r>
          <w:rPr>
            <w:noProof/>
            <w:webHidden/>
          </w:rPr>
          <w:fldChar w:fldCharType="begin"/>
        </w:r>
        <w:r>
          <w:rPr>
            <w:noProof/>
            <w:webHidden/>
          </w:rPr>
          <w:instrText xml:space="preserve"> PAGEREF _Toc182468032 \h </w:instrText>
        </w:r>
        <w:r>
          <w:rPr>
            <w:noProof/>
            <w:webHidden/>
          </w:rPr>
        </w:r>
        <w:r>
          <w:rPr>
            <w:noProof/>
            <w:webHidden/>
          </w:rPr>
          <w:fldChar w:fldCharType="separate"/>
        </w:r>
        <w:r w:rsidR="008A1FDA">
          <w:rPr>
            <w:noProof/>
            <w:webHidden/>
          </w:rPr>
          <w:t>10</w:t>
        </w:r>
        <w:r>
          <w:rPr>
            <w:noProof/>
            <w:webHidden/>
          </w:rPr>
          <w:fldChar w:fldCharType="end"/>
        </w:r>
      </w:hyperlink>
    </w:p>
    <w:p w14:paraId="5BAF1ADE" w14:textId="13ABD1AD"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3" w:history="1">
        <w:r w:rsidRPr="0017264F">
          <w:rPr>
            <w:rStyle w:val="Hipercze"/>
            <w:noProof/>
          </w:rPr>
          <w:t>7.</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Kolorystyka urządzeń</w:t>
        </w:r>
        <w:r>
          <w:rPr>
            <w:noProof/>
            <w:webHidden/>
          </w:rPr>
          <w:tab/>
        </w:r>
        <w:r>
          <w:rPr>
            <w:noProof/>
            <w:webHidden/>
          </w:rPr>
          <w:fldChar w:fldCharType="begin"/>
        </w:r>
        <w:r>
          <w:rPr>
            <w:noProof/>
            <w:webHidden/>
          </w:rPr>
          <w:instrText xml:space="preserve"> PAGEREF _Toc182468033 \h </w:instrText>
        </w:r>
        <w:r>
          <w:rPr>
            <w:noProof/>
            <w:webHidden/>
          </w:rPr>
        </w:r>
        <w:r>
          <w:rPr>
            <w:noProof/>
            <w:webHidden/>
          </w:rPr>
          <w:fldChar w:fldCharType="separate"/>
        </w:r>
        <w:r w:rsidR="008A1FDA">
          <w:rPr>
            <w:noProof/>
            <w:webHidden/>
          </w:rPr>
          <w:t>11</w:t>
        </w:r>
        <w:r>
          <w:rPr>
            <w:noProof/>
            <w:webHidden/>
          </w:rPr>
          <w:fldChar w:fldCharType="end"/>
        </w:r>
      </w:hyperlink>
    </w:p>
    <w:p w14:paraId="67A695F5" w14:textId="70AA9D14"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4" w:history="1">
        <w:r w:rsidRPr="0017264F">
          <w:rPr>
            <w:rStyle w:val="Hipercze"/>
            <w:noProof/>
          </w:rPr>
          <w:t>8.</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Dobór kabli i zabezpieczeń</w:t>
        </w:r>
        <w:r>
          <w:rPr>
            <w:noProof/>
            <w:webHidden/>
          </w:rPr>
          <w:tab/>
        </w:r>
        <w:r>
          <w:rPr>
            <w:noProof/>
            <w:webHidden/>
          </w:rPr>
          <w:fldChar w:fldCharType="begin"/>
        </w:r>
        <w:r>
          <w:rPr>
            <w:noProof/>
            <w:webHidden/>
          </w:rPr>
          <w:instrText xml:space="preserve"> PAGEREF _Toc182468034 \h </w:instrText>
        </w:r>
        <w:r>
          <w:rPr>
            <w:noProof/>
            <w:webHidden/>
          </w:rPr>
        </w:r>
        <w:r>
          <w:rPr>
            <w:noProof/>
            <w:webHidden/>
          </w:rPr>
          <w:fldChar w:fldCharType="separate"/>
        </w:r>
        <w:r w:rsidR="008A1FDA">
          <w:rPr>
            <w:noProof/>
            <w:webHidden/>
          </w:rPr>
          <w:t>11</w:t>
        </w:r>
        <w:r>
          <w:rPr>
            <w:noProof/>
            <w:webHidden/>
          </w:rPr>
          <w:fldChar w:fldCharType="end"/>
        </w:r>
      </w:hyperlink>
    </w:p>
    <w:p w14:paraId="7CD3B3A3" w14:textId="5A84E4EE"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5" w:history="1">
        <w:r w:rsidRPr="0017264F">
          <w:rPr>
            <w:rStyle w:val="Hipercze"/>
            <w:noProof/>
          </w:rPr>
          <w:t>9.</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Sprawdzenie doboru przekładników prądowych</w:t>
        </w:r>
        <w:r>
          <w:rPr>
            <w:noProof/>
            <w:webHidden/>
          </w:rPr>
          <w:tab/>
        </w:r>
        <w:r>
          <w:rPr>
            <w:noProof/>
            <w:webHidden/>
          </w:rPr>
          <w:fldChar w:fldCharType="begin"/>
        </w:r>
        <w:r>
          <w:rPr>
            <w:noProof/>
            <w:webHidden/>
          </w:rPr>
          <w:instrText xml:space="preserve"> PAGEREF _Toc182468035 \h </w:instrText>
        </w:r>
        <w:r>
          <w:rPr>
            <w:noProof/>
            <w:webHidden/>
          </w:rPr>
        </w:r>
        <w:r>
          <w:rPr>
            <w:noProof/>
            <w:webHidden/>
          </w:rPr>
          <w:fldChar w:fldCharType="separate"/>
        </w:r>
        <w:r w:rsidR="008A1FDA">
          <w:rPr>
            <w:noProof/>
            <w:webHidden/>
          </w:rPr>
          <w:t>14</w:t>
        </w:r>
        <w:r>
          <w:rPr>
            <w:noProof/>
            <w:webHidden/>
          </w:rPr>
          <w:fldChar w:fldCharType="end"/>
        </w:r>
      </w:hyperlink>
    </w:p>
    <w:p w14:paraId="609F7A09" w14:textId="7E034537"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6" w:history="1">
        <w:r w:rsidRPr="0017264F">
          <w:rPr>
            <w:rStyle w:val="Hipercze"/>
            <w:noProof/>
          </w:rPr>
          <w:t>10.</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Zestawienie projektowanych kabli:</w:t>
        </w:r>
        <w:r>
          <w:rPr>
            <w:noProof/>
            <w:webHidden/>
          </w:rPr>
          <w:tab/>
        </w:r>
        <w:r>
          <w:rPr>
            <w:noProof/>
            <w:webHidden/>
          </w:rPr>
          <w:fldChar w:fldCharType="begin"/>
        </w:r>
        <w:r>
          <w:rPr>
            <w:noProof/>
            <w:webHidden/>
          </w:rPr>
          <w:instrText xml:space="preserve"> PAGEREF _Toc182468036 \h </w:instrText>
        </w:r>
        <w:r>
          <w:rPr>
            <w:noProof/>
            <w:webHidden/>
          </w:rPr>
        </w:r>
        <w:r>
          <w:rPr>
            <w:noProof/>
            <w:webHidden/>
          </w:rPr>
          <w:fldChar w:fldCharType="separate"/>
        </w:r>
        <w:r w:rsidR="008A1FDA">
          <w:rPr>
            <w:noProof/>
            <w:webHidden/>
          </w:rPr>
          <w:t>15</w:t>
        </w:r>
        <w:r>
          <w:rPr>
            <w:noProof/>
            <w:webHidden/>
          </w:rPr>
          <w:fldChar w:fldCharType="end"/>
        </w:r>
      </w:hyperlink>
    </w:p>
    <w:p w14:paraId="611994FE" w14:textId="6B3195E5"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7" w:history="1">
        <w:r w:rsidRPr="0017264F">
          <w:rPr>
            <w:rStyle w:val="Hipercze"/>
            <w:noProof/>
          </w:rPr>
          <w:t>11.</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Zestawienie podstawowych materiałów do zabudowy</w:t>
        </w:r>
        <w:r>
          <w:rPr>
            <w:noProof/>
            <w:webHidden/>
          </w:rPr>
          <w:tab/>
        </w:r>
        <w:r>
          <w:rPr>
            <w:noProof/>
            <w:webHidden/>
          </w:rPr>
          <w:fldChar w:fldCharType="begin"/>
        </w:r>
        <w:r>
          <w:rPr>
            <w:noProof/>
            <w:webHidden/>
          </w:rPr>
          <w:instrText xml:space="preserve"> PAGEREF _Toc182468037 \h </w:instrText>
        </w:r>
        <w:r>
          <w:rPr>
            <w:noProof/>
            <w:webHidden/>
          </w:rPr>
        </w:r>
        <w:r>
          <w:rPr>
            <w:noProof/>
            <w:webHidden/>
          </w:rPr>
          <w:fldChar w:fldCharType="separate"/>
        </w:r>
        <w:r w:rsidR="008A1FDA">
          <w:rPr>
            <w:noProof/>
            <w:webHidden/>
          </w:rPr>
          <w:t>15</w:t>
        </w:r>
        <w:r>
          <w:rPr>
            <w:noProof/>
            <w:webHidden/>
          </w:rPr>
          <w:fldChar w:fldCharType="end"/>
        </w:r>
      </w:hyperlink>
    </w:p>
    <w:p w14:paraId="2D75B96E" w14:textId="6F6713D9"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8" w:history="1">
        <w:r w:rsidRPr="0017264F">
          <w:rPr>
            <w:rStyle w:val="Hipercze"/>
            <w:noProof/>
          </w:rPr>
          <w:t>12.</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Uwagi końcowe</w:t>
        </w:r>
        <w:r>
          <w:rPr>
            <w:noProof/>
            <w:webHidden/>
          </w:rPr>
          <w:tab/>
        </w:r>
        <w:r>
          <w:rPr>
            <w:noProof/>
            <w:webHidden/>
          </w:rPr>
          <w:fldChar w:fldCharType="begin"/>
        </w:r>
        <w:r>
          <w:rPr>
            <w:noProof/>
            <w:webHidden/>
          </w:rPr>
          <w:instrText xml:space="preserve"> PAGEREF _Toc182468038 \h </w:instrText>
        </w:r>
        <w:r>
          <w:rPr>
            <w:noProof/>
            <w:webHidden/>
          </w:rPr>
        </w:r>
        <w:r>
          <w:rPr>
            <w:noProof/>
            <w:webHidden/>
          </w:rPr>
          <w:fldChar w:fldCharType="separate"/>
        </w:r>
        <w:r w:rsidR="008A1FDA">
          <w:rPr>
            <w:noProof/>
            <w:webHidden/>
          </w:rPr>
          <w:t>16</w:t>
        </w:r>
        <w:r>
          <w:rPr>
            <w:noProof/>
            <w:webHidden/>
          </w:rPr>
          <w:fldChar w:fldCharType="end"/>
        </w:r>
      </w:hyperlink>
    </w:p>
    <w:p w14:paraId="18576CAE" w14:textId="7ABA820B"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39" w:history="1">
        <w:r w:rsidRPr="0017264F">
          <w:rPr>
            <w:rStyle w:val="Hipercze"/>
            <w:noProof/>
          </w:rPr>
          <w:t>13.</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Spis obowiązujących norm, przepisów i literatury związanej</w:t>
        </w:r>
        <w:r>
          <w:rPr>
            <w:noProof/>
            <w:webHidden/>
          </w:rPr>
          <w:tab/>
        </w:r>
        <w:r>
          <w:rPr>
            <w:noProof/>
            <w:webHidden/>
          </w:rPr>
          <w:fldChar w:fldCharType="begin"/>
        </w:r>
        <w:r>
          <w:rPr>
            <w:noProof/>
            <w:webHidden/>
          </w:rPr>
          <w:instrText xml:space="preserve"> PAGEREF _Toc182468039 \h </w:instrText>
        </w:r>
        <w:r>
          <w:rPr>
            <w:noProof/>
            <w:webHidden/>
          </w:rPr>
        </w:r>
        <w:r>
          <w:rPr>
            <w:noProof/>
            <w:webHidden/>
          </w:rPr>
          <w:fldChar w:fldCharType="separate"/>
        </w:r>
        <w:r w:rsidR="008A1FDA">
          <w:rPr>
            <w:noProof/>
            <w:webHidden/>
          </w:rPr>
          <w:t>18</w:t>
        </w:r>
        <w:r>
          <w:rPr>
            <w:noProof/>
            <w:webHidden/>
          </w:rPr>
          <w:fldChar w:fldCharType="end"/>
        </w:r>
      </w:hyperlink>
    </w:p>
    <w:p w14:paraId="6CF12022" w14:textId="29636B9E"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40" w:history="1">
        <w:r w:rsidRPr="0017264F">
          <w:rPr>
            <w:rStyle w:val="Hipercze"/>
            <w:noProof/>
          </w:rPr>
          <w:t>14.</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Załączniki</w:t>
        </w:r>
        <w:r>
          <w:rPr>
            <w:noProof/>
            <w:webHidden/>
          </w:rPr>
          <w:tab/>
        </w:r>
        <w:r>
          <w:rPr>
            <w:noProof/>
            <w:webHidden/>
          </w:rPr>
          <w:fldChar w:fldCharType="begin"/>
        </w:r>
        <w:r>
          <w:rPr>
            <w:noProof/>
            <w:webHidden/>
          </w:rPr>
          <w:instrText xml:space="preserve"> PAGEREF _Toc182468040 \h </w:instrText>
        </w:r>
        <w:r>
          <w:rPr>
            <w:noProof/>
            <w:webHidden/>
          </w:rPr>
        </w:r>
        <w:r>
          <w:rPr>
            <w:noProof/>
            <w:webHidden/>
          </w:rPr>
          <w:fldChar w:fldCharType="separate"/>
        </w:r>
        <w:r w:rsidR="008A1FDA">
          <w:rPr>
            <w:noProof/>
            <w:webHidden/>
          </w:rPr>
          <w:t>22</w:t>
        </w:r>
        <w:r>
          <w:rPr>
            <w:noProof/>
            <w:webHidden/>
          </w:rPr>
          <w:fldChar w:fldCharType="end"/>
        </w:r>
      </w:hyperlink>
    </w:p>
    <w:p w14:paraId="796A98C8" w14:textId="1A344936" w:rsidR="00716115" w:rsidRDefault="00716115">
      <w:pPr>
        <w:pStyle w:val="Spistreci1"/>
        <w:tabs>
          <w:tab w:val="left" w:pos="1560"/>
        </w:tabs>
        <w:rPr>
          <w:rFonts w:asciiTheme="minorHAnsi" w:eastAsiaTheme="minorEastAsia" w:hAnsiTheme="minorHAnsi" w:cstheme="minorBidi"/>
          <w:noProof/>
          <w:kern w:val="2"/>
          <w:szCs w:val="22"/>
          <w:lang w:val="pl-PL" w:eastAsia="pl-PL"/>
          <w14:ligatures w14:val="standardContextual"/>
        </w:rPr>
      </w:pPr>
      <w:hyperlink w:anchor="_Toc182468041" w:history="1">
        <w:r w:rsidRPr="0017264F">
          <w:rPr>
            <w:rStyle w:val="Hipercze"/>
            <w:noProof/>
          </w:rPr>
          <w:t>14.1</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Decyzje nadania uprawnień i przynależność do IIB projektanta i sprawdzającego.</w:t>
        </w:r>
        <w:r>
          <w:rPr>
            <w:noProof/>
            <w:webHidden/>
          </w:rPr>
          <w:tab/>
        </w:r>
        <w:r>
          <w:rPr>
            <w:noProof/>
            <w:webHidden/>
          </w:rPr>
          <w:fldChar w:fldCharType="begin"/>
        </w:r>
        <w:r>
          <w:rPr>
            <w:noProof/>
            <w:webHidden/>
          </w:rPr>
          <w:instrText xml:space="preserve"> PAGEREF _Toc182468041 \h </w:instrText>
        </w:r>
        <w:r>
          <w:rPr>
            <w:noProof/>
            <w:webHidden/>
          </w:rPr>
        </w:r>
        <w:r>
          <w:rPr>
            <w:noProof/>
            <w:webHidden/>
          </w:rPr>
          <w:fldChar w:fldCharType="separate"/>
        </w:r>
        <w:r w:rsidR="008A1FDA">
          <w:rPr>
            <w:noProof/>
            <w:webHidden/>
          </w:rPr>
          <w:t>22</w:t>
        </w:r>
        <w:r>
          <w:rPr>
            <w:noProof/>
            <w:webHidden/>
          </w:rPr>
          <w:fldChar w:fldCharType="end"/>
        </w:r>
      </w:hyperlink>
    </w:p>
    <w:p w14:paraId="0974282C" w14:textId="2BE35832" w:rsidR="00716115" w:rsidRDefault="00716115">
      <w:pPr>
        <w:pStyle w:val="Spistreci1"/>
        <w:tabs>
          <w:tab w:val="left" w:pos="1560"/>
        </w:tabs>
        <w:rPr>
          <w:rFonts w:asciiTheme="minorHAnsi" w:eastAsiaTheme="minorEastAsia" w:hAnsiTheme="minorHAnsi" w:cstheme="minorBidi"/>
          <w:noProof/>
          <w:kern w:val="2"/>
          <w:szCs w:val="22"/>
          <w:lang w:val="pl-PL" w:eastAsia="pl-PL"/>
          <w14:ligatures w14:val="standardContextual"/>
        </w:rPr>
      </w:pPr>
      <w:hyperlink w:anchor="_Toc182468042" w:history="1">
        <w:r w:rsidRPr="0017264F">
          <w:rPr>
            <w:rStyle w:val="Hipercze"/>
            <w:noProof/>
          </w:rPr>
          <w:t>14.2</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Obliczenia fotometryczne.</w:t>
        </w:r>
        <w:r>
          <w:rPr>
            <w:noProof/>
            <w:webHidden/>
          </w:rPr>
          <w:tab/>
        </w:r>
        <w:r>
          <w:rPr>
            <w:noProof/>
            <w:webHidden/>
          </w:rPr>
          <w:fldChar w:fldCharType="begin"/>
        </w:r>
        <w:r>
          <w:rPr>
            <w:noProof/>
            <w:webHidden/>
          </w:rPr>
          <w:instrText xml:space="preserve"> PAGEREF _Toc182468042 \h </w:instrText>
        </w:r>
        <w:r>
          <w:rPr>
            <w:noProof/>
            <w:webHidden/>
          </w:rPr>
        </w:r>
        <w:r>
          <w:rPr>
            <w:noProof/>
            <w:webHidden/>
          </w:rPr>
          <w:fldChar w:fldCharType="separate"/>
        </w:r>
        <w:r w:rsidR="008A1FDA">
          <w:rPr>
            <w:noProof/>
            <w:webHidden/>
          </w:rPr>
          <w:t>27</w:t>
        </w:r>
        <w:r>
          <w:rPr>
            <w:noProof/>
            <w:webHidden/>
          </w:rPr>
          <w:fldChar w:fldCharType="end"/>
        </w:r>
      </w:hyperlink>
    </w:p>
    <w:p w14:paraId="4835C8AC" w14:textId="6727DF84" w:rsidR="00716115" w:rsidRDefault="00716115">
      <w:pPr>
        <w:pStyle w:val="Spistreci1"/>
        <w:rPr>
          <w:rFonts w:asciiTheme="minorHAnsi" w:eastAsiaTheme="minorEastAsia" w:hAnsiTheme="minorHAnsi" w:cstheme="minorBidi"/>
          <w:noProof/>
          <w:kern w:val="2"/>
          <w:szCs w:val="22"/>
          <w:lang w:val="pl-PL" w:eastAsia="pl-PL"/>
          <w14:ligatures w14:val="standardContextual"/>
        </w:rPr>
      </w:pPr>
      <w:hyperlink w:anchor="_Toc182468043" w:history="1">
        <w:r w:rsidRPr="0017264F">
          <w:rPr>
            <w:rStyle w:val="Hipercze"/>
            <w:noProof/>
          </w:rPr>
          <w:t>15.</w:t>
        </w:r>
        <w:r>
          <w:rPr>
            <w:rFonts w:asciiTheme="minorHAnsi" w:eastAsiaTheme="minorEastAsia" w:hAnsiTheme="minorHAnsi" w:cstheme="minorBidi"/>
            <w:noProof/>
            <w:kern w:val="2"/>
            <w:szCs w:val="22"/>
            <w:lang w:val="pl-PL" w:eastAsia="pl-PL"/>
            <w14:ligatures w14:val="standardContextual"/>
          </w:rPr>
          <w:tab/>
        </w:r>
        <w:r w:rsidRPr="0017264F">
          <w:rPr>
            <w:rStyle w:val="Hipercze"/>
            <w:noProof/>
          </w:rPr>
          <w:t>Część rysunkowa</w:t>
        </w:r>
        <w:r>
          <w:rPr>
            <w:noProof/>
            <w:webHidden/>
          </w:rPr>
          <w:tab/>
        </w:r>
        <w:r>
          <w:rPr>
            <w:noProof/>
            <w:webHidden/>
          </w:rPr>
          <w:fldChar w:fldCharType="begin"/>
        </w:r>
        <w:r>
          <w:rPr>
            <w:noProof/>
            <w:webHidden/>
          </w:rPr>
          <w:instrText xml:space="preserve"> PAGEREF _Toc182468043 \h </w:instrText>
        </w:r>
        <w:r>
          <w:rPr>
            <w:noProof/>
            <w:webHidden/>
          </w:rPr>
        </w:r>
        <w:r>
          <w:rPr>
            <w:noProof/>
            <w:webHidden/>
          </w:rPr>
          <w:fldChar w:fldCharType="separate"/>
        </w:r>
        <w:r w:rsidR="008A1FDA">
          <w:rPr>
            <w:noProof/>
            <w:webHidden/>
          </w:rPr>
          <w:t>34</w:t>
        </w:r>
        <w:r>
          <w:rPr>
            <w:noProof/>
            <w:webHidden/>
          </w:rPr>
          <w:fldChar w:fldCharType="end"/>
        </w:r>
      </w:hyperlink>
    </w:p>
    <w:p w14:paraId="229B7879" w14:textId="52603A29" w:rsidR="006B3141" w:rsidRDefault="006B3141" w:rsidP="006B3141">
      <w:r>
        <w:rPr>
          <w:b/>
          <w:bCs/>
        </w:rPr>
        <w:fldChar w:fldCharType="end"/>
      </w:r>
    </w:p>
    <w:p w14:paraId="4169717B" w14:textId="77777777" w:rsidR="006B3141" w:rsidRPr="00137629" w:rsidRDefault="006B3141" w:rsidP="006B3141">
      <w:pPr>
        <w:pStyle w:val="201BOLD"/>
      </w:pPr>
      <w:r>
        <w:br w:type="page"/>
      </w:r>
      <w:r w:rsidRPr="00137629">
        <w:lastRenderedPageBreak/>
        <w:t>Wykaz użytych skrótów i oznaczeń wraz z objaśnieniami:</w:t>
      </w:r>
    </w:p>
    <w:p w14:paraId="05334604" w14:textId="77777777" w:rsidR="006B3141" w:rsidRPr="00137629" w:rsidRDefault="006B3141" w:rsidP="00B70564">
      <w:pPr>
        <w:pStyle w:val="201Wykazyskrtw"/>
        <w:numPr>
          <w:ilvl w:val="0"/>
          <w:numId w:val="27"/>
        </w:numPr>
        <w:ind w:left="284" w:firstLine="0"/>
        <w:rPr>
          <w:rFonts w:cs="Arial"/>
        </w:rPr>
      </w:pPr>
      <w:r w:rsidRPr="00137629">
        <w:rPr>
          <w:rFonts w:cs="Arial"/>
        </w:rPr>
        <w:t>AGC – Europejska Umowa o Głównych Międzynarodowych Liniach Kolejowych;</w:t>
      </w:r>
    </w:p>
    <w:p w14:paraId="1B11C220" w14:textId="77777777" w:rsidR="006B3141" w:rsidRPr="00137629" w:rsidRDefault="006B3141" w:rsidP="00B70564">
      <w:pPr>
        <w:pStyle w:val="201Wykazyskrtw"/>
        <w:numPr>
          <w:ilvl w:val="0"/>
          <w:numId w:val="27"/>
        </w:numPr>
        <w:ind w:left="284" w:firstLine="0"/>
        <w:rPr>
          <w:rFonts w:cs="Arial"/>
        </w:rPr>
      </w:pPr>
      <w:r w:rsidRPr="00137629">
        <w:rPr>
          <w:rFonts w:cs="Arial"/>
        </w:rPr>
        <w:t>AGTC – Europejska Umowa o Ważniejszych Międzynarodowych Liniach Transportu Kombinowanego i obiektach towarzyszących;</w:t>
      </w:r>
    </w:p>
    <w:p w14:paraId="135101B8" w14:textId="77777777" w:rsidR="006B3141" w:rsidRPr="00137629" w:rsidRDefault="006B3141" w:rsidP="00B70564">
      <w:pPr>
        <w:pStyle w:val="201Wykazyskrtw"/>
        <w:numPr>
          <w:ilvl w:val="0"/>
          <w:numId w:val="27"/>
        </w:numPr>
        <w:ind w:left="284" w:firstLine="0"/>
        <w:rPr>
          <w:rFonts w:cs="Arial"/>
        </w:rPr>
      </w:pPr>
      <w:r w:rsidRPr="00137629">
        <w:rPr>
          <w:rFonts w:cs="Arial"/>
        </w:rPr>
        <w:t>CEN/CENELEC – Normy europejskie przyjęte przez Europejski Komitet Standaryzacji (CEN) i Europejski Komitet Standaryzacji Elektrotechnicznej (CENELEC);</w:t>
      </w:r>
    </w:p>
    <w:p w14:paraId="25BBBD3F" w14:textId="77777777" w:rsidR="006B3141" w:rsidRPr="00137629" w:rsidRDefault="006B3141" w:rsidP="00B70564">
      <w:pPr>
        <w:pStyle w:val="201Wykazyskrtw"/>
        <w:numPr>
          <w:ilvl w:val="0"/>
          <w:numId w:val="27"/>
        </w:numPr>
        <w:ind w:left="284" w:firstLine="0"/>
        <w:rPr>
          <w:rFonts w:cs="Arial"/>
        </w:rPr>
      </w:pPr>
      <w:r w:rsidRPr="00137629">
        <w:rPr>
          <w:rFonts w:cs="Arial"/>
        </w:rPr>
        <w:t>CPV – Wspólny Słownik Zamówień (</w:t>
      </w:r>
      <w:proofErr w:type="spellStart"/>
      <w:r w:rsidRPr="00137629">
        <w:rPr>
          <w:rFonts w:cs="Arial"/>
        </w:rPr>
        <w:t>Common</w:t>
      </w:r>
      <w:proofErr w:type="spellEnd"/>
      <w:r w:rsidRPr="00137629">
        <w:rPr>
          <w:rFonts w:cs="Arial"/>
        </w:rPr>
        <w:t xml:space="preserve"> </w:t>
      </w:r>
      <w:proofErr w:type="spellStart"/>
      <w:r w:rsidRPr="00137629">
        <w:rPr>
          <w:rFonts w:cs="Arial"/>
        </w:rPr>
        <w:t>Procurement</w:t>
      </w:r>
      <w:proofErr w:type="spellEnd"/>
      <w:r w:rsidRPr="00137629">
        <w:rPr>
          <w:rFonts w:cs="Arial"/>
        </w:rPr>
        <w:t xml:space="preserve"> </w:t>
      </w:r>
      <w:proofErr w:type="spellStart"/>
      <w:r w:rsidRPr="00137629">
        <w:rPr>
          <w:rFonts w:cs="Arial"/>
        </w:rPr>
        <w:t>Vocabulary</w:t>
      </w:r>
      <w:proofErr w:type="spellEnd"/>
      <w:r w:rsidRPr="00137629">
        <w:rPr>
          <w:rFonts w:cs="Arial"/>
        </w:rPr>
        <w:t>);</w:t>
      </w:r>
    </w:p>
    <w:p w14:paraId="2E57E5B7" w14:textId="77777777" w:rsidR="006B3141" w:rsidRPr="00137629" w:rsidRDefault="006B3141" w:rsidP="00B70564">
      <w:pPr>
        <w:pStyle w:val="201Wykazyskrtw"/>
        <w:numPr>
          <w:ilvl w:val="0"/>
          <w:numId w:val="27"/>
        </w:numPr>
        <w:ind w:left="284" w:firstLine="0"/>
        <w:rPr>
          <w:rFonts w:cs="Arial"/>
        </w:rPr>
      </w:pPr>
      <w:r w:rsidRPr="00137629">
        <w:rPr>
          <w:rFonts w:cs="Arial"/>
        </w:rPr>
        <w:t>CUPT – Centrum Unijnych Projektów Transportowych;</w:t>
      </w:r>
    </w:p>
    <w:p w14:paraId="7D14706C" w14:textId="77777777" w:rsidR="006B3141" w:rsidRPr="00137629" w:rsidRDefault="006B3141" w:rsidP="00B70564">
      <w:pPr>
        <w:pStyle w:val="201Wykazyskrtw"/>
        <w:numPr>
          <w:ilvl w:val="0"/>
          <w:numId w:val="27"/>
        </w:numPr>
        <w:ind w:left="284" w:firstLine="0"/>
        <w:rPr>
          <w:rFonts w:cs="Arial"/>
        </w:rPr>
      </w:pPr>
      <w:r w:rsidRPr="00137629">
        <w:rPr>
          <w:rFonts w:cs="Arial"/>
        </w:rPr>
        <w:t>Dokumentacja geotechniczna – dokumentacja geotechnicznych warunków posadowienia obiektów budowlanych w skład których wchodzi: opinia geotechniczna, dokumentacja badań podłoża gruntowego oraz projekt geotechniczny zgodnie z Rozporządzeniem Ministra Transportu , Budownictwa i Gospodarki Morskiej z dnia 25 kwietnia 2012 r;</w:t>
      </w:r>
    </w:p>
    <w:p w14:paraId="1429E25D"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dSAT</w:t>
      </w:r>
      <w:proofErr w:type="spellEnd"/>
      <w:r w:rsidRPr="00137629">
        <w:rPr>
          <w:rFonts w:cs="Arial"/>
        </w:rPr>
        <w:t xml:space="preserve"> – urządzenia do detekcji (wykrywania) stanów awaryjnych taboru;</w:t>
      </w:r>
    </w:p>
    <w:p w14:paraId="25DDB878" w14:textId="77777777" w:rsidR="006B3141" w:rsidRPr="00137629" w:rsidRDefault="006B3141" w:rsidP="00B70564">
      <w:pPr>
        <w:pStyle w:val="201Wykazyskrtw"/>
        <w:numPr>
          <w:ilvl w:val="0"/>
          <w:numId w:val="27"/>
        </w:numPr>
        <w:ind w:left="284" w:firstLine="0"/>
        <w:rPr>
          <w:rFonts w:cs="Arial"/>
        </w:rPr>
      </w:pPr>
      <w:r w:rsidRPr="00137629">
        <w:rPr>
          <w:rFonts w:cs="Arial"/>
        </w:rPr>
        <w:t>DTR – dokumentacja techniczno-ruchowa;</w:t>
      </w:r>
    </w:p>
    <w:p w14:paraId="45FA8D4A"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eor</w:t>
      </w:r>
      <w:proofErr w:type="spellEnd"/>
      <w:r w:rsidRPr="00137629">
        <w:rPr>
          <w:rFonts w:cs="Arial"/>
        </w:rPr>
        <w:t xml:space="preserve"> – elektryczne ogrzewanie rozjazdów;</w:t>
      </w:r>
    </w:p>
    <w:p w14:paraId="380B247A" w14:textId="77777777" w:rsidR="006B3141" w:rsidRPr="00137629" w:rsidRDefault="006B3141" w:rsidP="00B70564">
      <w:pPr>
        <w:pStyle w:val="201Wykazyskrtw"/>
        <w:numPr>
          <w:ilvl w:val="0"/>
          <w:numId w:val="27"/>
        </w:numPr>
        <w:ind w:left="284" w:firstLine="0"/>
        <w:rPr>
          <w:rFonts w:cs="Arial"/>
        </w:rPr>
      </w:pPr>
      <w:r w:rsidRPr="00137629">
        <w:rPr>
          <w:rFonts w:cs="Arial"/>
        </w:rPr>
        <w:t>ETCS – (</w:t>
      </w:r>
      <w:proofErr w:type="spellStart"/>
      <w:r w:rsidRPr="00137629">
        <w:rPr>
          <w:rFonts w:cs="Arial"/>
        </w:rPr>
        <w:t>European</w:t>
      </w:r>
      <w:proofErr w:type="spellEnd"/>
      <w:r w:rsidRPr="00137629">
        <w:rPr>
          <w:rFonts w:cs="Arial"/>
        </w:rPr>
        <w:t xml:space="preserve"> Train Control System) Europejski System Sterowania Pociągiem;</w:t>
      </w:r>
    </w:p>
    <w:p w14:paraId="1E8338EF" w14:textId="77777777" w:rsidR="006B3141" w:rsidRPr="00137629" w:rsidRDefault="006B3141" w:rsidP="00B70564">
      <w:pPr>
        <w:pStyle w:val="201Wykazyskrtw"/>
        <w:numPr>
          <w:ilvl w:val="0"/>
          <w:numId w:val="27"/>
        </w:numPr>
        <w:ind w:left="284" w:firstLine="0"/>
        <w:rPr>
          <w:rFonts w:cs="Arial"/>
        </w:rPr>
      </w:pPr>
      <w:r w:rsidRPr="00137629">
        <w:rPr>
          <w:rFonts w:cs="Arial"/>
        </w:rPr>
        <w:t>ERTMS – (</w:t>
      </w:r>
      <w:proofErr w:type="spellStart"/>
      <w:r w:rsidRPr="00137629">
        <w:rPr>
          <w:rFonts w:cs="Arial"/>
        </w:rPr>
        <w:t>European</w:t>
      </w:r>
      <w:proofErr w:type="spellEnd"/>
      <w:r w:rsidRPr="00137629">
        <w:rPr>
          <w:rFonts w:cs="Arial"/>
        </w:rPr>
        <w:t xml:space="preserve"> </w:t>
      </w:r>
      <w:proofErr w:type="spellStart"/>
      <w:r w:rsidRPr="00137629">
        <w:rPr>
          <w:rFonts w:cs="Arial"/>
        </w:rPr>
        <w:t>Rail</w:t>
      </w:r>
      <w:proofErr w:type="spellEnd"/>
      <w:r w:rsidRPr="00137629">
        <w:rPr>
          <w:rFonts w:cs="Arial"/>
        </w:rPr>
        <w:t xml:space="preserve"> </w:t>
      </w:r>
      <w:proofErr w:type="spellStart"/>
      <w:r w:rsidRPr="00137629">
        <w:rPr>
          <w:rFonts w:cs="Arial"/>
        </w:rPr>
        <w:t>Traffic</w:t>
      </w:r>
      <w:proofErr w:type="spellEnd"/>
      <w:r w:rsidRPr="00137629">
        <w:rPr>
          <w:rFonts w:cs="Arial"/>
        </w:rPr>
        <w:t xml:space="preserve"> Management System) Europejski System Zarządzania Ruchem Kolejowym;</w:t>
      </w:r>
    </w:p>
    <w:p w14:paraId="2B2BEFC8" w14:textId="77777777" w:rsidR="006B3141" w:rsidRPr="00137629" w:rsidRDefault="006B3141" w:rsidP="00B70564">
      <w:pPr>
        <w:pStyle w:val="201Wykazyskrtw"/>
        <w:numPr>
          <w:ilvl w:val="0"/>
          <w:numId w:val="27"/>
        </w:numPr>
        <w:ind w:left="284" w:firstLine="0"/>
        <w:rPr>
          <w:rFonts w:cs="Arial"/>
        </w:rPr>
      </w:pPr>
      <w:r w:rsidRPr="00137629">
        <w:rPr>
          <w:rFonts w:cs="Arial"/>
        </w:rPr>
        <w:t>GSM-R – (Global System for Mobile Communications-Railway) - Globalny System Kolejowej Radiokomunikacji Ruchomej;</w:t>
      </w:r>
    </w:p>
    <w:p w14:paraId="4F9AA605" w14:textId="77777777" w:rsidR="006B3141" w:rsidRPr="00137629" w:rsidRDefault="006B3141" w:rsidP="00B70564">
      <w:pPr>
        <w:pStyle w:val="201Wykazyskrtw"/>
        <w:numPr>
          <w:ilvl w:val="0"/>
          <w:numId w:val="27"/>
        </w:numPr>
        <w:ind w:left="284" w:firstLine="0"/>
        <w:rPr>
          <w:rFonts w:cs="Arial"/>
        </w:rPr>
      </w:pPr>
      <w:r w:rsidRPr="00137629">
        <w:rPr>
          <w:rFonts w:cs="Arial"/>
        </w:rPr>
        <w:t>IR – PKP Polskie Linie Kolejowe S.A. Centrum Realizacji Inwestycji;</w:t>
      </w:r>
    </w:p>
    <w:p w14:paraId="7ADFE9E6" w14:textId="77777777" w:rsidR="006B3141" w:rsidRPr="00137629" w:rsidRDefault="006B3141" w:rsidP="00B70564">
      <w:pPr>
        <w:pStyle w:val="201Wykazyskrtw"/>
        <w:numPr>
          <w:ilvl w:val="0"/>
          <w:numId w:val="27"/>
        </w:numPr>
        <w:ind w:left="284" w:firstLine="0"/>
        <w:rPr>
          <w:rFonts w:cs="Arial"/>
        </w:rPr>
      </w:pPr>
      <w:r w:rsidRPr="00137629">
        <w:rPr>
          <w:rFonts w:cs="Arial"/>
        </w:rPr>
        <w:t>ISE – PKP Polskie Linie Kolejowe S.A. Sekcja Eksploatacji (wykonawcza komórka organizacyjna IZ);</w:t>
      </w:r>
    </w:p>
    <w:p w14:paraId="7B1D25D2" w14:textId="77777777" w:rsidR="006B3141" w:rsidRPr="00137629" w:rsidRDefault="006B3141" w:rsidP="00B70564">
      <w:pPr>
        <w:pStyle w:val="201Wykazyskrtw"/>
        <w:numPr>
          <w:ilvl w:val="0"/>
          <w:numId w:val="27"/>
        </w:numPr>
        <w:ind w:left="284" w:firstLine="0"/>
        <w:rPr>
          <w:rFonts w:cs="Arial"/>
        </w:rPr>
      </w:pPr>
      <w:r w:rsidRPr="00137629">
        <w:rPr>
          <w:rFonts w:cs="Arial"/>
        </w:rPr>
        <w:t>IZ – PKP Polskie Linie Kolejowe S.A. Zakład Linii Kolejowych;</w:t>
      </w:r>
    </w:p>
    <w:p w14:paraId="2840E080"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KODGiK</w:t>
      </w:r>
      <w:proofErr w:type="spellEnd"/>
      <w:r w:rsidRPr="00137629">
        <w:rPr>
          <w:rFonts w:cs="Arial"/>
        </w:rPr>
        <w:t xml:space="preserve"> – Kolejowy Ośrodek Dokumentacji Geodezyjnej i Kartograficznej;</w:t>
      </w:r>
    </w:p>
    <w:p w14:paraId="5BF1680A" w14:textId="77777777" w:rsidR="006B3141" w:rsidRPr="00137629" w:rsidRDefault="006B3141" w:rsidP="00B70564">
      <w:pPr>
        <w:pStyle w:val="201Wykazyskrtw"/>
        <w:numPr>
          <w:ilvl w:val="0"/>
          <w:numId w:val="27"/>
        </w:numPr>
        <w:ind w:left="284" w:firstLine="0"/>
        <w:rPr>
          <w:rFonts w:cs="Arial"/>
        </w:rPr>
      </w:pPr>
      <w:r w:rsidRPr="00137629">
        <w:rPr>
          <w:rFonts w:cs="Arial"/>
        </w:rPr>
        <w:t>KPP – Koncepcja Programowo-Przestrzenna;</w:t>
      </w:r>
    </w:p>
    <w:p w14:paraId="573123CB" w14:textId="77777777" w:rsidR="006B3141" w:rsidRPr="00137629" w:rsidRDefault="006B3141" w:rsidP="00B70564">
      <w:pPr>
        <w:pStyle w:val="201Wykazyskrtw"/>
        <w:numPr>
          <w:ilvl w:val="0"/>
          <w:numId w:val="27"/>
        </w:numPr>
        <w:ind w:left="284" w:firstLine="0"/>
        <w:rPr>
          <w:rFonts w:cs="Arial"/>
        </w:rPr>
      </w:pPr>
      <w:r w:rsidRPr="00137629">
        <w:rPr>
          <w:rFonts w:cs="Arial"/>
        </w:rPr>
        <w:t>LCS – Lokalne Centrum Sterowania;</w:t>
      </w:r>
    </w:p>
    <w:p w14:paraId="13370C9F" w14:textId="77777777" w:rsidR="006B3141" w:rsidRPr="00137629" w:rsidRDefault="006B3141" w:rsidP="00B70564">
      <w:pPr>
        <w:pStyle w:val="201Wykazyskrtw"/>
        <w:numPr>
          <w:ilvl w:val="0"/>
          <w:numId w:val="27"/>
        </w:numPr>
        <w:ind w:left="284" w:firstLine="0"/>
        <w:rPr>
          <w:rFonts w:cs="Arial"/>
        </w:rPr>
      </w:pPr>
      <w:r w:rsidRPr="00137629">
        <w:rPr>
          <w:rFonts w:cs="Arial"/>
        </w:rPr>
        <w:t>LPN – linia potrzeb nietrakcyjnych;</w:t>
      </w:r>
    </w:p>
    <w:p w14:paraId="41EBFC7D" w14:textId="77777777" w:rsidR="006B3141" w:rsidRPr="00137629" w:rsidRDefault="006B3141" w:rsidP="00B70564">
      <w:pPr>
        <w:pStyle w:val="201Wykazyskrtw"/>
        <w:numPr>
          <w:ilvl w:val="0"/>
          <w:numId w:val="27"/>
        </w:numPr>
        <w:ind w:left="284" w:firstLine="0"/>
        <w:rPr>
          <w:rFonts w:cs="Arial"/>
        </w:rPr>
      </w:pPr>
      <w:r w:rsidRPr="00137629">
        <w:rPr>
          <w:rFonts w:cs="Arial"/>
        </w:rPr>
        <w:t>PDH – (</w:t>
      </w:r>
      <w:proofErr w:type="spellStart"/>
      <w:r w:rsidRPr="00137629">
        <w:rPr>
          <w:rFonts w:cs="Arial"/>
        </w:rPr>
        <w:t>Plesiochronous</w:t>
      </w:r>
      <w:proofErr w:type="spellEnd"/>
      <w:r w:rsidRPr="00137629">
        <w:rPr>
          <w:rFonts w:cs="Arial"/>
        </w:rPr>
        <w:t xml:space="preserve"> Digital Hierarchy) </w:t>
      </w:r>
      <w:proofErr w:type="spellStart"/>
      <w:r w:rsidRPr="00137629">
        <w:rPr>
          <w:rFonts w:cs="Arial"/>
        </w:rPr>
        <w:t>plezjochronione</w:t>
      </w:r>
      <w:proofErr w:type="spellEnd"/>
      <w:r w:rsidRPr="00137629">
        <w:rPr>
          <w:rFonts w:cs="Arial"/>
        </w:rPr>
        <w:t xml:space="preserve"> systemy teletransmisyjne;</w:t>
      </w:r>
    </w:p>
    <w:p w14:paraId="15422141" w14:textId="77777777" w:rsidR="006B3141" w:rsidRPr="00137629" w:rsidRDefault="006B3141" w:rsidP="00B70564">
      <w:pPr>
        <w:pStyle w:val="201Wykazyskrtw"/>
        <w:numPr>
          <w:ilvl w:val="0"/>
          <w:numId w:val="27"/>
        </w:numPr>
        <w:ind w:left="284" w:firstLine="0"/>
        <w:rPr>
          <w:rFonts w:cs="Arial"/>
        </w:rPr>
      </w:pPr>
      <w:r w:rsidRPr="00137629">
        <w:rPr>
          <w:rFonts w:cs="Arial"/>
        </w:rPr>
        <w:t>PKP PLK S.A. – PKP Polskie Linie Kolejowe S.A.;</w:t>
      </w:r>
    </w:p>
    <w:p w14:paraId="250265EC" w14:textId="77777777" w:rsidR="006B3141" w:rsidRPr="00137629" w:rsidRDefault="006B3141" w:rsidP="00B70564">
      <w:pPr>
        <w:pStyle w:val="201Wykazyskrtw"/>
        <w:numPr>
          <w:ilvl w:val="0"/>
          <w:numId w:val="27"/>
        </w:numPr>
        <w:ind w:left="284" w:firstLine="0"/>
        <w:rPr>
          <w:rFonts w:cs="Arial"/>
        </w:rPr>
      </w:pPr>
      <w:r w:rsidRPr="00137629">
        <w:rPr>
          <w:rFonts w:cs="Arial"/>
        </w:rPr>
        <w:t>PKP S.A. – Polskie Koleje Państwowe S.A.;</w:t>
      </w:r>
    </w:p>
    <w:p w14:paraId="680CE81F" w14:textId="77777777" w:rsidR="006B3141" w:rsidRPr="00137629" w:rsidRDefault="006B3141" w:rsidP="00B70564">
      <w:pPr>
        <w:pStyle w:val="201Wykazyskrtw"/>
        <w:numPr>
          <w:ilvl w:val="0"/>
          <w:numId w:val="27"/>
        </w:numPr>
        <w:ind w:left="284" w:firstLine="0"/>
        <w:rPr>
          <w:rFonts w:cs="Arial"/>
        </w:rPr>
      </w:pPr>
      <w:r w:rsidRPr="00137629">
        <w:rPr>
          <w:rFonts w:cs="Arial"/>
        </w:rPr>
        <w:t>Plan BIOZ – Plan bezpieczeństwa i ochrony zdrowia;</w:t>
      </w:r>
    </w:p>
    <w:p w14:paraId="5231E1D9"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PODGiK</w:t>
      </w:r>
      <w:proofErr w:type="spellEnd"/>
      <w:r w:rsidRPr="00137629">
        <w:rPr>
          <w:rFonts w:cs="Arial"/>
        </w:rPr>
        <w:t xml:space="preserve"> - Powiatowy Ośrodek Dokumentacji Geodezyjnej i Kartograficznej;</w:t>
      </w:r>
    </w:p>
    <w:p w14:paraId="5EB233F2" w14:textId="77777777" w:rsidR="006B3141" w:rsidRPr="00137629" w:rsidRDefault="006B3141" w:rsidP="00B70564">
      <w:pPr>
        <w:pStyle w:val="201Wykazyskrtw"/>
        <w:numPr>
          <w:ilvl w:val="0"/>
          <w:numId w:val="27"/>
        </w:numPr>
        <w:ind w:left="284" w:firstLine="0"/>
        <w:rPr>
          <w:rFonts w:cs="Arial"/>
        </w:rPr>
      </w:pPr>
      <w:r w:rsidRPr="00137629">
        <w:rPr>
          <w:rFonts w:cs="Arial"/>
        </w:rPr>
        <w:t>Postępowanie – postępowanie o udzielenie zamówienia publicznego prowadzone przez Zamawiającego na podstawie niniejszego opisu przedmiotu zamówienia;</w:t>
      </w:r>
    </w:p>
    <w:p w14:paraId="757FBD40" w14:textId="77777777" w:rsidR="006B3141" w:rsidRPr="00137629" w:rsidRDefault="006B3141" w:rsidP="00B70564">
      <w:pPr>
        <w:pStyle w:val="201Wykazyskrtw"/>
        <w:numPr>
          <w:ilvl w:val="0"/>
          <w:numId w:val="27"/>
        </w:numPr>
        <w:ind w:left="284" w:firstLine="0"/>
        <w:rPr>
          <w:rFonts w:cs="Arial"/>
        </w:rPr>
      </w:pPr>
      <w:r w:rsidRPr="00137629">
        <w:rPr>
          <w:rFonts w:cs="Arial"/>
        </w:rPr>
        <w:t>Prawa - przepisy prawa obowiązujące na terenie Rzeczypospolitej Polskiej oraz Regulacje Zamawiającego przedstawione w Załączniku nr 1;</w:t>
      </w:r>
    </w:p>
    <w:p w14:paraId="408C477F" w14:textId="77777777" w:rsidR="006B3141" w:rsidRPr="00137629" w:rsidRDefault="006B3141" w:rsidP="00B70564">
      <w:pPr>
        <w:pStyle w:val="201Wykazyskrtw"/>
        <w:numPr>
          <w:ilvl w:val="0"/>
          <w:numId w:val="27"/>
        </w:numPr>
        <w:ind w:left="284" w:firstLine="0"/>
        <w:rPr>
          <w:rFonts w:cs="Arial"/>
        </w:rPr>
      </w:pPr>
      <w:r w:rsidRPr="00137629">
        <w:rPr>
          <w:rFonts w:cs="Arial"/>
        </w:rPr>
        <w:t xml:space="preserve">Projekt - zakres rzeczowy planowany do realizacji w ramach projektu </w:t>
      </w:r>
      <w:proofErr w:type="spellStart"/>
      <w:r w:rsidRPr="00137629">
        <w:rPr>
          <w:rFonts w:cs="Arial"/>
        </w:rPr>
        <w:t>POIiŚ</w:t>
      </w:r>
      <w:proofErr w:type="spellEnd"/>
      <w:r w:rsidRPr="00137629">
        <w:rPr>
          <w:rFonts w:cs="Arial"/>
        </w:rPr>
        <w:t xml:space="preserve"> 2014-2020 pn. „Prace na alternatywnym ciągu transportowym Bydgoszcz – Trójmiasto”</w:t>
      </w:r>
    </w:p>
    <w:p w14:paraId="609FA7BB" w14:textId="77777777" w:rsidR="006B3141" w:rsidRPr="00137629" w:rsidRDefault="006B3141" w:rsidP="00B70564">
      <w:pPr>
        <w:pStyle w:val="201Wykazyskrtw"/>
        <w:numPr>
          <w:ilvl w:val="0"/>
          <w:numId w:val="27"/>
        </w:numPr>
        <w:ind w:left="284" w:firstLine="0"/>
        <w:rPr>
          <w:rFonts w:cs="Arial"/>
        </w:rPr>
      </w:pPr>
      <w:r w:rsidRPr="00137629">
        <w:rPr>
          <w:rFonts w:cs="Arial"/>
        </w:rPr>
        <w:lastRenderedPageBreak/>
        <w:t xml:space="preserve">Zamówienie - zakres rzeczowy planowany do realizacji w ramach niniejszego OPZ. </w:t>
      </w:r>
    </w:p>
    <w:p w14:paraId="67F28D8B" w14:textId="77777777" w:rsidR="006B3141" w:rsidRPr="00137629" w:rsidRDefault="006B3141" w:rsidP="00B70564">
      <w:pPr>
        <w:pStyle w:val="201Wykazyskrtw"/>
        <w:numPr>
          <w:ilvl w:val="0"/>
          <w:numId w:val="27"/>
        </w:numPr>
        <w:ind w:left="284" w:firstLine="0"/>
        <w:rPr>
          <w:rFonts w:cs="Arial"/>
        </w:rPr>
      </w:pPr>
      <w:r w:rsidRPr="00137629">
        <w:rPr>
          <w:rFonts w:cs="Arial"/>
        </w:rPr>
        <w:t>Projektant – podmiot – wykonawca niniejszego zamówienia – realizujący prace o charakterze projektowym, dysponujący odpowiednim personelem posiadającym odpowiednie uprawniania i doświadczenie;</w:t>
      </w:r>
    </w:p>
    <w:p w14:paraId="5F2CFAD1" w14:textId="77777777" w:rsidR="006B3141" w:rsidRPr="00137629" w:rsidRDefault="006B3141" w:rsidP="00B70564">
      <w:pPr>
        <w:pStyle w:val="201Wykazyskrtw"/>
        <w:numPr>
          <w:ilvl w:val="0"/>
          <w:numId w:val="27"/>
        </w:numPr>
        <w:ind w:left="284" w:firstLine="0"/>
        <w:rPr>
          <w:rFonts w:cs="Arial"/>
        </w:rPr>
      </w:pPr>
      <w:r w:rsidRPr="00137629">
        <w:rPr>
          <w:rFonts w:cs="Arial"/>
        </w:rPr>
        <w:t>PZP – ustawa z dnia 29 stycznia 2004 r. Prawo zamówień publicznych (tj. Dz. U. 2015, poz.  2164),</w:t>
      </w:r>
    </w:p>
    <w:p w14:paraId="5B9EFE4A" w14:textId="77777777" w:rsidR="006B3141" w:rsidRPr="00137629" w:rsidRDefault="006B3141" w:rsidP="00B70564">
      <w:pPr>
        <w:pStyle w:val="201Wykazyskrtw"/>
        <w:numPr>
          <w:ilvl w:val="0"/>
          <w:numId w:val="27"/>
        </w:numPr>
        <w:ind w:left="284" w:firstLine="0"/>
        <w:rPr>
          <w:rFonts w:cs="Arial"/>
        </w:rPr>
      </w:pPr>
      <w:r w:rsidRPr="00137629">
        <w:rPr>
          <w:rFonts w:cs="Arial"/>
        </w:rPr>
        <w:t>REOR – Rozdzielnica Elektrycznego Ogrzewania Rozjazdów;</w:t>
      </w:r>
    </w:p>
    <w:p w14:paraId="7D8E38F7" w14:textId="77777777" w:rsidR="006B3141" w:rsidRPr="00137629" w:rsidRDefault="006B3141" w:rsidP="00B70564">
      <w:pPr>
        <w:pStyle w:val="201Wykazyskrtw"/>
        <w:numPr>
          <w:ilvl w:val="0"/>
          <w:numId w:val="27"/>
        </w:numPr>
        <w:ind w:left="284" w:firstLine="0"/>
        <w:rPr>
          <w:rFonts w:cs="Arial"/>
        </w:rPr>
      </w:pPr>
      <w:r w:rsidRPr="00137629">
        <w:rPr>
          <w:rFonts w:cs="Arial"/>
        </w:rPr>
        <w:t>RSO – Rozdzielcza Szafa Oświetleniowa;</w:t>
      </w:r>
    </w:p>
    <w:p w14:paraId="542C6500" w14:textId="77777777" w:rsidR="006B3141" w:rsidRPr="00137629" w:rsidRDefault="006B3141" w:rsidP="00B70564">
      <w:pPr>
        <w:pStyle w:val="201Wykazyskrtw"/>
        <w:numPr>
          <w:ilvl w:val="0"/>
          <w:numId w:val="27"/>
        </w:numPr>
        <w:ind w:left="284" w:firstLine="0"/>
        <w:rPr>
          <w:rFonts w:cs="Arial"/>
        </w:rPr>
      </w:pPr>
      <w:r w:rsidRPr="00137629">
        <w:rPr>
          <w:rFonts w:cs="Arial"/>
        </w:rPr>
        <w:t>SANEPID – kolokwialne określenie organu Państwowej Inspekcji Sanitarnej,</w:t>
      </w:r>
    </w:p>
    <w:p w14:paraId="462B81D9" w14:textId="77777777" w:rsidR="006B3141" w:rsidRPr="00137629" w:rsidRDefault="006B3141" w:rsidP="00B70564">
      <w:pPr>
        <w:pStyle w:val="201Wykazyskrtw"/>
        <w:numPr>
          <w:ilvl w:val="0"/>
          <w:numId w:val="27"/>
        </w:numPr>
        <w:ind w:left="284" w:firstLine="0"/>
        <w:rPr>
          <w:rFonts w:cs="Arial"/>
        </w:rPr>
      </w:pPr>
      <w:r w:rsidRPr="00137629">
        <w:rPr>
          <w:rFonts w:cs="Arial"/>
        </w:rPr>
        <w:t>SDH – (</w:t>
      </w:r>
      <w:proofErr w:type="spellStart"/>
      <w:r w:rsidRPr="00137629">
        <w:rPr>
          <w:rFonts w:cs="Arial"/>
        </w:rPr>
        <w:t>Synchronous</w:t>
      </w:r>
      <w:proofErr w:type="spellEnd"/>
      <w:r w:rsidRPr="00137629">
        <w:rPr>
          <w:rFonts w:cs="Arial"/>
        </w:rPr>
        <w:t xml:space="preserve"> Digital Hierarchy) synchroniczna hierarchia teletransmisyjnych systemów cyfrowych;</w:t>
      </w:r>
    </w:p>
    <w:p w14:paraId="0E213B4D" w14:textId="77777777" w:rsidR="006B3141" w:rsidRPr="00137629" w:rsidRDefault="006B3141" w:rsidP="00B70564">
      <w:pPr>
        <w:pStyle w:val="201Wykazyskrtw"/>
        <w:numPr>
          <w:ilvl w:val="0"/>
          <w:numId w:val="27"/>
        </w:numPr>
        <w:ind w:left="284" w:firstLine="0"/>
        <w:rPr>
          <w:rFonts w:cs="Arial"/>
        </w:rPr>
      </w:pPr>
      <w:r w:rsidRPr="00137629">
        <w:rPr>
          <w:rFonts w:cs="Arial"/>
        </w:rPr>
        <w:t>SEPE – System Ewidencji Pracy Eksploatacyjnej;</w:t>
      </w:r>
    </w:p>
    <w:p w14:paraId="2BECA7CE" w14:textId="77777777" w:rsidR="006B3141" w:rsidRPr="00137629" w:rsidRDefault="006B3141" w:rsidP="00B70564">
      <w:pPr>
        <w:pStyle w:val="201Wykazyskrtw"/>
        <w:numPr>
          <w:ilvl w:val="0"/>
          <w:numId w:val="27"/>
        </w:numPr>
        <w:ind w:left="284" w:firstLine="0"/>
        <w:rPr>
          <w:rFonts w:cs="Arial"/>
        </w:rPr>
      </w:pPr>
      <w:r w:rsidRPr="00137629">
        <w:rPr>
          <w:rFonts w:cs="Arial"/>
        </w:rPr>
        <w:t>SŁK – System Łączności Kolejowej;</w:t>
      </w:r>
    </w:p>
    <w:p w14:paraId="30EE5178" w14:textId="77777777" w:rsidR="006B3141" w:rsidRPr="00137629" w:rsidRDefault="006B3141" w:rsidP="00B70564">
      <w:pPr>
        <w:pStyle w:val="201Wykazyskrtw"/>
        <w:numPr>
          <w:ilvl w:val="0"/>
          <w:numId w:val="27"/>
        </w:numPr>
        <w:ind w:left="284" w:firstLine="0"/>
        <w:rPr>
          <w:rFonts w:cs="Arial"/>
        </w:rPr>
      </w:pPr>
      <w:r w:rsidRPr="00137629">
        <w:rPr>
          <w:rFonts w:cs="Arial"/>
        </w:rPr>
        <w:t>SIWZ – Specyfikacja Istotnych Warunków Zamówienia dla niniejszego postępowania;</w:t>
      </w:r>
    </w:p>
    <w:p w14:paraId="41B834F2" w14:textId="77777777" w:rsidR="006B3141" w:rsidRPr="00137629" w:rsidRDefault="006B3141" w:rsidP="00B70564">
      <w:pPr>
        <w:pStyle w:val="201Wykazyskrtw"/>
        <w:numPr>
          <w:ilvl w:val="0"/>
          <w:numId w:val="27"/>
        </w:numPr>
        <w:ind w:left="284" w:firstLine="0"/>
        <w:rPr>
          <w:rFonts w:cs="Arial"/>
        </w:rPr>
      </w:pPr>
      <w:r w:rsidRPr="00137629">
        <w:rPr>
          <w:rFonts w:cs="Arial"/>
        </w:rPr>
        <w:t>SMUE – System Monitoringu Urządzeń Elektroenergetycznych;</w:t>
      </w:r>
    </w:p>
    <w:p w14:paraId="52D40546"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srk</w:t>
      </w:r>
      <w:proofErr w:type="spellEnd"/>
      <w:r w:rsidRPr="00137629">
        <w:rPr>
          <w:rFonts w:cs="Arial"/>
        </w:rPr>
        <w:t xml:space="preserve"> – sterowanie ruchem kolejowym;</w:t>
      </w:r>
    </w:p>
    <w:p w14:paraId="2ADB34B5" w14:textId="77777777" w:rsidR="006B3141" w:rsidRPr="00137629" w:rsidRDefault="006B3141" w:rsidP="00B70564">
      <w:pPr>
        <w:pStyle w:val="201Wykazyskrtw"/>
        <w:numPr>
          <w:ilvl w:val="0"/>
          <w:numId w:val="27"/>
        </w:numPr>
        <w:ind w:left="284" w:firstLine="0"/>
        <w:rPr>
          <w:rFonts w:cs="Arial"/>
        </w:rPr>
      </w:pPr>
      <w:r w:rsidRPr="00137629">
        <w:rPr>
          <w:rFonts w:cs="Arial"/>
        </w:rPr>
        <w:t xml:space="preserve">SW - Studium Wykonalności dla zadania „Dokumentacja przygotowawcza dla II etapu rewitalizacji i modernizacji Korytarza Kościerskiego wraz z modernizacją urządzeń </w:t>
      </w:r>
      <w:proofErr w:type="spellStart"/>
      <w:r w:rsidRPr="00137629">
        <w:rPr>
          <w:rFonts w:cs="Arial"/>
        </w:rPr>
        <w:t>srk</w:t>
      </w:r>
      <w:proofErr w:type="spellEnd"/>
      <w:r w:rsidRPr="00137629">
        <w:rPr>
          <w:rFonts w:cs="Arial"/>
        </w:rPr>
        <w:t xml:space="preserve"> oraz elektryfikacją odc. linii kolejowych nr 201, 214, 229 i linii PKM” Warszawa, lipiec 2015 r.;</w:t>
      </w:r>
    </w:p>
    <w:p w14:paraId="3681DB45" w14:textId="77777777" w:rsidR="006B3141" w:rsidRPr="00137629" w:rsidRDefault="006B3141" w:rsidP="00B70564">
      <w:pPr>
        <w:pStyle w:val="201Wykazyskrtw"/>
        <w:numPr>
          <w:ilvl w:val="0"/>
          <w:numId w:val="27"/>
        </w:numPr>
        <w:ind w:left="284" w:firstLine="0"/>
        <w:rPr>
          <w:rFonts w:cs="Arial"/>
        </w:rPr>
      </w:pPr>
      <w:r w:rsidRPr="00137629">
        <w:rPr>
          <w:rFonts w:cs="Arial"/>
        </w:rPr>
        <w:t>TEN-T – Transeuropejska Sieć Transportowa;</w:t>
      </w:r>
    </w:p>
    <w:p w14:paraId="2EC5C5E7" w14:textId="77777777" w:rsidR="006B3141" w:rsidRPr="00137629" w:rsidRDefault="006B3141" w:rsidP="00B70564">
      <w:pPr>
        <w:pStyle w:val="201Wykazyskrtw"/>
        <w:numPr>
          <w:ilvl w:val="0"/>
          <w:numId w:val="27"/>
        </w:numPr>
        <w:ind w:left="284" w:firstLine="0"/>
        <w:rPr>
          <w:rFonts w:cs="Arial"/>
        </w:rPr>
      </w:pPr>
      <w:r w:rsidRPr="00137629">
        <w:rPr>
          <w:rFonts w:cs="Arial"/>
        </w:rPr>
        <w:t>TSI –Techniczna Specyfikacja Interoperacyjności;</w:t>
      </w:r>
    </w:p>
    <w:p w14:paraId="7445EE9B"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TVu</w:t>
      </w:r>
      <w:proofErr w:type="spellEnd"/>
      <w:r w:rsidRPr="00137629">
        <w:rPr>
          <w:rFonts w:cs="Arial"/>
        </w:rPr>
        <w:t xml:space="preserve"> – Telewizja Użytkowa - główne zastosowanie na kolei do monitorowania jednopoziomowych przejazdów kolejowych, przejść dla pieszych oraz terenów i obiektów kolejowych;</w:t>
      </w:r>
    </w:p>
    <w:p w14:paraId="39DF9949" w14:textId="77777777" w:rsidR="006B3141" w:rsidRPr="00137629" w:rsidRDefault="006B3141" w:rsidP="00B70564">
      <w:pPr>
        <w:pStyle w:val="201Wykazyskrtw"/>
        <w:numPr>
          <w:ilvl w:val="0"/>
          <w:numId w:val="27"/>
        </w:numPr>
        <w:ind w:left="284" w:firstLine="0"/>
        <w:rPr>
          <w:rFonts w:cs="Arial"/>
        </w:rPr>
      </w:pPr>
      <w:r w:rsidRPr="00137629">
        <w:rPr>
          <w:rFonts w:cs="Arial"/>
        </w:rPr>
        <w:t>UTK – Urząd Transportu Kolejowego (poprzednio GIK);</w:t>
      </w:r>
    </w:p>
    <w:p w14:paraId="52084B6D" w14:textId="77777777" w:rsidR="006B3141" w:rsidRPr="00137629" w:rsidRDefault="006B3141" w:rsidP="00B70564">
      <w:pPr>
        <w:pStyle w:val="201Wykazyskrtw"/>
        <w:numPr>
          <w:ilvl w:val="0"/>
          <w:numId w:val="27"/>
        </w:numPr>
        <w:ind w:left="284" w:firstLine="0"/>
        <w:rPr>
          <w:rFonts w:cs="Arial"/>
        </w:rPr>
      </w:pPr>
      <w:r w:rsidRPr="00137629">
        <w:rPr>
          <w:rFonts w:cs="Arial"/>
        </w:rPr>
        <w:t>Wykonawca – podmiot wyłoniony w wyniku przetargu, realizujący niniejsze zamówienie;</w:t>
      </w:r>
    </w:p>
    <w:p w14:paraId="2342807F" w14:textId="77777777" w:rsidR="006B3141" w:rsidRPr="00137629" w:rsidRDefault="006B3141" w:rsidP="00B70564">
      <w:pPr>
        <w:pStyle w:val="201Wykazyskrtw"/>
        <w:numPr>
          <w:ilvl w:val="0"/>
          <w:numId w:val="27"/>
        </w:numPr>
        <w:ind w:left="284" w:firstLine="0"/>
        <w:rPr>
          <w:rFonts w:cs="Arial"/>
        </w:rPr>
      </w:pPr>
      <w:r w:rsidRPr="00137629">
        <w:rPr>
          <w:rFonts w:cs="Arial"/>
        </w:rPr>
        <w:t>Zakład Elektroenergetyczny – firma zajmująca się dystrybucją i wytwarzaniem energii elektrycznej;</w:t>
      </w:r>
    </w:p>
    <w:p w14:paraId="49485131" w14:textId="77777777" w:rsidR="006B3141" w:rsidRPr="00137629" w:rsidRDefault="006B3141" w:rsidP="00B70564">
      <w:pPr>
        <w:pStyle w:val="201Wykazyskrtw"/>
        <w:numPr>
          <w:ilvl w:val="0"/>
          <w:numId w:val="27"/>
        </w:numPr>
        <w:ind w:left="284" w:firstLine="0"/>
        <w:rPr>
          <w:rFonts w:cs="Arial"/>
        </w:rPr>
      </w:pPr>
      <w:r w:rsidRPr="00137629">
        <w:rPr>
          <w:rFonts w:cs="Arial"/>
        </w:rPr>
        <w:t>Zamawiający – zleceniodawca niniejszego zamówienia, tj. PKP Polskie Linie Kolejowe S.A., reprezentowany zgodnie z warunkami umowy;</w:t>
      </w:r>
    </w:p>
    <w:p w14:paraId="765FA275" w14:textId="77777777" w:rsidR="006B3141" w:rsidRPr="00137629" w:rsidRDefault="006B3141" w:rsidP="00B70564">
      <w:pPr>
        <w:pStyle w:val="201Wykazyskrtw"/>
        <w:numPr>
          <w:ilvl w:val="0"/>
          <w:numId w:val="27"/>
        </w:numPr>
        <w:ind w:left="284" w:firstLine="0"/>
        <w:rPr>
          <w:rFonts w:cs="Arial"/>
        </w:rPr>
      </w:pPr>
      <w:r w:rsidRPr="00137629">
        <w:rPr>
          <w:rFonts w:cs="Arial"/>
        </w:rPr>
        <w:t>Zamówienie/Umowa – zamówienie publiczne, którego przedmiot został w sposób szczegółowy opisany w niniejszym opisie przedmiotu zamówienia;</w:t>
      </w:r>
    </w:p>
    <w:p w14:paraId="4DE864A7" w14:textId="77777777" w:rsidR="006B3141" w:rsidRPr="00137629" w:rsidRDefault="006B3141" w:rsidP="00B70564">
      <w:pPr>
        <w:pStyle w:val="201Wykazyskrtw"/>
        <w:numPr>
          <w:ilvl w:val="0"/>
          <w:numId w:val="27"/>
        </w:numPr>
        <w:ind w:left="284" w:firstLine="0"/>
        <w:rPr>
          <w:rFonts w:cs="Arial"/>
        </w:rPr>
      </w:pPr>
      <w:r w:rsidRPr="00137629">
        <w:rPr>
          <w:rFonts w:cs="Arial"/>
        </w:rPr>
        <w:t>ZOPI – Zespół Oceny Projektów Inwestycyjnych w PKP Polskich Liniach Kolejowych S.A.;</w:t>
      </w:r>
    </w:p>
    <w:p w14:paraId="676A4823" w14:textId="77777777" w:rsidR="006B3141" w:rsidRPr="00137629" w:rsidRDefault="006B3141" w:rsidP="00B70564">
      <w:pPr>
        <w:pStyle w:val="201Wykazyskrtw"/>
        <w:numPr>
          <w:ilvl w:val="0"/>
          <w:numId w:val="27"/>
        </w:numPr>
        <w:ind w:left="284" w:firstLine="0"/>
        <w:rPr>
          <w:rFonts w:cs="Arial"/>
        </w:rPr>
      </w:pPr>
      <w:r w:rsidRPr="00137629">
        <w:rPr>
          <w:rFonts w:cs="Arial"/>
        </w:rPr>
        <w:t>ZUDP – Zespół Uzgadniania Dokumentacji Projektowej w PKP S.A.</w:t>
      </w:r>
    </w:p>
    <w:p w14:paraId="735E4F03" w14:textId="77777777" w:rsidR="000A2A8E" w:rsidRPr="00494C62" w:rsidRDefault="000A2A8E" w:rsidP="00797016">
      <w:pPr>
        <w:pStyle w:val="Nagwek1"/>
        <w:numPr>
          <w:ilvl w:val="0"/>
          <w:numId w:val="46"/>
        </w:numPr>
      </w:pPr>
      <w:bookmarkStart w:id="1" w:name="_Toc504994212"/>
      <w:bookmarkStart w:id="2" w:name="_Toc182468025"/>
      <w:r w:rsidRPr="00494C62">
        <w:lastRenderedPageBreak/>
        <w:t>Podstawa opracowania</w:t>
      </w:r>
      <w:bookmarkEnd w:id="2"/>
    </w:p>
    <w:p w14:paraId="040A204D" w14:textId="77777777" w:rsidR="00494C62" w:rsidRDefault="00494C62" w:rsidP="00B70564">
      <w:pPr>
        <w:numPr>
          <w:ilvl w:val="0"/>
          <w:numId w:val="34"/>
        </w:numPr>
      </w:pPr>
      <w:r w:rsidRPr="00494C62">
        <w:t xml:space="preserve">Umowa nr 90/105/0050/17/Z/I podpisana pomiędzy PKP Polskie Linie Kolejowe S.A. a Konsorcjum Firm: </w:t>
      </w:r>
      <w:proofErr w:type="spellStart"/>
      <w:r w:rsidRPr="00494C62">
        <w:t>Egis</w:t>
      </w:r>
      <w:proofErr w:type="spellEnd"/>
      <w:r w:rsidRPr="00494C62">
        <w:t xml:space="preserve"> Poland Sp. z o.o. (Lider) oraz </w:t>
      </w:r>
      <w:r w:rsidR="00F25DE8">
        <w:t>Databout</w:t>
      </w:r>
      <w:r w:rsidRPr="00494C62">
        <w:t xml:space="preserve"> Sp. z o.o. (Partner).</w:t>
      </w:r>
    </w:p>
    <w:p w14:paraId="1385E758" w14:textId="77777777" w:rsidR="00F25DE8" w:rsidRPr="00F25DE8" w:rsidRDefault="00F25DE8" w:rsidP="00B70564">
      <w:pPr>
        <w:numPr>
          <w:ilvl w:val="0"/>
          <w:numId w:val="34"/>
        </w:numPr>
        <w:spacing w:before="0"/>
        <w:rPr>
          <w:rFonts w:eastAsia="Calibri" w:cs="Arial"/>
          <w:szCs w:val="22"/>
        </w:rPr>
      </w:pPr>
      <w:r w:rsidRPr="006D24F7">
        <w:rPr>
          <w:rFonts w:eastAsia="Calibri" w:cs="Arial"/>
          <w:szCs w:val="22"/>
        </w:rPr>
        <w:t xml:space="preserve">Decyzja o środowiskowych uwarunkowaniach znak </w:t>
      </w:r>
      <w:r>
        <w:rPr>
          <w:rFonts w:eastAsia="Calibri" w:cs="Arial"/>
          <w:szCs w:val="22"/>
        </w:rPr>
        <w:br/>
      </w:r>
      <w:r w:rsidRPr="006D24F7">
        <w:rPr>
          <w:rFonts w:eastAsia="Calibri" w:cs="Arial"/>
          <w:szCs w:val="22"/>
        </w:rPr>
        <w:t>RDOŚ-Gd-WOO.420.76.2018.MR.LK.JP.111 z dnia 30.06.2020 r. wydana przez Regionalnego Dyrektora Ochrony Środowiska w Gdańsku.</w:t>
      </w:r>
    </w:p>
    <w:p w14:paraId="1308C562" w14:textId="77777777" w:rsidR="00494C62" w:rsidRPr="00494C62" w:rsidRDefault="00494C62" w:rsidP="00B70564">
      <w:pPr>
        <w:numPr>
          <w:ilvl w:val="0"/>
          <w:numId w:val="34"/>
        </w:numPr>
      </w:pPr>
      <w:r w:rsidRPr="00494C62">
        <w:t xml:space="preserve">Mapa </w:t>
      </w:r>
      <w:proofErr w:type="spellStart"/>
      <w:r w:rsidRPr="00494C62">
        <w:t>sytuacyjno</w:t>
      </w:r>
      <w:proofErr w:type="spellEnd"/>
      <w:r w:rsidRPr="00494C62">
        <w:t xml:space="preserve"> – wysokościowa;</w:t>
      </w:r>
    </w:p>
    <w:p w14:paraId="5288ECBC" w14:textId="77777777" w:rsidR="00494C62" w:rsidRPr="00494C62" w:rsidRDefault="00494C62" w:rsidP="00B70564">
      <w:pPr>
        <w:numPr>
          <w:ilvl w:val="0"/>
          <w:numId w:val="34"/>
        </w:numPr>
      </w:pPr>
      <w:r w:rsidRPr="00494C62">
        <w:t>Konsultacje i uzgodnienia z:</w:t>
      </w:r>
    </w:p>
    <w:p w14:paraId="69EEC19C" w14:textId="77777777" w:rsidR="00494C62" w:rsidRPr="00494C62" w:rsidRDefault="00494C62" w:rsidP="00B70564">
      <w:pPr>
        <w:numPr>
          <w:ilvl w:val="1"/>
          <w:numId w:val="34"/>
        </w:numPr>
      </w:pPr>
      <w:r w:rsidRPr="00494C62">
        <w:t>Zamawiającym,</w:t>
      </w:r>
    </w:p>
    <w:p w14:paraId="07866B4C" w14:textId="77777777" w:rsidR="00494C62" w:rsidRPr="00494C62" w:rsidRDefault="00494C62" w:rsidP="00B70564">
      <w:pPr>
        <w:numPr>
          <w:ilvl w:val="1"/>
          <w:numId w:val="34"/>
        </w:numPr>
      </w:pPr>
      <w:r w:rsidRPr="00494C62">
        <w:t>Zarządcą Linii Kolejowej – PKP Polskie Linie Kolejowe S.A. Zakład Linii Kolejowych,</w:t>
      </w:r>
    </w:p>
    <w:p w14:paraId="4ACEEC1F" w14:textId="77777777" w:rsidR="00494C62" w:rsidRPr="00494C62" w:rsidRDefault="00494C62" w:rsidP="00B70564">
      <w:pPr>
        <w:numPr>
          <w:ilvl w:val="1"/>
          <w:numId w:val="34"/>
        </w:numPr>
      </w:pPr>
      <w:r w:rsidRPr="00494C62">
        <w:t>Zespołem projektantów;</w:t>
      </w:r>
    </w:p>
    <w:p w14:paraId="7F452CDC" w14:textId="77777777" w:rsidR="00494C62" w:rsidRPr="00494C62" w:rsidRDefault="00494C62" w:rsidP="00B70564">
      <w:pPr>
        <w:numPr>
          <w:ilvl w:val="0"/>
          <w:numId w:val="34"/>
        </w:numPr>
      </w:pPr>
      <w:r w:rsidRPr="00494C62">
        <w:t>Wizja lokalna w terenie i pomiary inwentaryzacyjne;</w:t>
      </w:r>
    </w:p>
    <w:p w14:paraId="1BD6FEB1" w14:textId="77777777" w:rsidR="00494C62" w:rsidRPr="00494C62" w:rsidRDefault="00494C62" w:rsidP="00B70564">
      <w:pPr>
        <w:numPr>
          <w:ilvl w:val="0"/>
          <w:numId w:val="34"/>
        </w:numPr>
      </w:pPr>
      <w:r w:rsidRPr="00494C62">
        <w:t>Obowiązujące normy, przepisy, literatura techniczna, publikacje oraz inne związane przepisy i wytyczne;</w:t>
      </w:r>
    </w:p>
    <w:p w14:paraId="21F58F10" w14:textId="77777777" w:rsidR="00494C62" w:rsidRPr="00494C62" w:rsidRDefault="00494C62" w:rsidP="00B70564">
      <w:pPr>
        <w:numPr>
          <w:ilvl w:val="0"/>
          <w:numId w:val="34"/>
        </w:numPr>
      </w:pPr>
      <w:r w:rsidRPr="00494C62">
        <w:t>Przepisy i Instrukcje obowiązujące w Spółce PKP Polskie Linie Kolejowe S.A.;</w:t>
      </w:r>
    </w:p>
    <w:p w14:paraId="647E2C95" w14:textId="77777777" w:rsidR="00494C62" w:rsidRPr="00494C62" w:rsidRDefault="00494C62" w:rsidP="00B70564">
      <w:pPr>
        <w:numPr>
          <w:ilvl w:val="0"/>
          <w:numId w:val="34"/>
        </w:numPr>
      </w:pPr>
      <w:r w:rsidRPr="00494C62">
        <w:t>Warunki techniczne przyłączenia do sieci urządzeń elektroenergetycznych,</w:t>
      </w:r>
    </w:p>
    <w:p w14:paraId="57812CD0" w14:textId="77777777" w:rsidR="006B3141" w:rsidRPr="00EA502E" w:rsidRDefault="000A2A8E" w:rsidP="00797016">
      <w:pPr>
        <w:pStyle w:val="Nagwek1"/>
        <w:numPr>
          <w:ilvl w:val="0"/>
          <w:numId w:val="46"/>
        </w:numPr>
      </w:pPr>
      <w:bookmarkStart w:id="3" w:name="_Toc182468026"/>
      <w:r>
        <w:t xml:space="preserve">Przedmiot i zakres </w:t>
      </w:r>
      <w:bookmarkEnd w:id="1"/>
      <w:r>
        <w:t>opracowania</w:t>
      </w:r>
      <w:bookmarkEnd w:id="3"/>
      <w:r w:rsidR="006B3141" w:rsidRPr="00EA502E">
        <w:t xml:space="preserve"> </w:t>
      </w:r>
    </w:p>
    <w:p w14:paraId="11A11BDB" w14:textId="4DDDEA22" w:rsidR="006B3141" w:rsidRDefault="000A2A8E" w:rsidP="006B3141">
      <w:r>
        <w:t>Tematem o</w:t>
      </w:r>
      <w:r w:rsidR="006A36A3">
        <w:t>pracowania jest projekt wykonawczy</w:t>
      </w:r>
      <w:r>
        <w:t xml:space="preserve"> </w:t>
      </w:r>
      <w:r w:rsidR="00692010">
        <w:t>przyłącza elektrycznego oraz oświetlenia terenu projektowanego</w:t>
      </w:r>
      <w:r>
        <w:t xml:space="preserve"> budynku </w:t>
      </w:r>
      <w:r w:rsidR="00A84F1A">
        <w:t>technicznego</w:t>
      </w:r>
      <w:r>
        <w:t xml:space="preserve"> w </w:t>
      </w:r>
      <w:proofErr w:type="spellStart"/>
      <w:r>
        <w:t>Glincz</w:t>
      </w:r>
      <w:r w:rsidR="00A84F1A">
        <w:t>u</w:t>
      </w:r>
      <w:proofErr w:type="spellEnd"/>
      <w:r>
        <w:t>.</w:t>
      </w:r>
    </w:p>
    <w:p w14:paraId="6CB6506F" w14:textId="77777777" w:rsidR="00B042B4" w:rsidRPr="00B042B4" w:rsidRDefault="00B042B4" w:rsidP="00797016">
      <w:pPr>
        <w:pStyle w:val="Nagwek1"/>
        <w:numPr>
          <w:ilvl w:val="0"/>
          <w:numId w:val="46"/>
        </w:numPr>
      </w:pPr>
      <w:bookmarkStart w:id="4" w:name="_Toc182468027"/>
      <w:r>
        <w:t>Stan projektowany</w:t>
      </w:r>
      <w:bookmarkEnd w:id="4"/>
    </w:p>
    <w:p w14:paraId="2938B527" w14:textId="77777777" w:rsidR="0098206F" w:rsidRPr="0098206F" w:rsidRDefault="0098206F" w:rsidP="00797016">
      <w:pPr>
        <w:pStyle w:val="Nagwek2"/>
        <w:numPr>
          <w:ilvl w:val="0"/>
          <w:numId w:val="44"/>
        </w:numPr>
      </w:pPr>
      <w:bookmarkStart w:id="5" w:name="_Toc182468028"/>
      <w:r>
        <w:t>Zasilanie budynku</w:t>
      </w:r>
      <w:bookmarkEnd w:id="5"/>
      <w:r w:rsidRPr="0098206F">
        <w:t xml:space="preserve"> </w:t>
      </w:r>
    </w:p>
    <w:p w14:paraId="7F8A5256" w14:textId="52A5599B" w:rsidR="00494C62" w:rsidRDefault="0098206F" w:rsidP="0098206F">
      <w:r>
        <w:t>Zasilanie</w:t>
      </w:r>
      <w:r w:rsidR="00494C62" w:rsidRPr="00494C62">
        <w:t xml:space="preserve"> przyłącza podstawowego budynku projektuje się wykonać poprzez zestaw złą</w:t>
      </w:r>
      <w:r w:rsidR="00494C62">
        <w:t>czowo – pomiarowy ZZP usytuowany</w:t>
      </w:r>
      <w:r w:rsidR="00494C62" w:rsidRPr="00494C62">
        <w:t xml:space="preserve"> w pobliżu stacji transformatorowej zasilanej z LPN. W zestawie ZZP będzie znajdował się </w:t>
      </w:r>
      <w:r w:rsidR="00494C62">
        <w:t xml:space="preserve">układ </w:t>
      </w:r>
      <w:r w:rsidR="00494C62" w:rsidRPr="00494C62">
        <w:t>pomiarowo-rozliczeniowy energii elektrycznej. Z zestawu będzi</w:t>
      </w:r>
      <w:r w:rsidR="00EF30C4">
        <w:t>e wyprowadzona linia kablowa do złącza kablowego ZKN zlokalizowanego na elewacji budynku</w:t>
      </w:r>
      <w:r w:rsidR="00494C62" w:rsidRPr="00494C62">
        <w:t>.</w:t>
      </w:r>
      <w:r w:rsidR="00A66EF3">
        <w:t xml:space="preserve"> W ZKN znajdować się będzie wydzielona celka zestawu ochrony przepięciowej ZOP z ogranicznikami przepięć, iskiernikowymi TYP 1</w:t>
      </w:r>
      <w:r w:rsidR="00EA4667">
        <w:t>+2</w:t>
      </w:r>
      <w:r w:rsidR="00A66EF3">
        <w:t>.</w:t>
      </w:r>
    </w:p>
    <w:p w14:paraId="78859DC8" w14:textId="7EBCDBFE" w:rsidR="00F25DE8" w:rsidRDefault="00EF30C4" w:rsidP="0098206F">
      <w:r>
        <w:t>Jako zasilanie rezer</w:t>
      </w:r>
      <w:r w:rsidR="00B042B4">
        <w:t>wowe dla potrzeb branży SRK, TT</w:t>
      </w:r>
      <w:r>
        <w:t xml:space="preserve"> projektuje się </w:t>
      </w:r>
      <w:r w:rsidR="00F25DE8">
        <w:t>wykorzystać istniejący przyłącz ENERGA Operator S.A..</w:t>
      </w:r>
    </w:p>
    <w:p w14:paraId="3902FB44" w14:textId="15180EE1" w:rsidR="00A66EF3" w:rsidRDefault="00A66EF3" w:rsidP="00A66EF3">
      <w:r w:rsidRPr="00E871CE">
        <w:t>W złączu kablowym ZKN zainstalowan</w:t>
      </w:r>
      <w:r>
        <w:t>e</w:t>
      </w:r>
      <w:r w:rsidRPr="00E871CE">
        <w:t xml:space="preserve"> będ</w:t>
      </w:r>
      <w:r>
        <w:t xml:space="preserve">ą rozłączniki izolacyjne sterowane przyciskiem ppoż. stanowiącym główny wyłącznik prądu - </w:t>
      </w:r>
      <w:r w:rsidRPr="00E871CE">
        <w:t>wyłącznik ppoż.</w:t>
      </w:r>
    </w:p>
    <w:p w14:paraId="2323EB9F" w14:textId="77777777" w:rsidR="00EA4667" w:rsidRDefault="00EA4667" w:rsidP="00EA4667">
      <w:r>
        <w:t xml:space="preserve">Złącze ZKN projektowane w ramach opracowania </w:t>
      </w:r>
      <w:r w:rsidRPr="00A71594">
        <w:rPr>
          <w:i/>
          <w:iCs/>
        </w:rPr>
        <w:t xml:space="preserve">Część 8.1 – Budynek techniczny w </w:t>
      </w:r>
      <w:proofErr w:type="spellStart"/>
      <w:r w:rsidRPr="00A71594">
        <w:rPr>
          <w:i/>
          <w:iCs/>
        </w:rPr>
        <w:t>Glinczu</w:t>
      </w:r>
      <w:proofErr w:type="spellEnd"/>
      <w:r w:rsidRPr="00A71594">
        <w:rPr>
          <w:i/>
          <w:iCs/>
        </w:rPr>
        <w:t>; Zeszyt 3 – Instalacje elektryczne.</w:t>
      </w:r>
    </w:p>
    <w:p w14:paraId="426E320D" w14:textId="77777777" w:rsidR="00264116" w:rsidRPr="00264116" w:rsidRDefault="00264116" w:rsidP="00797016">
      <w:pPr>
        <w:pStyle w:val="Nagwek2"/>
        <w:numPr>
          <w:ilvl w:val="0"/>
          <w:numId w:val="44"/>
        </w:numPr>
      </w:pPr>
      <w:bookmarkStart w:id="6" w:name="_Toc2847999"/>
      <w:bookmarkStart w:id="7" w:name="_Toc2848000"/>
      <w:bookmarkStart w:id="8" w:name="_Toc2848001"/>
      <w:bookmarkStart w:id="9" w:name="_Toc2848002"/>
      <w:bookmarkStart w:id="10" w:name="_Toc2848003"/>
      <w:bookmarkStart w:id="11" w:name="_Toc2848004"/>
      <w:bookmarkStart w:id="12" w:name="_Toc2848005"/>
      <w:bookmarkStart w:id="13" w:name="_Toc2672686"/>
      <w:bookmarkStart w:id="14" w:name="_Toc182468029"/>
      <w:bookmarkEnd w:id="6"/>
      <w:bookmarkEnd w:id="7"/>
      <w:bookmarkEnd w:id="8"/>
      <w:bookmarkEnd w:id="9"/>
      <w:bookmarkEnd w:id="10"/>
      <w:bookmarkEnd w:id="11"/>
      <w:bookmarkEnd w:id="12"/>
      <w:r w:rsidRPr="00264116">
        <w:t>Instalacja oświetlenia zewnętrznego</w:t>
      </w:r>
      <w:bookmarkEnd w:id="13"/>
      <w:bookmarkEnd w:id="14"/>
    </w:p>
    <w:p w14:paraId="1882E81A" w14:textId="6FAEB1A6" w:rsidR="00AB3EA4" w:rsidRDefault="00AB3EA4" w:rsidP="00264116">
      <w:pPr>
        <w:ind w:left="0"/>
        <w:rPr>
          <w:rFonts w:cs="Arial"/>
          <w:szCs w:val="22"/>
        </w:rPr>
      </w:pPr>
      <w:r w:rsidRPr="005672C2">
        <w:rPr>
          <w:rFonts w:cs="Arial"/>
          <w:szCs w:val="22"/>
        </w:rPr>
        <w:t>Oświetlenie obiektów i terenów kolejowych zostanie zrealizowane z wykorzystaniem opraw oświetleniowych dopuszczonych do stosowania na terenach kolejowych i spełniających wymagania stawiane przez PKP PLK S.A. oraz normę PN-EN 12464-2</w:t>
      </w:r>
      <w:r w:rsidR="00EA4667">
        <w:rPr>
          <w:rFonts w:cs="Arial"/>
          <w:szCs w:val="22"/>
        </w:rPr>
        <w:t>:2014-05</w:t>
      </w:r>
      <w:r w:rsidRPr="005672C2">
        <w:rPr>
          <w:rFonts w:cs="Arial"/>
          <w:szCs w:val="22"/>
        </w:rPr>
        <w:t>.</w:t>
      </w:r>
    </w:p>
    <w:p w14:paraId="710EFCF1" w14:textId="77777777" w:rsidR="00AB3EA4" w:rsidRPr="003B59C7" w:rsidRDefault="00AB3EA4" w:rsidP="00AB3EA4">
      <w:pPr>
        <w:spacing w:before="0"/>
        <w:ind w:left="0"/>
        <w:rPr>
          <w:lang w:eastAsia="x-none"/>
        </w:rPr>
      </w:pPr>
      <w:r w:rsidRPr="003B59C7">
        <w:rPr>
          <w:lang w:eastAsia="x-none"/>
        </w:rPr>
        <w:t xml:space="preserve">Oświetlenie </w:t>
      </w:r>
      <w:r>
        <w:rPr>
          <w:lang w:eastAsia="x-none"/>
        </w:rPr>
        <w:t>terenu wokół budynku</w:t>
      </w:r>
      <w:r w:rsidRPr="003B59C7">
        <w:rPr>
          <w:lang w:eastAsia="x-none"/>
        </w:rPr>
        <w:t xml:space="preserve"> projektuje się przy wykorzystaniu słupów w II klasie ochronności kompozytowych, z oprawami o stopniu szczelności min IP65 i źródłami światła LED. Sposób zawieszenia i rozmieszczenia opraw oświetleniowych zapewnia właściwe, normatywne parametry </w:t>
      </w:r>
      <w:r>
        <w:rPr>
          <w:lang w:eastAsia="x-none"/>
        </w:rPr>
        <w:t>oświetlenia.</w:t>
      </w:r>
    </w:p>
    <w:p w14:paraId="670A9F09" w14:textId="77777777" w:rsidR="00AB3EA4" w:rsidRDefault="00AB3EA4" w:rsidP="00AB3EA4">
      <w:pPr>
        <w:spacing w:before="0"/>
        <w:ind w:left="0"/>
        <w:rPr>
          <w:rFonts w:cs="Arial"/>
          <w:szCs w:val="22"/>
        </w:rPr>
      </w:pPr>
      <w:r>
        <w:rPr>
          <w:lang w:eastAsia="x-none"/>
        </w:rPr>
        <w:t>Oświetlenie</w:t>
      </w:r>
      <w:r w:rsidRPr="003B59C7">
        <w:rPr>
          <w:lang w:eastAsia="x-none"/>
        </w:rPr>
        <w:t xml:space="preserve"> będzie zasilane i sterowane z rozdzielnic</w:t>
      </w:r>
      <w:r>
        <w:rPr>
          <w:lang w:eastAsia="x-none"/>
        </w:rPr>
        <w:t>y R</w:t>
      </w:r>
      <w:r w:rsidR="002B331A">
        <w:rPr>
          <w:lang w:eastAsia="x-none"/>
        </w:rPr>
        <w:t>E</w:t>
      </w:r>
      <w:r>
        <w:rPr>
          <w:lang w:eastAsia="x-none"/>
        </w:rPr>
        <w:t>SO wspólnej</w:t>
      </w:r>
      <w:r w:rsidRPr="003B59C7">
        <w:rPr>
          <w:lang w:eastAsia="x-none"/>
        </w:rPr>
        <w:t xml:space="preserve"> dla celów oświetlenia </w:t>
      </w:r>
      <w:r>
        <w:rPr>
          <w:lang w:eastAsia="x-none"/>
        </w:rPr>
        <w:t>terenu wokół budynku oraz oświetlenia rozjazdów, wykonanej</w:t>
      </w:r>
      <w:r w:rsidRPr="003B59C7">
        <w:rPr>
          <w:lang w:eastAsia="x-none"/>
        </w:rPr>
        <w:t xml:space="preserve"> z tworzyw</w:t>
      </w:r>
      <w:r>
        <w:rPr>
          <w:lang w:eastAsia="x-none"/>
        </w:rPr>
        <w:t>a termoutwardzalnego</w:t>
      </w:r>
      <w:r w:rsidRPr="003B59C7">
        <w:rPr>
          <w:lang w:eastAsia="x-none"/>
        </w:rPr>
        <w:t xml:space="preserve"> z powłoką przeciw</w:t>
      </w:r>
      <w:r>
        <w:rPr>
          <w:lang w:eastAsia="x-none"/>
        </w:rPr>
        <w:t xml:space="preserve"> graffiti, odpornym</w:t>
      </w:r>
      <w:r w:rsidRPr="003B59C7">
        <w:rPr>
          <w:lang w:eastAsia="x-none"/>
        </w:rPr>
        <w:t xml:space="preserve"> na promieniowanie UV, o stopniu szczelności minimum mi</w:t>
      </w:r>
      <w:r>
        <w:rPr>
          <w:lang w:eastAsia="x-none"/>
        </w:rPr>
        <w:t>n IP44, stopień IK10, wykonanej</w:t>
      </w:r>
      <w:r w:rsidRPr="003B59C7">
        <w:rPr>
          <w:lang w:eastAsia="x-none"/>
        </w:rPr>
        <w:t xml:space="preserve"> w II klasie izolacji, z tworzywa odpornego na</w:t>
      </w:r>
      <w:r>
        <w:rPr>
          <w:lang w:eastAsia="x-none"/>
        </w:rPr>
        <w:t xml:space="preserve"> udary (wandaloodpornego). Szafa wyposażona będzie</w:t>
      </w:r>
      <w:r w:rsidRPr="003B59C7">
        <w:rPr>
          <w:lang w:eastAsia="x-none"/>
        </w:rPr>
        <w:t xml:space="preserve"> w obwody antysabotażowe – informację o otwarciu drzwi rozdzielnicy. </w:t>
      </w:r>
    </w:p>
    <w:p w14:paraId="1D841548" w14:textId="77777777" w:rsidR="002968F6" w:rsidRPr="00422571" w:rsidRDefault="00264116" w:rsidP="00AB3EA4">
      <w:pPr>
        <w:ind w:left="0"/>
        <w:rPr>
          <w:rFonts w:cs="Arial"/>
          <w:szCs w:val="22"/>
        </w:rPr>
      </w:pPr>
      <w:r w:rsidRPr="00480DFB">
        <w:rPr>
          <w:rFonts w:cs="Arial"/>
          <w:szCs w:val="22"/>
        </w:rPr>
        <w:t xml:space="preserve">Nad </w:t>
      </w:r>
      <w:r w:rsidR="002B3B04">
        <w:rPr>
          <w:rFonts w:cs="Arial"/>
          <w:szCs w:val="22"/>
        </w:rPr>
        <w:t>drzwiami wejściowymi do budynku</w:t>
      </w:r>
      <w:r>
        <w:rPr>
          <w:rFonts w:cs="Arial"/>
          <w:szCs w:val="22"/>
        </w:rPr>
        <w:t xml:space="preserve"> oraz </w:t>
      </w:r>
      <w:r w:rsidR="00C338D0">
        <w:rPr>
          <w:rFonts w:cs="Arial"/>
          <w:szCs w:val="22"/>
        </w:rPr>
        <w:t xml:space="preserve">pomieszczenia agregatu projektuje się oprawy </w:t>
      </w:r>
      <w:r w:rsidR="002968F6">
        <w:rPr>
          <w:rFonts w:cs="Arial"/>
          <w:szCs w:val="22"/>
        </w:rPr>
        <w:t>zewnętrzne</w:t>
      </w:r>
      <w:r w:rsidRPr="00480DFB">
        <w:rPr>
          <w:rFonts w:cs="Arial"/>
          <w:szCs w:val="22"/>
        </w:rPr>
        <w:t xml:space="preserve">. </w:t>
      </w:r>
      <w:r w:rsidR="002968F6" w:rsidRPr="00E871CE">
        <w:rPr>
          <w:rFonts w:cs="Arial"/>
          <w:szCs w:val="22"/>
        </w:rPr>
        <w:t>Oświetlenie zewnętrzne załączane będzie za pomocą łącznika dwubiegowego umożliwiającego</w:t>
      </w:r>
      <w:r w:rsidR="002968F6">
        <w:rPr>
          <w:rFonts w:cs="Arial"/>
          <w:szCs w:val="22"/>
        </w:rPr>
        <w:t xml:space="preserve"> załączenie oświetlenie na stałe </w:t>
      </w:r>
      <w:r w:rsidR="00692010">
        <w:rPr>
          <w:rFonts w:cs="Arial"/>
          <w:szCs w:val="22"/>
        </w:rPr>
        <w:t xml:space="preserve">oraz </w:t>
      </w:r>
      <w:r w:rsidR="002968F6" w:rsidRPr="0037429C">
        <w:rPr>
          <w:rFonts w:cs="Arial"/>
          <w:szCs w:val="22"/>
        </w:rPr>
        <w:t>czuj</w:t>
      </w:r>
      <w:r w:rsidR="002968F6">
        <w:rPr>
          <w:rFonts w:cs="Arial"/>
          <w:szCs w:val="22"/>
        </w:rPr>
        <w:t>ni</w:t>
      </w:r>
      <w:r w:rsidR="002968F6" w:rsidRPr="0037429C">
        <w:rPr>
          <w:rFonts w:cs="Arial"/>
          <w:szCs w:val="22"/>
        </w:rPr>
        <w:t>ki ruchu</w:t>
      </w:r>
      <w:r w:rsidRPr="00480DFB">
        <w:rPr>
          <w:rFonts w:cs="Arial"/>
          <w:szCs w:val="22"/>
        </w:rPr>
        <w:t>.</w:t>
      </w:r>
      <w:r w:rsidR="00AB3EA4">
        <w:rPr>
          <w:rFonts w:cs="Arial"/>
          <w:szCs w:val="22"/>
        </w:rPr>
        <w:t xml:space="preserve"> Oprawy nad drzwiami zasilane będą z tablicy instalacyjnej zlokalizowanej wewnątrz budynku.</w:t>
      </w:r>
    </w:p>
    <w:p w14:paraId="6F312C0B" w14:textId="77777777" w:rsidR="00AB3EA4" w:rsidRPr="00AB3EA4" w:rsidRDefault="00AB3EA4" w:rsidP="00797016">
      <w:pPr>
        <w:pStyle w:val="Nagwek1"/>
        <w:numPr>
          <w:ilvl w:val="0"/>
          <w:numId w:val="46"/>
        </w:numPr>
      </w:pPr>
      <w:bookmarkStart w:id="15" w:name="_Toc3467832"/>
      <w:bookmarkStart w:id="16" w:name="_Toc3648980"/>
      <w:bookmarkStart w:id="17" w:name="_Toc182468030"/>
      <w:r w:rsidRPr="00AB3EA4">
        <w:t>Układanie linii kablowych</w:t>
      </w:r>
      <w:bookmarkEnd w:id="15"/>
      <w:bookmarkEnd w:id="16"/>
      <w:bookmarkEnd w:id="17"/>
    </w:p>
    <w:p w14:paraId="4C738760" w14:textId="77777777" w:rsidR="00AB3EA4" w:rsidRPr="003C049A" w:rsidRDefault="00AB3EA4" w:rsidP="00AB3EA4">
      <w:pPr>
        <w:spacing w:before="0"/>
        <w:ind w:left="0"/>
        <w:rPr>
          <w:lang w:eastAsia="x-none"/>
        </w:rPr>
      </w:pPr>
      <w:r w:rsidRPr="003C049A">
        <w:rPr>
          <w:lang w:eastAsia="x-none"/>
        </w:rPr>
        <w:t>Układanie kabli wykonać zgodnie z normą N SEP-E-004 oraz instrukcją Iet-121. Głębokość ułożenia kabli w ziemi, mierzona od powierzchni ziemi do górnej powierzchni kabla, powinna wynosić przynajmniej:</w:t>
      </w:r>
    </w:p>
    <w:p w14:paraId="071D3E94" w14:textId="77777777" w:rsidR="00AB3EA4" w:rsidRPr="003C049A" w:rsidRDefault="00AB3EA4" w:rsidP="00B70564">
      <w:pPr>
        <w:numPr>
          <w:ilvl w:val="0"/>
          <w:numId w:val="37"/>
        </w:numPr>
        <w:spacing w:before="0"/>
        <w:rPr>
          <w:lang w:eastAsia="x-none"/>
        </w:rPr>
      </w:pPr>
      <w:r w:rsidRPr="003C049A">
        <w:rPr>
          <w:lang w:eastAsia="x-none"/>
        </w:rPr>
        <w:t xml:space="preserve">50 cm - kabli o napięciu znamionowym do 1 </w:t>
      </w:r>
      <w:proofErr w:type="spellStart"/>
      <w:r w:rsidRPr="003C049A">
        <w:rPr>
          <w:lang w:eastAsia="x-none"/>
        </w:rPr>
        <w:t>kV</w:t>
      </w:r>
      <w:proofErr w:type="spellEnd"/>
      <w:r w:rsidRPr="003C049A">
        <w:rPr>
          <w:lang w:eastAsia="x-none"/>
        </w:rPr>
        <w:t>, ułożonych pod chodnikiem, drogą rowerową i przeznaczonych do oświetlenia ulicznego, do oświetlenia znaków drogowych i sygnalizacji ruchu ulicznego oraz reklam itp.;</w:t>
      </w:r>
    </w:p>
    <w:p w14:paraId="07F658EF" w14:textId="77777777" w:rsidR="00AB3EA4" w:rsidRPr="003C049A" w:rsidRDefault="00AB3EA4" w:rsidP="00B70564">
      <w:pPr>
        <w:numPr>
          <w:ilvl w:val="0"/>
          <w:numId w:val="37"/>
        </w:numPr>
        <w:spacing w:before="0"/>
        <w:rPr>
          <w:lang w:eastAsia="x-none"/>
        </w:rPr>
      </w:pPr>
      <w:r w:rsidRPr="003C049A">
        <w:rPr>
          <w:lang w:eastAsia="x-none"/>
        </w:rPr>
        <w:t xml:space="preserve">w przypadku układania wzdłuż toru w odległości &gt; 2,5 m od osi toru oraz w peronach linie kablowe układać na głębokości co najmniej 0,8 m (mierzonej prostopadle od powierzchni ziemi do górnej powierzchni kabla); </w:t>
      </w:r>
    </w:p>
    <w:p w14:paraId="10BE7FE6" w14:textId="77777777" w:rsidR="00AB3EA4" w:rsidRPr="003C049A" w:rsidRDefault="00AB3EA4" w:rsidP="00B70564">
      <w:pPr>
        <w:numPr>
          <w:ilvl w:val="0"/>
          <w:numId w:val="37"/>
        </w:numPr>
        <w:spacing w:before="0"/>
        <w:rPr>
          <w:lang w:eastAsia="x-none"/>
        </w:rPr>
      </w:pPr>
      <w:r w:rsidRPr="003C049A">
        <w:rPr>
          <w:lang w:eastAsia="x-none"/>
        </w:rPr>
        <w:t>w przypadku układania wzdłuż toru w odległości &lt; 2,5 m od osi toru linie kablowe układać na głębokości co najmniej 1,5 m mierzonej prostopadle od powierzchni terenu do górnej powierzchni  kabla (rury ochronnej).</w:t>
      </w:r>
    </w:p>
    <w:p w14:paraId="773D616F" w14:textId="77777777" w:rsidR="00AB3EA4" w:rsidRPr="003C049A" w:rsidRDefault="00AB3EA4" w:rsidP="00AB3EA4">
      <w:pPr>
        <w:spacing w:before="0"/>
        <w:ind w:left="0"/>
        <w:rPr>
          <w:lang w:eastAsia="x-none"/>
        </w:rPr>
      </w:pPr>
      <w:r w:rsidRPr="003C049A">
        <w:rPr>
          <w:lang w:eastAsia="x-none"/>
        </w:rPr>
        <w:t>Po wykonaniu rowu, dno należy zasypać warstwą piasku grubości 0,10 m. W warstwie piasku umieścić taśmę zabezpieczającą. Ułożyć kabel, a następnie zasypać go warstwą piasku grubości 0,10 m. Zasypać warstwą gruntu rodzimego grubości 0,25 m – 0,35 m, ułożyć taśmę ostrzegawczą z polietylenu (PE) koloru niebieskiego i zasypać gruntem rodzimym bez kamieni i gruzu. W miejscach gdzie występuje zagrożenie uszkodzenia mechanicznego kabla zaleca się układanie pod taśmą ostrzegawczą płyty ochronnej.</w:t>
      </w:r>
    </w:p>
    <w:p w14:paraId="08CFD916" w14:textId="77777777" w:rsidR="00AB3EA4" w:rsidRPr="003C049A" w:rsidRDefault="00AB3EA4" w:rsidP="00AB3EA4">
      <w:pPr>
        <w:spacing w:before="0"/>
        <w:ind w:left="0"/>
        <w:rPr>
          <w:lang w:eastAsia="x-none"/>
        </w:rPr>
      </w:pPr>
      <w:r w:rsidRPr="003C049A">
        <w:rPr>
          <w:lang w:eastAsia="x-none"/>
        </w:rPr>
        <w:t>Każdą warstwę gruntu nie większą niż 25 cm należy zagęścić ubijając ją zagęszczarką wibracyjną. Kable powinny być ułożone w wykopie linią falistą z zapasem (1-3% długości wykopu) wystarczającym do skompensowania możliwych przesunięć gruntu.</w:t>
      </w:r>
    </w:p>
    <w:p w14:paraId="28C7DAEA" w14:textId="77777777" w:rsidR="00AB3EA4" w:rsidRPr="003C049A" w:rsidRDefault="00AB3EA4" w:rsidP="00AB3EA4">
      <w:pPr>
        <w:spacing w:before="0"/>
        <w:ind w:left="0"/>
        <w:rPr>
          <w:lang w:eastAsia="x-none"/>
        </w:rPr>
      </w:pPr>
      <w:r w:rsidRPr="003C049A">
        <w:rPr>
          <w:lang w:eastAsia="x-none"/>
        </w:rPr>
        <w:t>Projektowane kable, przed zasypaniem zaopatrzyć w trwałe oznaczniki, rozmieszczone w odstępach nie większych niż 10 m oraz przy skrzyżowaniach, przepustach kablowych, zapasach kabli i innych miejscach charakterystycznych. Na oznacznikach należy zamieścić opisy zgodnie z instrukcją Iet-121. Należy zastosować oznaczniki kablowe, na których należy zapisać m.in.</w:t>
      </w:r>
    </w:p>
    <w:p w14:paraId="16260625" w14:textId="77777777" w:rsidR="00AB3EA4" w:rsidRPr="003C049A" w:rsidRDefault="00AB3EA4" w:rsidP="00B70564">
      <w:pPr>
        <w:numPr>
          <w:ilvl w:val="0"/>
          <w:numId w:val="38"/>
        </w:numPr>
        <w:spacing w:before="0"/>
        <w:rPr>
          <w:lang w:eastAsia="x-none"/>
        </w:rPr>
      </w:pPr>
      <w:r w:rsidRPr="003C049A">
        <w:rPr>
          <w:lang w:eastAsia="x-none"/>
        </w:rPr>
        <w:t>symbol i nr ewidencyjny linii (relacja),</w:t>
      </w:r>
    </w:p>
    <w:p w14:paraId="4BC689B0" w14:textId="77777777" w:rsidR="00AB3EA4" w:rsidRPr="003C049A" w:rsidRDefault="00AB3EA4" w:rsidP="00B70564">
      <w:pPr>
        <w:numPr>
          <w:ilvl w:val="0"/>
          <w:numId w:val="38"/>
        </w:numPr>
        <w:spacing w:before="0"/>
        <w:rPr>
          <w:lang w:eastAsia="x-none"/>
        </w:rPr>
      </w:pPr>
      <w:r w:rsidRPr="003C049A">
        <w:rPr>
          <w:lang w:eastAsia="x-none"/>
        </w:rPr>
        <w:t>długość i oznaczenie kabla (typ),</w:t>
      </w:r>
    </w:p>
    <w:p w14:paraId="1A9D1362" w14:textId="77777777" w:rsidR="00AB3EA4" w:rsidRPr="003C049A" w:rsidRDefault="00AB3EA4" w:rsidP="00B70564">
      <w:pPr>
        <w:numPr>
          <w:ilvl w:val="0"/>
          <w:numId w:val="38"/>
        </w:numPr>
        <w:spacing w:before="0"/>
        <w:rPr>
          <w:lang w:eastAsia="x-none"/>
        </w:rPr>
      </w:pPr>
      <w:r w:rsidRPr="003C049A">
        <w:rPr>
          <w:lang w:eastAsia="x-none"/>
        </w:rPr>
        <w:t>właściciel kabla (PKP PLK S.A.),</w:t>
      </w:r>
    </w:p>
    <w:p w14:paraId="16FD6667" w14:textId="77777777" w:rsidR="00AB3EA4" w:rsidRPr="003C049A" w:rsidRDefault="00AB3EA4" w:rsidP="00B70564">
      <w:pPr>
        <w:numPr>
          <w:ilvl w:val="0"/>
          <w:numId w:val="38"/>
        </w:numPr>
        <w:spacing w:before="0"/>
        <w:rPr>
          <w:lang w:eastAsia="x-none"/>
        </w:rPr>
      </w:pPr>
      <w:r w:rsidRPr="003C049A">
        <w:rPr>
          <w:lang w:eastAsia="x-none"/>
        </w:rPr>
        <w:t>znak fazy (przy kablach jednożyłowych),</w:t>
      </w:r>
    </w:p>
    <w:p w14:paraId="124E420E" w14:textId="77777777" w:rsidR="00AB3EA4" w:rsidRPr="003C049A" w:rsidRDefault="00AB3EA4" w:rsidP="00B70564">
      <w:pPr>
        <w:numPr>
          <w:ilvl w:val="0"/>
          <w:numId w:val="38"/>
        </w:numPr>
        <w:spacing w:before="0"/>
        <w:rPr>
          <w:lang w:eastAsia="x-none"/>
        </w:rPr>
      </w:pPr>
      <w:r w:rsidRPr="003C049A">
        <w:rPr>
          <w:lang w:eastAsia="x-none"/>
        </w:rPr>
        <w:t>rok ułożenia.</w:t>
      </w:r>
    </w:p>
    <w:p w14:paraId="5F48D53F" w14:textId="77777777" w:rsidR="00AB3EA4" w:rsidRPr="003C049A" w:rsidRDefault="00AB3EA4" w:rsidP="00AB3EA4">
      <w:pPr>
        <w:spacing w:before="0"/>
        <w:ind w:left="0"/>
        <w:rPr>
          <w:lang w:eastAsia="x-none"/>
        </w:rPr>
      </w:pPr>
      <w:r w:rsidRPr="003C049A">
        <w:rPr>
          <w:lang w:eastAsia="x-none"/>
        </w:rPr>
        <w:t>Punkty charakterystyczne linii kablowej, takie jak: miejsca montażu osprzętu kablowego (mufy kablowe, mufy kablowe rozgałęźne), skrzyżowania i zbliżenia należy oznakować znacznikami elektromagnetycznymi. Parametry oraz sposób układania znaczników elektromagnetycznych zgodnie z instrukcją Iet-121.</w:t>
      </w:r>
    </w:p>
    <w:p w14:paraId="0829BAA4" w14:textId="77777777" w:rsidR="00AB3EA4" w:rsidRPr="003C049A" w:rsidRDefault="00AB3EA4" w:rsidP="00AB3EA4">
      <w:pPr>
        <w:spacing w:before="0"/>
        <w:ind w:left="0"/>
        <w:rPr>
          <w:lang w:eastAsia="x-none"/>
        </w:rPr>
      </w:pPr>
      <w:r w:rsidRPr="003C049A">
        <w:rPr>
          <w:lang w:eastAsia="x-none"/>
        </w:rPr>
        <w:t>Przy kopaniu rowu wzdłuż toru kolejowego urobek ziemi układać obok rowu z zastosowaniem osłony tłucznia (dla ochrony tłucznia przed zanieczyszczeniem urobkiem). Przy zasypywaniu rowu zachować kolejność warstw ziemi z wykopu. Prace przy rowach kablowych wykonywać ręcznie.</w:t>
      </w:r>
    </w:p>
    <w:p w14:paraId="43E9D682" w14:textId="77777777" w:rsidR="00FC02CB" w:rsidRPr="0004439F" w:rsidRDefault="00FC02CB" w:rsidP="00797016">
      <w:pPr>
        <w:pStyle w:val="Nagwek1"/>
        <w:numPr>
          <w:ilvl w:val="0"/>
          <w:numId w:val="46"/>
        </w:numPr>
      </w:pPr>
      <w:bookmarkStart w:id="18" w:name="_Toc1813967"/>
      <w:bookmarkStart w:id="19" w:name="_Toc3467834"/>
      <w:bookmarkStart w:id="20" w:name="_Toc6919501"/>
      <w:bookmarkStart w:id="21" w:name="_Hlk507961218"/>
      <w:bookmarkStart w:id="22" w:name="_Toc182468031"/>
      <w:r w:rsidRPr="0004439F">
        <w:t>Ochrona przeciwporażeniowa</w:t>
      </w:r>
      <w:bookmarkEnd w:id="18"/>
      <w:bookmarkEnd w:id="19"/>
      <w:bookmarkEnd w:id="20"/>
      <w:bookmarkEnd w:id="22"/>
    </w:p>
    <w:p w14:paraId="7CD70427" w14:textId="77777777" w:rsidR="00FC02CB" w:rsidRPr="0004439F" w:rsidRDefault="00FC02CB" w:rsidP="00FC02CB">
      <w:pPr>
        <w:spacing w:before="0"/>
        <w:ind w:left="0"/>
        <w:rPr>
          <w:lang w:eastAsia="x-none"/>
        </w:rPr>
      </w:pPr>
      <w:r w:rsidRPr="0004439F">
        <w:rPr>
          <w:lang w:eastAsia="x-none"/>
        </w:rPr>
        <w:t>Dla projektowanych sieci odbiorczych projektuje się układ sieci TN-C</w:t>
      </w:r>
      <w:r>
        <w:rPr>
          <w:lang w:eastAsia="x-none"/>
        </w:rPr>
        <w:t>, TN-S</w:t>
      </w:r>
      <w:r w:rsidRPr="0004439F">
        <w:rPr>
          <w:lang w:eastAsia="x-none"/>
        </w:rPr>
        <w:t xml:space="preserve">. Zasilanie zrealizowane zostanie w układzie sieci TN-C. </w:t>
      </w:r>
    </w:p>
    <w:p w14:paraId="5FC73E95" w14:textId="77777777" w:rsidR="00FC02CB" w:rsidRPr="0004439F" w:rsidRDefault="00FC02CB" w:rsidP="00FC02CB">
      <w:pPr>
        <w:spacing w:before="0"/>
        <w:ind w:left="0"/>
        <w:rPr>
          <w:lang w:eastAsia="x-none"/>
        </w:rPr>
      </w:pPr>
      <w:r w:rsidRPr="0004439F">
        <w:rPr>
          <w:lang w:eastAsia="x-none"/>
        </w:rPr>
        <w:t>Ochrona przeciwporażeniowa podstawowa zapewniona będzie poprzez zastosowanie izolacji części czynnych.</w:t>
      </w:r>
    </w:p>
    <w:p w14:paraId="79B8C20D" w14:textId="77777777" w:rsidR="00FC02CB" w:rsidRPr="0004439F" w:rsidRDefault="00FC02CB" w:rsidP="00FC02CB">
      <w:pPr>
        <w:spacing w:before="0"/>
        <w:ind w:left="0"/>
        <w:rPr>
          <w:lang w:eastAsia="x-none"/>
        </w:rPr>
      </w:pPr>
      <w:r w:rsidRPr="0004439F">
        <w:rPr>
          <w:lang w:eastAsia="x-none"/>
        </w:rPr>
        <w:t>Ochrona przeciwporażeniowa dodatkowa (przy uszkodzeniu) zrealizowana będzie za pomocą urządzeń II klasy izolacji oraz samoczynnego wyłączenia zasilania.</w:t>
      </w:r>
    </w:p>
    <w:p w14:paraId="3FF96A74" w14:textId="77777777" w:rsidR="00FC02CB" w:rsidRPr="0004439F" w:rsidRDefault="00FC02CB" w:rsidP="00FC02CB">
      <w:pPr>
        <w:spacing w:before="0"/>
        <w:ind w:left="0"/>
        <w:rPr>
          <w:lang w:eastAsia="x-none"/>
        </w:rPr>
      </w:pPr>
      <w:r w:rsidRPr="0004439F">
        <w:rPr>
          <w:lang w:eastAsia="x-none"/>
        </w:rPr>
        <w:t xml:space="preserve">Ochrona za pomocą urządzeń II klasy izolacji: obudowa w II klasie szaf/rozdzielnic – złączy słupowych, opraw oświetleniowych, kabel w słupie do oprawy prowadzony dodatkowo w rurce ochronnej instalacyjnej. </w:t>
      </w:r>
    </w:p>
    <w:p w14:paraId="5E75B630" w14:textId="77777777" w:rsidR="00FC02CB" w:rsidRPr="0004439F" w:rsidRDefault="00FC02CB" w:rsidP="00FC02CB">
      <w:pPr>
        <w:spacing w:before="0"/>
        <w:ind w:left="0"/>
        <w:rPr>
          <w:lang w:eastAsia="x-none"/>
        </w:rPr>
      </w:pPr>
      <w:r w:rsidRPr="0004439F">
        <w:rPr>
          <w:lang w:eastAsia="x-none"/>
        </w:rPr>
        <w:t>W obudowie II klasy izolacji części przewodzące nie powinny być połączone z przewodem ochronnym PE. Wewnątrz obudowy każdy z takich przewodów i ich zaciski należy izolować tak, jakby były częściami czynnymi, a ich zaciski należy oznaczyć, jako PE.</w:t>
      </w:r>
    </w:p>
    <w:p w14:paraId="64DB254E" w14:textId="77777777" w:rsidR="00FC02CB" w:rsidRPr="0004439F" w:rsidRDefault="00FC02CB" w:rsidP="00FC02CB">
      <w:pPr>
        <w:spacing w:before="0"/>
        <w:ind w:left="0"/>
        <w:rPr>
          <w:lang w:eastAsia="x-none"/>
        </w:rPr>
      </w:pPr>
      <w:r w:rsidRPr="0004439F">
        <w:rPr>
          <w:lang w:eastAsia="x-none"/>
        </w:rPr>
        <w:t>Części przewodzące dostępne i części pośrednie nie powinny być przyłączone do przewodu ochronnego, chyba, że szczególne postanowienie w tej kwestii zamieszono w specyfikacji urządzenia. Na zewnątrz obudowy nie powinien znajdować się żaden element przewodzący mający styczność z częściami przewodzącymi wewnątrz obudowy. Dotyczy to takich elementów, jak uchwyty, zamki czy elementy montażowe.</w:t>
      </w:r>
    </w:p>
    <w:p w14:paraId="46330152" w14:textId="77777777" w:rsidR="00FC02CB" w:rsidRPr="00530573" w:rsidRDefault="00FC02CB" w:rsidP="00FC02CB">
      <w:pPr>
        <w:spacing w:before="0"/>
        <w:ind w:left="0"/>
        <w:rPr>
          <w:lang w:eastAsia="x-none"/>
        </w:rPr>
      </w:pPr>
      <w:r w:rsidRPr="0004439F">
        <w:rPr>
          <w:lang w:eastAsia="x-none"/>
        </w:rPr>
        <w:t>Całość pra</w:t>
      </w:r>
      <w:r>
        <w:rPr>
          <w:lang w:eastAsia="x-none"/>
        </w:rPr>
        <w:t>c należy wykonać zgodnie z normami</w:t>
      </w:r>
      <w:r w:rsidRPr="0004439F">
        <w:rPr>
          <w:lang w:eastAsia="x-none"/>
        </w:rPr>
        <w:t xml:space="preserve"> PN-IEC</w:t>
      </w:r>
      <w:r>
        <w:rPr>
          <w:lang w:eastAsia="x-none"/>
        </w:rPr>
        <w:t xml:space="preserve"> 60364-3, PN-IEC 60364-4-41, </w:t>
      </w:r>
      <w:r w:rsidRPr="0004439F">
        <w:rPr>
          <w:lang w:eastAsia="x-none"/>
        </w:rPr>
        <w:t>N</w:t>
      </w:r>
      <w:r>
        <w:rPr>
          <w:lang w:eastAsia="x-none"/>
        </w:rPr>
        <w:t> SEP-E-001.</w:t>
      </w:r>
    </w:p>
    <w:p w14:paraId="2DC6746B" w14:textId="77777777" w:rsidR="00FC02CB" w:rsidRPr="0004439F" w:rsidRDefault="00FC02CB" w:rsidP="00797016">
      <w:pPr>
        <w:pStyle w:val="Nagwek1"/>
        <w:numPr>
          <w:ilvl w:val="0"/>
          <w:numId w:val="46"/>
        </w:numPr>
      </w:pPr>
      <w:bookmarkStart w:id="23" w:name="_Toc1813968"/>
      <w:bookmarkStart w:id="24" w:name="_Toc3467835"/>
      <w:bookmarkStart w:id="25" w:name="_Toc6919502"/>
      <w:bookmarkStart w:id="26" w:name="_Toc182468032"/>
      <w:r w:rsidRPr="0004439F">
        <w:t>Ochrona przeciwprzepięciowa</w:t>
      </w:r>
      <w:bookmarkEnd w:id="23"/>
      <w:bookmarkEnd w:id="24"/>
      <w:bookmarkEnd w:id="25"/>
      <w:bookmarkEnd w:id="26"/>
    </w:p>
    <w:p w14:paraId="316CE73E" w14:textId="77777777" w:rsidR="00FC02CB" w:rsidRPr="0004439F" w:rsidRDefault="00FC02CB" w:rsidP="00FC02CB">
      <w:pPr>
        <w:tabs>
          <w:tab w:val="left" w:pos="972"/>
        </w:tabs>
        <w:spacing w:before="0"/>
        <w:ind w:left="0" w:right="280" w:firstLine="0"/>
        <w:rPr>
          <w:rFonts w:eastAsia="Century Gothic" w:cs="Arial"/>
          <w:szCs w:val="22"/>
        </w:rPr>
      </w:pPr>
      <w:r>
        <w:rPr>
          <w:rFonts w:ascii="Century Gothic" w:eastAsia="Century Gothic" w:hAnsi="Century Gothic"/>
          <w:sz w:val="20"/>
          <w:szCs w:val="20"/>
        </w:rPr>
        <w:tab/>
      </w:r>
      <w:r w:rsidRPr="0004439F">
        <w:rPr>
          <w:rFonts w:eastAsia="Century Gothic" w:cs="Arial"/>
          <w:szCs w:val="22"/>
        </w:rPr>
        <w:t xml:space="preserve">W celu ochrony urządzeń przed zewnętrznymi przepięciami, zaprojektowano zabudowę ograniczników przepięć, iskiernikowych Typu I + II.  </w:t>
      </w:r>
      <w:r w:rsidRPr="0004439F">
        <w:rPr>
          <w:rFonts w:cs="Arial"/>
          <w:color w:val="000000"/>
          <w:szCs w:val="22"/>
          <w:lang w:eastAsia="en-GB"/>
        </w:rPr>
        <w:t xml:space="preserve">Projektowane ograniczniki posiadają wytrzymałość </w:t>
      </w:r>
      <w:proofErr w:type="spellStart"/>
      <w:r w:rsidRPr="0004439F">
        <w:rPr>
          <w:rFonts w:cs="Arial"/>
          <w:color w:val="000000"/>
          <w:szCs w:val="22"/>
          <w:lang w:eastAsia="en-GB"/>
        </w:rPr>
        <w:t>I</w:t>
      </w:r>
      <w:r w:rsidRPr="0004439F">
        <w:rPr>
          <w:rFonts w:cs="Arial"/>
          <w:color w:val="000000"/>
          <w:szCs w:val="22"/>
          <w:vertAlign w:val="subscript"/>
          <w:lang w:eastAsia="en-GB"/>
        </w:rPr>
        <w:t>imp</w:t>
      </w:r>
      <w:proofErr w:type="spellEnd"/>
      <w:r w:rsidRPr="0004439F">
        <w:rPr>
          <w:rFonts w:cs="Arial"/>
          <w:color w:val="000000"/>
          <w:szCs w:val="22"/>
          <w:lang w:eastAsia="en-GB"/>
        </w:rPr>
        <w:t xml:space="preserve"> = 25 </w:t>
      </w:r>
      <w:proofErr w:type="spellStart"/>
      <w:r w:rsidRPr="0004439F">
        <w:rPr>
          <w:rFonts w:cs="Arial"/>
          <w:color w:val="000000"/>
          <w:szCs w:val="22"/>
          <w:lang w:eastAsia="en-GB"/>
        </w:rPr>
        <w:t>kA</w:t>
      </w:r>
      <w:proofErr w:type="spellEnd"/>
      <w:r w:rsidRPr="0004439F">
        <w:rPr>
          <w:rFonts w:cs="Arial"/>
          <w:color w:val="000000"/>
          <w:szCs w:val="22"/>
          <w:lang w:eastAsia="en-GB"/>
        </w:rPr>
        <w:t xml:space="preserve"> oraz posiadają napięciowy poziom ochrony </w:t>
      </w:r>
      <w:proofErr w:type="spellStart"/>
      <w:r w:rsidRPr="0004439F">
        <w:rPr>
          <w:rFonts w:cs="Arial"/>
          <w:color w:val="000000"/>
          <w:szCs w:val="22"/>
          <w:lang w:eastAsia="en-GB"/>
        </w:rPr>
        <w:t>U</w:t>
      </w:r>
      <w:r w:rsidRPr="0004439F">
        <w:rPr>
          <w:rFonts w:cs="Arial"/>
          <w:color w:val="000000"/>
          <w:szCs w:val="22"/>
          <w:vertAlign w:val="subscript"/>
          <w:lang w:eastAsia="en-GB"/>
        </w:rPr>
        <w:t>p</w:t>
      </w:r>
      <w:proofErr w:type="spellEnd"/>
      <w:r w:rsidRPr="0004439F">
        <w:rPr>
          <w:rFonts w:cs="Arial"/>
          <w:color w:val="000000"/>
          <w:szCs w:val="22"/>
          <w:lang w:eastAsia="en-GB"/>
        </w:rPr>
        <w:t xml:space="preserve"> &lt; 1,5 </w:t>
      </w:r>
      <w:proofErr w:type="spellStart"/>
      <w:r w:rsidRPr="0004439F">
        <w:rPr>
          <w:rFonts w:cs="Arial"/>
          <w:color w:val="000000"/>
          <w:szCs w:val="22"/>
          <w:lang w:eastAsia="en-GB"/>
        </w:rPr>
        <w:t>kV</w:t>
      </w:r>
      <w:proofErr w:type="spellEnd"/>
      <w:r w:rsidRPr="0004439F">
        <w:rPr>
          <w:rFonts w:cs="Arial"/>
          <w:color w:val="000000"/>
          <w:szCs w:val="22"/>
          <w:lang w:eastAsia="en-GB"/>
        </w:rPr>
        <w:t xml:space="preserve">. Ograniczniki przepięć włączyć w zasilanie instalacji w układzie V ograniczając spadki napięć na przewodach łączących do minimum. </w:t>
      </w:r>
      <w:r w:rsidRPr="0004439F">
        <w:rPr>
          <w:rFonts w:eastAsia="Century Gothic" w:cs="Arial"/>
          <w:szCs w:val="22"/>
        </w:rPr>
        <w:t xml:space="preserve">Ograniczniki należy zamontować w projektowanych szafach </w:t>
      </w:r>
      <w:r w:rsidRPr="0004439F">
        <w:rPr>
          <w:rFonts w:eastAsia="Arial" w:cs="Arial"/>
          <w:szCs w:val="22"/>
        </w:rPr>
        <w:t>zgodnie ze schematami</w:t>
      </w:r>
      <w:r w:rsidRPr="0004439F">
        <w:rPr>
          <w:rFonts w:eastAsia="Century Gothic" w:cs="Arial"/>
          <w:szCs w:val="22"/>
        </w:rPr>
        <w:t xml:space="preserve"> w wydzielonej celce. Dodatkowo projektowane oprawy oświetleniowe zewnętrzne wyposażone będą w dedykowany, dostarczany wraz z oprawą ogranicznik przepięć.</w:t>
      </w:r>
    </w:p>
    <w:bookmarkEnd w:id="21"/>
    <w:p w14:paraId="39EFFC1B" w14:textId="4FC4BCDE" w:rsidR="00FC02CB" w:rsidRPr="00530573" w:rsidRDefault="00FC02CB" w:rsidP="00FC02CB">
      <w:pPr>
        <w:spacing w:before="0"/>
        <w:ind w:left="0"/>
        <w:rPr>
          <w:lang w:eastAsia="x-none"/>
        </w:rPr>
      </w:pPr>
      <w:r w:rsidRPr="0004439F">
        <w:rPr>
          <w:lang w:eastAsia="x-none"/>
        </w:rPr>
        <w:t>Całość pra</w:t>
      </w:r>
      <w:r>
        <w:rPr>
          <w:lang w:eastAsia="x-none"/>
        </w:rPr>
        <w:t>c należy wykonać zgodnie z normą PN-IEC 60364-4-44.</w:t>
      </w:r>
    </w:p>
    <w:p w14:paraId="46A775B2" w14:textId="77777777" w:rsidR="002B331A" w:rsidRPr="0004439F" w:rsidRDefault="002B331A" w:rsidP="00797016">
      <w:pPr>
        <w:pStyle w:val="Nagwek1"/>
        <w:numPr>
          <w:ilvl w:val="0"/>
          <w:numId w:val="46"/>
        </w:numPr>
      </w:pPr>
      <w:bookmarkStart w:id="27" w:name="_Toc1813970"/>
      <w:bookmarkStart w:id="28" w:name="_Toc3467837"/>
      <w:bookmarkStart w:id="29" w:name="_Toc14945976"/>
      <w:bookmarkStart w:id="30" w:name="_Toc45368018"/>
      <w:bookmarkStart w:id="31" w:name="_Toc182468033"/>
      <w:r w:rsidRPr="0004439F">
        <w:t>Kolorystyka urządzeń</w:t>
      </w:r>
      <w:bookmarkEnd w:id="27"/>
      <w:bookmarkEnd w:id="28"/>
      <w:bookmarkEnd w:id="29"/>
      <w:bookmarkEnd w:id="30"/>
      <w:bookmarkEnd w:id="31"/>
    </w:p>
    <w:p w14:paraId="215AF7FF" w14:textId="77777777" w:rsidR="002B331A" w:rsidRDefault="002B331A" w:rsidP="002B331A">
      <w:pPr>
        <w:autoSpaceDE w:val="0"/>
        <w:autoSpaceDN w:val="0"/>
        <w:adjustRightInd w:val="0"/>
        <w:ind w:firstLine="367"/>
        <w:rPr>
          <w:rFonts w:eastAsia="Arial" w:cs="Arial"/>
          <w:szCs w:val="22"/>
        </w:rPr>
      </w:pPr>
      <w:r w:rsidRPr="0004439F">
        <w:rPr>
          <w:rFonts w:eastAsia="Arial" w:cs="Arial"/>
          <w:szCs w:val="22"/>
        </w:rPr>
        <w:t>Urządzenia wł. PKP Polskie Linie Kolejowe S.A.</w:t>
      </w:r>
      <w:r>
        <w:rPr>
          <w:rFonts w:eastAsia="Arial" w:cs="Arial"/>
          <w:szCs w:val="22"/>
        </w:rPr>
        <w:t xml:space="preserve"> powinny mieć k</w:t>
      </w:r>
      <w:r w:rsidRPr="0004439F">
        <w:rPr>
          <w:rFonts w:eastAsia="Arial" w:cs="Arial"/>
          <w:szCs w:val="22"/>
        </w:rPr>
        <w:t xml:space="preserve">olorystykę zgodnie z wytycznymi zawartymi w „Księdze Identyfikacji Wizualnej PKP Polskich Linii Kolejowych S.A. 7 – Kolorystyka Budynków i Budowli”, wprowadzonej Uchwałą Nr 387/2014 Zarządu PKP Polskie Linie Kolejowe S.A. z dnia 22 maja 2014 r. </w:t>
      </w:r>
    </w:p>
    <w:p w14:paraId="39E8AC4E" w14:textId="77777777" w:rsidR="00271D39" w:rsidRDefault="00271D39" w:rsidP="00797016">
      <w:pPr>
        <w:pStyle w:val="Nagwek1"/>
        <w:numPr>
          <w:ilvl w:val="0"/>
          <w:numId w:val="46"/>
        </w:numPr>
      </w:pPr>
      <w:bookmarkStart w:id="32" w:name="_Toc24549140"/>
      <w:bookmarkStart w:id="33" w:name="_Toc45368019"/>
      <w:bookmarkStart w:id="34" w:name="_Toc182468034"/>
      <w:r>
        <w:t>Dobór kabli i zabezpieczeń</w:t>
      </w:r>
      <w:bookmarkEnd w:id="32"/>
      <w:bookmarkEnd w:id="33"/>
      <w:bookmarkEnd w:id="34"/>
    </w:p>
    <w:p w14:paraId="2E270ECB" w14:textId="77777777" w:rsidR="00271D39" w:rsidRPr="00B01AD7" w:rsidRDefault="00271D39" w:rsidP="00271D39">
      <w:pPr>
        <w:autoSpaceDE w:val="0"/>
        <w:autoSpaceDN w:val="0"/>
        <w:adjustRightInd w:val="0"/>
        <w:ind w:firstLine="367"/>
        <w:rPr>
          <w:rFonts w:eastAsia="Arial" w:cs="Arial"/>
          <w:szCs w:val="22"/>
        </w:rPr>
      </w:pPr>
      <w:r w:rsidRPr="00B01AD7">
        <w:rPr>
          <w:rFonts w:eastAsia="Arial" w:cs="Arial"/>
          <w:szCs w:val="22"/>
        </w:rPr>
        <w:t xml:space="preserve">Projektowane kable zasilające do poszczególnych obwodów dobrano uwzględniając obciążalność, dopuszczalny spadek napięcia, skuteczność ochrony przeciwporażeniowej oraz ujednolicenie przekrojów. </w:t>
      </w:r>
    </w:p>
    <w:p w14:paraId="2B6F4F26" w14:textId="77777777" w:rsidR="00271D39" w:rsidRDefault="00271D39" w:rsidP="00271D39">
      <w:pPr>
        <w:autoSpaceDE w:val="0"/>
        <w:autoSpaceDN w:val="0"/>
        <w:adjustRightInd w:val="0"/>
        <w:ind w:firstLine="367"/>
        <w:rPr>
          <w:rFonts w:eastAsia="Arial" w:cs="Arial"/>
          <w:szCs w:val="22"/>
        </w:rPr>
      </w:pPr>
      <w:r w:rsidRPr="00B01AD7">
        <w:rPr>
          <w:rFonts w:eastAsia="Arial" w:cs="Arial"/>
          <w:szCs w:val="22"/>
        </w:rPr>
        <w:t xml:space="preserve">Dla zasilania urządzeń </w:t>
      </w:r>
      <w:r>
        <w:rPr>
          <w:rFonts w:eastAsia="Arial" w:cs="Arial"/>
          <w:szCs w:val="22"/>
        </w:rPr>
        <w:t>projektuje się kable cztero-</w:t>
      </w:r>
      <w:r w:rsidRPr="00B01AD7">
        <w:rPr>
          <w:rFonts w:eastAsia="Arial" w:cs="Arial"/>
          <w:szCs w:val="22"/>
        </w:rPr>
        <w:t xml:space="preserve"> i pięciożyłowe z żyłami miedzianymi lub aluminiowymi 0,6/1kV typu: YKXS lub YAKXS</w:t>
      </w:r>
      <w:r>
        <w:rPr>
          <w:rFonts w:eastAsia="Arial" w:cs="Arial"/>
          <w:szCs w:val="22"/>
        </w:rPr>
        <w:t>.</w:t>
      </w:r>
    </w:p>
    <w:p w14:paraId="683C30A1" w14:textId="3E23760C" w:rsidR="00271D39" w:rsidRDefault="009778CF" w:rsidP="00797016">
      <w:pPr>
        <w:pStyle w:val="182Rysunek"/>
        <w:rPr>
          <w:rFonts w:eastAsia="Arial"/>
          <w:lang w:val="pl-PL"/>
        </w:rPr>
      </w:pPr>
      <w:r w:rsidRPr="009778CF">
        <w:rPr>
          <w:rFonts w:eastAsia="Arial"/>
          <w:noProof/>
        </w:rPr>
        <w:drawing>
          <wp:inline distT="0" distB="0" distL="0" distR="0" wp14:anchorId="2DB39EB0" wp14:editId="12E6EA9D">
            <wp:extent cx="8436930" cy="4153351"/>
            <wp:effectExtent l="8255"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8442389" cy="4156038"/>
                    </a:xfrm>
                    <a:prstGeom prst="rect">
                      <a:avLst/>
                    </a:prstGeom>
                    <a:noFill/>
                    <a:ln>
                      <a:noFill/>
                    </a:ln>
                  </pic:spPr>
                </pic:pic>
              </a:graphicData>
            </a:graphic>
          </wp:inline>
        </w:drawing>
      </w:r>
    </w:p>
    <w:p w14:paraId="28085E8C" w14:textId="21B417FD" w:rsidR="00A84F1A" w:rsidRDefault="00A84F1A" w:rsidP="00797016">
      <w:pPr>
        <w:pStyle w:val="182Rysunek"/>
        <w:rPr>
          <w:rFonts w:eastAsia="Arial"/>
          <w:lang w:val="pl-PL"/>
        </w:rPr>
      </w:pPr>
      <w:r w:rsidRPr="00A84F1A">
        <w:rPr>
          <w:rFonts w:eastAsia="Arial"/>
          <w:noProof/>
        </w:rPr>
        <w:drawing>
          <wp:inline distT="0" distB="0" distL="0" distR="0" wp14:anchorId="2C531120" wp14:editId="2825D948">
            <wp:extent cx="5759450" cy="752856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7528560"/>
                    </a:xfrm>
                    <a:prstGeom prst="rect">
                      <a:avLst/>
                    </a:prstGeom>
                    <a:noFill/>
                    <a:ln>
                      <a:noFill/>
                    </a:ln>
                  </pic:spPr>
                </pic:pic>
              </a:graphicData>
            </a:graphic>
          </wp:inline>
        </w:drawing>
      </w:r>
    </w:p>
    <w:p w14:paraId="71746EB1" w14:textId="4F0D7818" w:rsidR="00631FE8" w:rsidRDefault="00631FE8" w:rsidP="00797016">
      <w:pPr>
        <w:pStyle w:val="182Rysunek"/>
        <w:rPr>
          <w:rFonts w:eastAsia="Arial"/>
          <w:lang w:val="pl-PL"/>
        </w:rPr>
      </w:pPr>
    </w:p>
    <w:p w14:paraId="100D33E0" w14:textId="77777777" w:rsidR="00271D39" w:rsidRDefault="00271D39" w:rsidP="00797016">
      <w:pPr>
        <w:pStyle w:val="Nagwek1"/>
        <w:numPr>
          <w:ilvl w:val="0"/>
          <w:numId w:val="46"/>
        </w:numPr>
      </w:pPr>
      <w:bookmarkStart w:id="35" w:name="_Toc40791513"/>
      <w:bookmarkStart w:id="36" w:name="_Toc45368020"/>
      <w:bookmarkStart w:id="37" w:name="_Toc182468035"/>
      <w:r>
        <w:t>Sprawdzenie doboru przekładników prądowych</w:t>
      </w:r>
      <w:bookmarkEnd w:id="35"/>
      <w:bookmarkEnd w:id="36"/>
      <w:bookmarkEnd w:id="37"/>
    </w:p>
    <w:p w14:paraId="658BC6E7" w14:textId="79A55503" w:rsidR="00271D39" w:rsidRDefault="00271D39" w:rsidP="00271D39">
      <w:pPr>
        <w:rPr>
          <w:lang w:eastAsia="x-none"/>
        </w:rPr>
      </w:pPr>
      <w:r>
        <w:rPr>
          <w:lang w:eastAsia="x-none"/>
        </w:rPr>
        <w:t>Dla układu pomiarowego półpośredni</w:t>
      </w:r>
      <w:r w:rsidR="00B70564">
        <w:rPr>
          <w:lang w:eastAsia="x-none"/>
        </w:rPr>
        <w:t xml:space="preserve">ego zasilania podstawowego </w:t>
      </w:r>
      <w:r w:rsidR="00A84F1A">
        <w:rPr>
          <w:lang w:eastAsia="x-none"/>
        </w:rPr>
        <w:t>budynku technicznego</w:t>
      </w:r>
      <w:r>
        <w:rPr>
          <w:lang w:eastAsia="x-none"/>
        </w:rPr>
        <w:t xml:space="preserve"> zaprojektowano przekładniki prądowe.</w:t>
      </w:r>
    </w:p>
    <w:p w14:paraId="3E5A8467" w14:textId="73C43F89" w:rsidR="00B70564" w:rsidRPr="00616E1C" w:rsidRDefault="00271D39" w:rsidP="003E0881">
      <w:pPr>
        <w:numPr>
          <w:ilvl w:val="0"/>
          <w:numId w:val="41"/>
        </w:numPr>
        <w:ind w:left="567" w:right="-286"/>
        <w:rPr>
          <w:lang w:eastAsia="x-none"/>
        </w:rPr>
      </w:pPr>
      <w:r>
        <w:rPr>
          <w:lang w:eastAsia="x-none"/>
        </w:rPr>
        <w:t>ZZP-III (LK201 km 174,350). Zasilanie złącza ZKN</w:t>
      </w:r>
      <w:r w:rsidR="00A84F1A">
        <w:rPr>
          <w:lang w:eastAsia="x-none"/>
        </w:rPr>
        <w:t xml:space="preserve"> </w:t>
      </w:r>
      <w:proofErr w:type="spellStart"/>
      <w:r w:rsidR="00A84F1A">
        <w:rPr>
          <w:lang w:eastAsia="x-none"/>
        </w:rPr>
        <w:t>Glincz</w:t>
      </w:r>
      <w:proofErr w:type="spellEnd"/>
      <w:r>
        <w:rPr>
          <w:lang w:eastAsia="x-none"/>
        </w:rPr>
        <w:t>;</w:t>
      </w:r>
      <w:r>
        <w:rPr>
          <w:lang w:eastAsia="x-none"/>
        </w:rPr>
        <w:tab/>
      </w:r>
      <w:r>
        <w:rPr>
          <w:lang w:eastAsia="x-none"/>
        </w:rPr>
        <w:tab/>
      </w:r>
      <w:r>
        <w:rPr>
          <w:b/>
          <w:lang w:eastAsia="x-none"/>
        </w:rPr>
        <w:t>P=60</w:t>
      </w:r>
      <w:r w:rsidRPr="00ED3F9F">
        <w:rPr>
          <w:b/>
          <w:lang w:eastAsia="x-none"/>
        </w:rPr>
        <w:t>kW</w:t>
      </w:r>
    </w:p>
    <w:p w14:paraId="31964041" w14:textId="77777777" w:rsidR="00B70564" w:rsidRPr="00B1554A" w:rsidRDefault="00B70564" w:rsidP="003E0881">
      <w:pPr>
        <w:pStyle w:val="Akapitzlist"/>
        <w:numPr>
          <w:ilvl w:val="0"/>
          <w:numId w:val="42"/>
        </w:numPr>
        <w:autoSpaceDE w:val="0"/>
        <w:autoSpaceDN w:val="0"/>
        <w:adjustRightInd w:val="0"/>
        <w:rPr>
          <w:rFonts w:eastAsia="Arial"/>
          <w:sz w:val="22"/>
        </w:rPr>
      </w:pPr>
      <w:r w:rsidRPr="00B1554A">
        <w:rPr>
          <w:sz w:val="22"/>
        </w:rPr>
        <w:t>Dobór znamionowego napięcia przekładnika</w:t>
      </w:r>
      <w:r>
        <w:rPr>
          <w:sz w:val="22"/>
          <w:lang w:val="pl-PL"/>
        </w:rPr>
        <w:t xml:space="preserve"> </w:t>
      </w:r>
      <m:oMath>
        <m:sSub>
          <m:sSubPr>
            <m:ctrlPr>
              <w:rPr>
                <w:rFonts w:ascii="Cambria Math" w:hAnsi="Cambria Math"/>
                <w:i/>
              </w:rPr>
            </m:ctrlPr>
          </m:sSubPr>
          <m:e>
            <m:r>
              <w:rPr>
                <w:rFonts w:ascii="Cambria Math" w:hAnsi="Cambria Math"/>
              </w:rPr>
              <m:t>U</m:t>
            </m:r>
          </m:e>
          <m:sub>
            <m:r>
              <w:rPr>
                <w:rFonts w:ascii="Cambria Math" w:hAnsi="Cambria Math"/>
              </w:rPr>
              <m:t>n</m:t>
            </m:r>
          </m:sub>
        </m:sSub>
      </m:oMath>
    </w:p>
    <w:p w14:paraId="6C2BD979" w14:textId="77777777" w:rsidR="00B70564" w:rsidRPr="00A219CA" w:rsidRDefault="00A83529" w:rsidP="00B70564">
      <w:pPr>
        <w:autoSpaceDE w:val="0"/>
        <w:autoSpaceDN w:val="0"/>
        <w:adjustRightInd w:val="0"/>
        <w:rPr>
          <w:rFonts w:eastAsia="Arial"/>
        </w:rPr>
      </w:pPr>
      <m:oMathPara>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ns</m:t>
              </m:r>
            </m:sub>
          </m:sSub>
        </m:oMath>
      </m:oMathPara>
    </w:p>
    <w:p w14:paraId="6942EB52" w14:textId="77777777" w:rsidR="00B70564" w:rsidRPr="00A219CA" w:rsidRDefault="00B70564" w:rsidP="00B70564">
      <w:pPr>
        <w:autoSpaceDE w:val="0"/>
        <w:autoSpaceDN w:val="0"/>
        <w:adjustRightInd w:val="0"/>
        <w:rPr>
          <w:rFonts w:eastAsia="Arial"/>
        </w:rPr>
      </w:pPr>
      <m:oMathPara>
        <m:oMath>
          <m:r>
            <w:rPr>
              <w:rFonts w:ascii="Cambria Math" w:hAnsi="Cambria Math"/>
            </w:rPr>
            <m:t>0,72kV≥0,4kV</m:t>
          </m:r>
        </m:oMath>
      </m:oMathPara>
    </w:p>
    <w:p w14:paraId="474A8613" w14:textId="77777777" w:rsidR="00B70564" w:rsidRDefault="00B70564" w:rsidP="00B70564">
      <w:pPr>
        <w:autoSpaceDE w:val="0"/>
        <w:autoSpaceDN w:val="0"/>
        <w:adjustRightInd w:val="0"/>
        <w:rPr>
          <w:rFonts w:eastAsia="Arial"/>
          <w:b/>
          <w:lang w:eastAsia="x-none"/>
        </w:rPr>
      </w:pPr>
      <w:r>
        <w:rPr>
          <w:rFonts w:eastAsia="Arial"/>
        </w:rPr>
        <w:t xml:space="preserve">- warunek spełniony – </w:t>
      </w:r>
      <w:r w:rsidRPr="00B1554A">
        <w:rPr>
          <w:rFonts w:eastAsia="Arial"/>
          <w:b/>
        </w:rPr>
        <w:t xml:space="preserve">dobrano </w:t>
      </w:r>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n</m:t>
            </m:r>
          </m:sub>
        </m:sSub>
        <m:r>
          <m:rPr>
            <m:sty m:val="bi"/>
          </m:rPr>
          <w:rPr>
            <w:rFonts w:ascii="Cambria Math" w:hAnsi="Cambria Math"/>
          </w:rPr>
          <m:t>=0,72</m:t>
        </m:r>
        <m:r>
          <m:rPr>
            <m:sty m:val="bi"/>
          </m:rPr>
          <w:rPr>
            <w:rFonts w:ascii="Cambria Math" w:hAnsi="Cambria Math"/>
          </w:rPr>
          <m:t>kV</m:t>
        </m:r>
      </m:oMath>
    </w:p>
    <w:p w14:paraId="11066637" w14:textId="77777777" w:rsidR="00B70564" w:rsidRDefault="00B70564" w:rsidP="00B70564">
      <w:pPr>
        <w:autoSpaceDE w:val="0"/>
        <w:autoSpaceDN w:val="0"/>
        <w:adjustRightInd w:val="0"/>
        <w:rPr>
          <w:rFonts w:eastAsia="Arial"/>
          <w:lang w:eastAsia="x-none"/>
        </w:rPr>
      </w:pPr>
      <w:r>
        <w:rPr>
          <w:rFonts w:eastAsia="Arial"/>
          <w:lang w:eastAsia="x-none"/>
        </w:rPr>
        <w:t>d</w:t>
      </w:r>
      <w:r w:rsidRPr="00B1554A">
        <w:rPr>
          <w:rFonts w:eastAsia="Arial"/>
          <w:lang w:eastAsia="x-none"/>
        </w:rPr>
        <w:t xml:space="preserve">la </w:t>
      </w:r>
      <m:oMath>
        <m:sSub>
          <m:sSubPr>
            <m:ctrlPr>
              <w:rPr>
                <w:rFonts w:ascii="Cambria Math" w:hAnsi="Cambria Math"/>
                <w:i/>
              </w:rPr>
            </m:ctrlPr>
          </m:sSubPr>
          <m:e>
            <m:r>
              <w:rPr>
                <w:rFonts w:ascii="Cambria Math" w:hAnsi="Cambria Math"/>
              </w:rPr>
              <m:t>U</m:t>
            </m:r>
          </m:e>
          <m:sub>
            <m:r>
              <w:rPr>
                <w:rFonts w:ascii="Cambria Math" w:hAnsi="Cambria Math"/>
              </w:rPr>
              <m:t>ns</m:t>
            </m:r>
          </m:sub>
        </m:sSub>
        <m:r>
          <w:rPr>
            <w:rFonts w:ascii="Cambria Math" w:hAnsi="Cambria Math"/>
          </w:rPr>
          <m:t>=0,4kV</m:t>
        </m:r>
      </m:oMath>
      <w:r w:rsidRPr="00B1554A">
        <w:rPr>
          <w:rFonts w:eastAsia="Arial"/>
          <w:lang w:eastAsia="x-none"/>
        </w:rPr>
        <w:t xml:space="preserve"> – napięcie znamionowe sieci</w:t>
      </w:r>
    </w:p>
    <w:p w14:paraId="3D8C0141" w14:textId="77777777" w:rsidR="00B70564" w:rsidRPr="00B1554A" w:rsidRDefault="00B70564" w:rsidP="003E0881">
      <w:pPr>
        <w:pStyle w:val="Akapitzlist"/>
        <w:numPr>
          <w:ilvl w:val="0"/>
          <w:numId w:val="42"/>
        </w:numPr>
        <w:autoSpaceDE w:val="0"/>
        <w:autoSpaceDN w:val="0"/>
        <w:adjustRightInd w:val="0"/>
        <w:rPr>
          <w:rFonts w:eastAsia="Arial"/>
          <w:sz w:val="22"/>
        </w:rPr>
      </w:pPr>
      <w:r w:rsidRPr="00B1554A">
        <w:rPr>
          <w:rFonts w:eastAsia="Arial"/>
          <w:sz w:val="22"/>
          <w:lang w:val="pl-PL"/>
        </w:rPr>
        <w:t xml:space="preserve">Dobór znamionowego prądu pierwotnego przekładnika </w:t>
      </w:r>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1n</m:t>
            </m:r>
          </m:sub>
        </m:sSub>
      </m:oMath>
      <w:r w:rsidRPr="00B1554A">
        <w:rPr>
          <w:rFonts w:eastAsia="Arial"/>
          <w:sz w:val="22"/>
          <w:lang w:val="pl-PL"/>
        </w:rPr>
        <w:t xml:space="preserve"> przyjęto do obliczeń prąd znamionowy:</w:t>
      </w:r>
    </w:p>
    <w:p w14:paraId="3F18FA13" w14:textId="77777777" w:rsidR="00B70564" w:rsidRPr="00A219CA" w:rsidRDefault="00A83529" w:rsidP="00B70564">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N</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=96A</m:t>
          </m:r>
        </m:oMath>
      </m:oMathPara>
    </w:p>
    <w:p w14:paraId="3C3E6E1D" w14:textId="77777777" w:rsidR="00B70564" w:rsidRPr="00A219CA" w:rsidRDefault="00B70564" w:rsidP="00B70564">
      <w:pPr>
        <w:autoSpaceDE w:val="0"/>
        <w:autoSpaceDN w:val="0"/>
        <w:adjustRightInd w:val="0"/>
        <w:rPr>
          <w:rFonts w:eastAsia="Arial"/>
        </w:rPr>
      </w:pPr>
      <m:oMathPara>
        <m:oMath>
          <m:r>
            <w:rPr>
              <w:rFonts w:ascii="Cambria Math" w:eastAsia="Arial" w:hAnsi="Cambria Math"/>
            </w:rPr>
            <m:t>0,5∙150A≤96A≤1,2∙150A</m:t>
          </m:r>
        </m:oMath>
      </m:oMathPara>
    </w:p>
    <w:p w14:paraId="421325C0" w14:textId="77777777" w:rsidR="00B70564" w:rsidRPr="00A219CA" w:rsidRDefault="00B70564" w:rsidP="00B70564">
      <w:pPr>
        <w:autoSpaceDE w:val="0"/>
        <w:autoSpaceDN w:val="0"/>
        <w:adjustRightInd w:val="0"/>
        <w:rPr>
          <w:rFonts w:eastAsia="Arial"/>
        </w:rPr>
      </w:pPr>
      <m:oMathPara>
        <m:oMath>
          <m:r>
            <w:rPr>
              <w:rFonts w:ascii="Cambria Math" w:eastAsia="Arial" w:hAnsi="Cambria Math"/>
            </w:rPr>
            <m:t>75A≤96A≤180A</m:t>
          </m:r>
        </m:oMath>
      </m:oMathPara>
    </w:p>
    <w:p w14:paraId="739C2112" w14:textId="77777777" w:rsidR="00B70564" w:rsidRPr="0009192F" w:rsidRDefault="00B70564" w:rsidP="00B70564">
      <w:pPr>
        <w:autoSpaceDE w:val="0"/>
        <w:autoSpaceDN w:val="0"/>
        <w:adjustRightInd w:val="0"/>
        <w:rPr>
          <w:rFonts w:eastAsia="Arial"/>
        </w:rPr>
      </w:pPr>
      <w:r>
        <w:rPr>
          <w:rFonts w:eastAsia="Arial"/>
        </w:rPr>
        <w:t xml:space="preserve">warunek spełniony, dobrano: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1</m:t>
            </m:r>
            <m:r>
              <m:rPr>
                <m:sty m:val="bi"/>
              </m:rPr>
              <w:rPr>
                <w:rFonts w:ascii="Cambria Math" w:eastAsia="Arial" w:hAnsi="Cambria Math"/>
              </w:rPr>
              <m:t>n</m:t>
            </m:r>
          </m:sub>
        </m:sSub>
        <m:r>
          <m:rPr>
            <m:sty m:val="bi"/>
          </m:rPr>
          <w:rPr>
            <w:rFonts w:ascii="Cambria Math" w:eastAsia="Arial" w:hAnsi="Cambria Math"/>
          </w:rPr>
          <m:t>=150</m:t>
        </m:r>
        <m:r>
          <m:rPr>
            <m:sty m:val="bi"/>
          </m:rPr>
          <w:rPr>
            <w:rFonts w:ascii="Cambria Math" w:eastAsia="Arial" w:hAnsi="Cambria Math"/>
          </w:rPr>
          <m:t>A</m:t>
        </m:r>
      </m:oMath>
      <w:r w:rsidRPr="0009192F">
        <w:rPr>
          <w:rFonts w:eastAsia="Arial"/>
          <w:b/>
        </w:rPr>
        <w:t xml:space="preserve">,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2</m:t>
            </m:r>
            <m:r>
              <m:rPr>
                <m:sty m:val="bi"/>
              </m:rPr>
              <w:rPr>
                <w:rFonts w:ascii="Cambria Math" w:eastAsia="Arial" w:hAnsi="Cambria Math"/>
              </w:rPr>
              <m:t>n</m:t>
            </m:r>
          </m:sub>
        </m:sSub>
        <m:r>
          <m:rPr>
            <m:sty m:val="bi"/>
          </m:rPr>
          <w:rPr>
            <w:rFonts w:ascii="Cambria Math" w:eastAsia="Arial" w:hAnsi="Cambria Math"/>
          </w:rPr>
          <m:t>=5</m:t>
        </m:r>
        <m:r>
          <m:rPr>
            <m:sty m:val="bi"/>
          </m:rPr>
          <w:rPr>
            <w:rFonts w:ascii="Cambria Math" w:eastAsia="Arial" w:hAnsi="Cambria Math"/>
          </w:rPr>
          <m:t>A</m:t>
        </m:r>
      </m:oMath>
    </w:p>
    <w:p w14:paraId="47ADA613" w14:textId="77777777" w:rsidR="00B70564" w:rsidRDefault="00B70564" w:rsidP="003E0881">
      <w:pPr>
        <w:pStyle w:val="Akapitzlist"/>
        <w:numPr>
          <w:ilvl w:val="0"/>
          <w:numId w:val="42"/>
        </w:numPr>
        <w:autoSpaceDE w:val="0"/>
        <w:autoSpaceDN w:val="0"/>
        <w:adjustRightInd w:val="0"/>
        <w:rPr>
          <w:rFonts w:eastAsia="Arial"/>
          <w:sz w:val="22"/>
          <w:lang w:val="pl-PL"/>
        </w:rPr>
      </w:pPr>
      <w:r w:rsidRPr="00741C97">
        <w:rPr>
          <w:rFonts w:eastAsia="Arial"/>
          <w:sz w:val="22"/>
          <w:lang w:val="pl-PL"/>
        </w:rPr>
        <w:t xml:space="preserve">Dobór mocy znamionowej przekładnika </w:t>
      </w:r>
      <m:oMath>
        <m:sSub>
          <m:sSubPr>
            <m:ctrlPr>
              <w:rPr>
                <w:rFonts w:ascii="Cambria Math" w:eastAsia="Arial" w:hAnsi="Cambria Math"/>
                <w:sz w:val="22"/>
                <w:lang w:val="pl-PL"/>
              </w:rPr>
            </m:ctrlPr>
          </m:sSubPr>
          <m:e>
            <m:r>
              <m:rPr>
                <m:sty m:val="p"/>
              </m:rPr>
              <w:rPr>
                <w:rFonts w:ascii="Cambria Math" w:eastAsia="Arial" w:hAnsi="Cambria Math"/>
                <w:sz w:val="22"/>
                <w:lang w:val="pl-PL"/>
              </w:rPr>
              <m:t>S</m:t>
            </m:r>
          </m:e>
          <m:sub>
            <m:r>
              <m:rPr>
                <m:sty m:val="p"/>
              </m:rPr>
              <w:rPr>
                <w:rFonts w:ascii="Cambria Math" w:eastAsia="Arial" w:hAnsi="Cambria Math"/>
                <w:sz w:val="22"/>
                <w:lang w:val="pl-PL"/>
              </w:rPr>
              <m:t>n</m:t>
            </m:r>
          </m:sub>
        </m:sSub>
      </m:oMath>
    </w:p>
    <w:p w14:paraId="6BC90E87" w14:textId="77777777" w:rsidR="00B70564" w:rsidRDefault="00B70564" w:rsidP="00B70564">
      <w:pPr>
        <w:autoSpaceDE w:val="0"/>
        <w:autoSpaceDN w:val="0"/>
        <w:adjustRightInd w:val="0"/>
        <w:rPr>
          <w:rFonts w:eastAsia="Arial"/>
        </w:rPr>
      </w:pPr>
      <w:r>
        <w:rPr>
          <w:rFonts w:eastAsia="Arial"/>
        </w:rPr>
        <w:t>Moc obciążenia pojedynczego obwodu prądowego w układzie pomiarowym:</w:t>
      </w:r>
    </w:p>
    <w:p w14:paraId="1B3F32E7" w14:textId="77777777" w:rsidR="00B70564" w:rsidRPr="00741C97" w:rsidRDefault="00A83529" w:rsidP="00B70564">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LP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ST</m:t>
              </m:r>
            </m:sub>
          </m:sSub>
        </m:oMath>
      </m:oMathPara>
    </w:p>
    <w:p w14:paraId="62908415" w14:textId="77777777" w:rsidR="00B70564" w:rsidRDefault="00B70564" w:rsidP="00B70564">
      <w:pPr>
        <w:autoSpaceDE w:val="0"/>
        <w:autoSpaceDN w:val="0"/>
        <w:adjustRightInd w:val="0"/>
      </w:pPr>
      <w:r>
        <w:t xml:space="preserve">Gdzie: </w:t>
      </w:r>
    </w:p>
    <w:p w14:paraId="5D28145C" w14:textId="77777777" w:rsidR="00B70564" w:rsidRDefault="00A83529"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LP</m:t>
            </m:r>
          </m:sub>
        </m:sSub>
        <m:r>
          <w:rPr>
            <w:rFonts w:ascii="Cambria Math" w:hAnsi="Cambria Math"/>
          </w:rPr>
          <m:t>=0,03VA</m:t>
        </m:r>
      </m:oMath>
      <w:r w:rsidR="00B70564">
        <w:t xml:space="preserve"> – moc pozorna licznika pomiarowego – obw. prądowy; </w:t>
      </w:r>
    </w:p>
    <w:p w14:paraId="65A1FB7D" w14:textId="77777777" w:rsidR="00B70564" w:rsidRDefault="00A83529"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P</m:t>
            </m:r>
          </m:sub>
        </m:sSub>
      </m:oMath>
      <w:r w:rsidR="00B70564">
        <w:t>- moc strat na przewodach zasilających</w:t>
      </w:r>
    </w:p>
    <w:p w14:paraId="1239E419" w14:textId="77777777" w:rsidR="00B70564" w:rsidRDefault="00A83529"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ST</m:t>
            </m:r>
          </m:sub>
        </m:sSub>
      </m:oMath>
      <w:r w:rsidR="00B70564">
        <w:t>- moc strat na stykach</w:t>
      </w:r>
    </w:p>
    <w:p w14:paraId="51F045F5" w14:textId="77777777" w:rsidR="00B70564" w:rsidRPr="00741C97" w:rsidRDefault="00A83529"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p</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2∙l</m:t>
              </m:r>
            </m:num>
            <m:den>
              <m:r>
                <w:rPr>
                  <w:rFonts w:ascii="Cambria Math" w:hAnsi="Cambria Math"/>
                </w:rPr>
                <m:t>γ∙s</m:t>
              </m:r>
            </m:den>
          </m:f>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2∙1</m:t>
              </m:r>
            </m:num>
            <m:den>
              <m:r>
                <w:rPr>
                  <w:rFonts w:ascii="Cambria Math" w:hAnsi="Cambria Math"/>
                </w:rPr>
                <m:t>55∙2,5</m:t>
              </m:r>
            </m:den>
          </m:f>
          <m:r>
            <w:rPr>
              <w:rFonts w:ascii="Cambria Math" w:hAnsi="Cambria Math"/>
            </w:rPr>
            <m:t>=0,36VA</m:t>
          </m:r>
        </m:oMath>
      </m:oMathPara>
    </w:p>
    <w:p w14:paraId="09B8AEA9" w14:textId="77777777" w:rsidR="00B70564" w:rsidRDefault="00A83529"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∙0,05=1,25VA</m:t>
          </m:r>
        </m:oMath>
      </m:oMathPara>
    </w:p>
    <w:p w14:paraId="0D113708" w14:textId="77777777" w:rsidR="00B70564" w:rsidRDefault="00B70564" w:rsidP="00B70564">
      <w:pPr>
        <w:autoSpaceDE w:val="0"/>
        <w:autoSpaceDN w:val="0"/>
        <w:adjustRightInd w:val="0"/>
      </w:pPr>
      <w:r>
        <w:t xml:space="preserve">gdzie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t>- łączna rezystancja zestyków</w:t>
      </w:r>
    </w:p>
    <w:p w14:paraId="6878D2C5" w14:textId="77777777" w:rsidR="00B70564" w:rsidRPr="007B4F26" w:rsidRDefault="00A83529"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obc</m:t>
              </m:r>
            </m:sub>
          </m:sSub>
          <m:r>
            <w:rPr>
              <w:rFonts w:ascii="Cambria Math" w:hAnsi="Cambria Math"/>
            </w:rPr>
            <m:t>=0,03+0,36+1,25=164VA</m:t>
          </m:r>
        </m:oMath>
      </m:oMathPara>
    </w:p>
    <w:p w14:paraId="7E3AB77D" w14:textId="77777777" w:rsidR="00B70564" w:rsidRDefault="00B70564" w:rsidP="00B70564">
      <w:pPr>
        <w:autoSpaceDE w:val="0"/>
        <w:autoSpaceDN w:val="0"/>
        <w:adjustRightInd w:val="0"/>
      </w:pPr>
      <w:r>
        <w:t>Obciążenie całkowite pojedynczego przekładnika powinno spełniać warunek:</w:t>
      </w:r>
    </w:p>
    <w:p w14:paraId="2D9E3424" w14:textId="77777777" w:rsidR="00B70564" w:rsidRPr="007B4F26" w:rsidRDefault="00A83529" w:rsidP="00B70564">
      <w:pPr>
        <w:autoSpaceDE w:val="0"/>
        <w:autoSpaceDN w:val="0"/>
        <w:adjustRightInd w:val="0"/>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≥0,25∙</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oMath>
      </m:oMathPara>
    </w:p>
    <w:p w14:paraId="29431B20" w14:textId="77777777" w:rsidR="00B70564" w:rsidRPr="007B4F26" w:rsidRDefault="00B70564" w:rsidP="00B70564">
      <w:pPr>
        <w:autoSpaceDE w:val="0"/>
        <w:autoSpaceDN w:val="0"/>
        <w:adjustRightInd w:val="0"/>
      </w:pPr>
      <m:oMathPara>
        <m:oMath>
          <m:r>
            <w:rPr>
              <w:rFonts w:ascii="Cambria Math" w:eastAsia="Arial" w:hAnsi="Cambria Math"/>
            </w:rPr>
            <m:t>2,5VA≥1,64VA≥0,625VA</m:t>
          </m:r>
        </m:oMath>
      </m:oMathPara>
    </w:p>
    <w:p w14:paraId="0E74707F" w14:textId="77777777" w:rsidR="00B70564" w:rsidRPr="0009192F" w:rsidRDefault="00B70564" w:rsidP="00B70564">
      <w:pPr>
        <w:autoSpaceDE w:val="0"/>
        <w:autoSpaceDN w:val="0"/>
        <w:adjustRightInd w:val="0"/>
        <w:rPr>
          <w:rFonts w:eastAsia="Arial"/>
        </w:rPr>
      </w:pPr>
      <w:r>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S</m:t>
            </m:r>
          </m:e>
          <m:sub>
            <m:r>
              <m:rPr>
                <m:sty m:val="bi"/>
              </m:rPr>
              <w:rPr>
                <w:rFonts w:ascii="Cambria Math" w:eastAsia="Arial" w:hAnsi="Cambria Math"/>
              </w:rPr>
              <m:t>n</m:t>
            </m:r>
          </m:sub>
        </m:sSub>
        <m:r>
          <m:rPr>
            <m:sty m:val="bi"/>
          </m:rPr>
          <w:rPr>
            <w:rFonts w:ascii="Cambria Math" w:eastAsia="Arial" w:hAnsi="Cambria Math"/>
          </w:rPr>
          <m:t>=2,5</m:t>
        </m:r>
        <m:r>
          <m:rPr>
            <m:sty m:val="bi"/>
          </m:rPr>
          <w:rPr>
            <w:rFonts w:ascii="Cambria Math" w:eastAsia="Arial" w:hAnsi="Cambria Math"/>
          </w:rPr>
          <m:t>VA</m:t>
        </m:r>
      </m:oMath>
    </w:p>
    <w:p w14:paraId="240C71C2" w14:textId="77777777" w:rsidR="00B70564" w:rsidRDefault="00B70564" w:rsidP="00B70564">
      <w:pPr>
        <w:autoSpaceDE w:val="0"/>
        <w:autoSpaceDN w:val="0"/>
        <w:adjustRightInd w:val="0"/>
        <w:ind w:firstLine="367"/>
        <w:rPr>
          <w:b/>
        </w:rPr>
      </w:pPr>
      <w:r>
        <w:rPr>
          <w:b/>
        </w:rPr>
        <w:t>Dla kontrolno-rozliczeniowego układu pomiarowego</w:t>
      </w:r>
      <w:r w:rsidRPr="005064B8">
        <w:rPr>
          <w:b/>
        </w:rPr>
        <w:t xml:space="preserve"> energii elektrycznej dobrano przekładniki typu: IMW 150/5, o mocy 2,5VA, klasy 0,5 i współczynniku bezpieczeństwa FS=5.</w:t>
      </w:r>
    </w:p>
    <w:p w14:paraId="5B56AE4B" w14:textId="77777777" w:rsidR="00B70564" w:rsidRPr="00B70564" w:rsidRDefault="00B70564" w:rsidP="00797016">
      <w:pPr>
        <w:pStyle w:val="Nagwek1"/>
        <w:numPr>
          <w:ilvl w:val="0"/>
          <w:numId w:val="46"/>
        </w:numPr>
      </w:pPr>
      <w:bookmarkStart w:id="38" w:name="_Toc45368025"/>
      <w:bookmarkStart w:id="39" w:name="_Toc182468036"/>
      <w:r w:rsidRPr="00864153">
        <w:t>Zestawienie projektowanych kabli</w:t>
      </w:r>
      <w:r w:rsidRPr="00B70564">
        <w:t>:</w:t>
      </w:r>
      <w:bookmarkEnd w:id="38"/>
      <w:bookmarkEnd w:id="39"/>
    </w:p>
    <w:tbl>
      <w:tblPr>
        <w:tblW w:w="7690" w:type="dxa"/>
        <w:jc w:val="center"/>
        <w:tblCellMar>
          <w:left w:w="70" w:type="dxa"/>
          <w:right w:w="70" w:type="dxa"/>
        </w:tblCellMar>
        <w:tblLook w:val="04A0" w:firstRow="1" w:lastRow="0" w:firstColumn="1" w:lastColumn="0" w:noHBand="0" w:noVBand="1"/>
      </w:tblPr>
      <w:tblGrid>
        <w:gridCol w:w="409"/>
        <w:gridCol w:w="1460"/>
        <w:gridCol w:w="2242"/>
        <w:gridCol w:w="995"/>
        <w:gridCol w:w="2584"/>
      </w:tblGrid>
      <w:tr w:rsidR="00B70564" w:rsidRPr="00B70564" w14:paraId="0E600F6D" w14:textId="77777777" w:rsidTr="0060047C">
        <w:trPr>
          <w:trHeight w:val="315"/>
          <w:jc w:val="center"/>
        </w:trPr>
        <w:tc>
          <w:tcPr>
            <w:tcW w:w="7690" w:type="dxa"/>
            <w:gridSpan w:val="5"/>
            <w:tcBorders>
              <w:top w:val="single" w:sz="8" w:space="0" w:color="auto"/>
              <w:left w:val="single" w:sz="8" w:space="0" w:color="auto"/>
              <w:bottom w:val="single" w:sz="8" w:space="0" w:color="auto"/>
              <w:right w:val="single" w:sz="8" w:space="0" w:color="000000"/>
            </w:tcBorders>
            <w:shd w:val="clear" w:color="000000" w:fill="DCE6F1"/>
            <w:noWrap/>
            <w:vAlign w:val="center"/>
            <w:hideMark/>
          </w:tcPr>
          <w:p w14:paraId="27695148"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WYKAZ KABLI</w:t>
            </w:r>
          </w:p>
        </w:tc>
      </w:tr>
      <w:tr w:rsidR="00B70564" w:rsidRPr="00B70564" w14:paraId="10CB1DFC" w14:textId="77777777" w:rsidTr="0060047C">
        <w:trPr>
          <w:trHeight w:val="315"/>
          <w:jc w:val="center"/>
        </w:trPr>
        <w:tc>
          <w:tcPr>
            <w:tcW w:w="409" w:type="dxa"/>
            <w:tcBorders>
              <w:top w:val="nil"/>
              <w:left w:val="single" w:sz="8" w:space="0" w:color="auto"/>
              <w:bottom w:val="single" w:sz="8" w:space="0" w:color="auto"/>
              <w:right w:val="single" w:sz="8" w:space="0" w:color="auto"/>
            </w:tcBorders>
            <w:shd w:val="clear" w:color="000000" w:fill="DCE6F1"/>
            <w:noWrap/>
            <w:vAlign w:val="center"/>
            <w:hideMark/>
          </w:tcPr>
          <w:p w14:paraId="163C7B07"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Lp.</w:t>
            </w:r>
          </w:p>
        </w:tc>
        <w:tc>
          <w:tcPr>
            <w:tcW w:w="1460" w:type="dxa"/>
            <w:tcBorders>
              <w:top w:val="nil"/>
              <w:left w:val="nil"/>
              <w:bottom w:val="single" w:sz="8" w:space="0" w:color="auto"/>
              <w:right w:val="single" w:sz="4" w:space="0" w:color="auto"/>
            </w:tcBorders>
            <w:shd w:val="clear" w:color="000000" w:fill="DCE6F1"/>
            <w:noWrap/>
            <w:vAlign w:val="center"/>
            <w:hideMark/>
          </w:tcPr>
          <w:p w14:paraId="29487863"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Oznaczenie</w:t>
            </w:r>
          </w:p>
        </w:tc>
        <w:tc>
          <w:tcPr>
            <w:tcW w:w="2242" w:type="dxa"/>
            <w:tcBorders>
              <w:top w:val="nil"/>
              <w:left w:val="nil"/>
              <w:bottom w:val="single" w:sz="8" w:space="0" w:color="auto"/>
              <w:right w:val="single" w:sz="4" w:space="0" w:color="auto"/>
            </w:tcBorders>
            <w:shd w:val="clear" w:color="000000" w:fill="DCE6F1"/>
            <w:noWrap/>
            <w:vAlign w:val="center"/>
            <w:hideMark/>
          </w:tcPr>
          <w:p w14:paraId="5C3F3452"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Typ kabla</w:t>
            </w:r>
          </w:p>
        </w:tc>
        <w:tc>
          <w:tcPr>
            <w:tcW w:w="995" w:type="dxa"/>
            <w:tcBorders>
              <w:top w:val="nil"/>
              <w:left w:val="nil"/>
              <w:bottom w:val="single" w:sz="8" w:space="0" w:color="auto"/>
              <w:right w:val="single" w:sz="4" w:space="0" w:color="auto"/>
            </w:tcBorders>
            <w:shd w:val="clear" w:color="000000" w:fill="DCE6F1"/>
            <w:noWrap/>
            <w:vAlign w:val="center"/>
            <w:hideMark/>
          </w:tcPr>
          <w:p w14:paraId="7FC71D21"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długość</w:t>
            </w:r>
          </w:p>
        </w:tc>
        <w:tc>
          <w:tcPr>
            <w:tcW w:w="2584" w:type="dxa"/>
            <w:tcBorders>
              <w:top w:val="nil"/>
              <w:left w:val="nil"/>
              <w:bottom w:val="single" w:sz="8" w:space="0" w:color="auto"/>
              <w:right w:val="single" w:sz="8" w:space="0" w:color="auto"/>
            </w:tcBorders>
            <w:shd w:val="clear" w:color="000000" w:fill="DCE6F1"/>
            <w:noWrap/>
            <w:vAlign w:val="center"/>
            <w:hideMark/>
          </w:tcPr>
          <w:p w14:paraId="14B5780C" w14:textId="77777777" w:rsidR="00B70564" w:rsidRPr="00B70564" w:rsidRDefault="00B70564" w:rsidP="00B70564">
            <w:pPr>
              <w:spacing w:before="0" w:line="240" w:lineRule="auto"/>
              <w:ind w:left="0" w:firstLine="0"/>
              <w:jc w:val="center"/>
              <w:rPr>
                <w:rFonts w:ascii="Calibri" w:hAnsi="Calibri" w:cs="Calibri"/>
                <w:color w:val="000000"/>
                <w:szCs w:val="22"/>
              </w:rPr>
            </w:pPr>
            <w:r w:rsidRPr="00B70564">
              <w:rPr>
                <w:rFonts w:ascii="Calibri" w:hAnsi="Calibri" w:cs="Calibri"/>
                <w:color w:val="000000"/>
                <w:szCs w:val="22"/>
              </w:rPr>
              <w:t>Relacja</w:t>
            </w:r>
          </w:p>
        </w:tc>
      </w:tr>
      <w:tr w:rsidR="00AC3446" w:rsidRPr="00B70564" w14:paraId="29D9C8D0" w14:textId="77777777" w:rsidTr="0060047C">
        <w:trPr>
          <w:trHeight w:val="300"/>
          <w:jc w:val="center"/>
        </w:trPr>
        <w:tc>
          <w:tcPr>
            <w:tcW w:w="409" w:type="dxa"/>
            <w:tcBorders>
              <w:top w:val="single" w:sz="4" w:space="0" w:color="auto"/>
              <w:left w:val="single" w:sz="8" w:space="0" w:color="auto"/>
              <w:bottom w:val="single" w:sz="4" w:space="0" w:color="auto"/>
              <w:right w:val="single" w:sz="8" w:space="0" w:color="auto"/>
            </w:tcBorders>
            <w:shd w:val="clear" w:color="000000" w:fill="DCE6F1"/>
            <w:noWrap/>
            <w:vAlign w:val="center"/>
            <w:hideMark/>
          </w:tcPr>
          <w:p w14:paraId="5B49F3CF" w14:textId="713FA9B5" w:rsidR="00AC3446" w:rsidRPr="00B70564" w:rsidRDefault="00AC3446" w:rsidP="00AC3446">
            <w:pPr>
              <w:spacing w:before="0" w:line="240" w:lineRule="auto"/>
              <w:ind w:left="0" w:firstLine="0"/>
              <w:jc w:val="center"/>
              <w:rPr>
                <w:rFonts w:ascii="Calibri" w:hAnsi="Calibri" w:cs="Calibri"/>
                <w:szCs w:val="22"/>
              </w:rPr>
            </w:pPr>
            <w:r>
              <w:rPr>
                <w:rFonts w:ascii="Calibri" w:hAnsi="Calibri" w:cs="Calibri"/>
                <w:szCs w:val="22"/>
              </w:rPr>
              <w:t>69</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14:paraId="3F1B2CEF" w14:textId="599FA825" w:rsidR="00AC3446" w:rsidRPr="00B70564" w:rsidRDefault="00AC3446" w:rsidP="00AC3446">
            <w:pPr>
              <w:spacing w:before="0" w:line="240" w:lineRule="auto"/>
              <w:ind w:left="0" w:firstLine="0"/>
              <w:jc w:val="left"/>
              <w:rPr>
                <w:rFonts w:ascii="Calibri" w:hAnsi="Calibri" w:cs="Calibri"/>
                <w:szCs w:val="22"/>
              </w:rPr>
            </w:pPr>
            <w:r>
              <w:rPr>
                <w:rFonts w:ascii="Calibri" w:hAnsi="Calibri" w:cs="Calibri"/>
                <w:szCs w:val="22"/>
              </w:rPr>
              <w:t>Ko.9-5-3</w:t>
            </w:r>
          </w:p>
        </w:tc>
        <w:tc>
          <w:tcPr>
            <w:tcW w:w="2242" w:type="dxa"/>
            <w:tcBorders>
              <w:top w:val="single" w:sz="4" w:space="0" w:color="auto"/>
              <w:left w:val="nil"/>
              <w:bottom w:val="single" w:sz="4" w:space="0" w:color="auto"/>
              <w:right w:val="single" w:sz="4" w:space="0" w:color="auto"/>
            </w:tcBorders>
            <w:shd w:val="clear" w:color="auto" w:fill="auto"/>
            <w:noWrap/>
            <w:vAlign w:val="center"/>
            <w:hideMark/>
          </w:tcPr>
          <w:p w14:paraId="10979369" w14:textId="411BB558"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YKXS 4x</w:t>
            </w:r>
            <w:r>
              <w:rPr>
                <w:rFonts w:ascii="Calibri" w:hAnsi="Calibri" w:cs="Calibri"/>
                <w:szCs w:val="22"/>
              </w:rPr>
              <w:t>16</w:t>
            </w:r>
            <w:r w:rsidRPr="00B70564">
              <w:rPr>
                <w:rFonts w:ascii="Calibri" w:hAnsi="Calibri" w:cs="Calibri"/>
                <w:szCs w:val="22"/>
              </w:rPr>
              <w:t>mm²</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21FEDAAB" w14:textId="7EA9CE7E" w:rsidR="00AC3446" w:rsidRPr="00B70564" w:rsidRDefault="00564C0F" w:rsidP="00AC3446">
            <w:pPr>
              <w:spacing w:before="0" w:line="240" w:lineRule="auto"/>
              <w:ind w:left="0" w:firstLine="0"/>
              <w:jc w:val="center"/>
              <w:rPr>
                <w:rFonts w:ascii="Calibri" w:hAnsi="Calibri" w:cs="Calibri"/>
                <w:szCs w:val="22"/>
              </w:rPr>
            </w:pPr>
            <w:r>
              <w:rPr>
                <w:rFonts w:ascii="Calibri" w:hAnsi="Calibri" w:cs="Calibri"/>
                <w:szCs w:val="22"/>
              </w:rPr>
              <w:t>83</w:t>
            </w:r>
            <w:r w:rsidR="0082539F">
              <w:rPr>
                <w:rFonts w:ascii="Calibri" w:hAnsi="Calibri" w:cs="Calibri"/>
                <w:szCs w:val="22"/>
              </w:rPr>
              <w:t xml:space="preserve"> </w:t>
            </w:r>
            <w:r w:rsidR="00AC3446">
              <w:rPr>
                <w:rFonts w:ascii="Calibri" w:hAnsi="Calibri" w:cs="Calibri"/>
                <w:szCs w:val="22"/>
              </w:rPr>
              <w:t>m</w:t>
            </w:r>
          </w:p>
        </w:tc>
        <w:tc>
          <w:tcPr>
            <w:tcW w:w="2584" w:type="dxa"/>
            <w:tcBorders>
              <w:top w:val="single" w:sz="4" w:space="0" w:color="auto"/>
              <w:left w:val="nil"/>
              <w:bottom w:val="single" w:sz="4" w:space="0" w:color="auto"/>
              <w:right w:val="single" w:sz="4" w:space="0" w:color="auto"/>
            </w:tcBorders>
            <w:shd w:val="clear" w:color="auto" w:fill="auto"/>
            <w:noWrap/>
            <w:vAlign w:val="center"/>
            <w:hideMark/>
          </w:tcPr>
          <w:p w14:paraId="49179C73" w14:textId="2E32F51D" w:rsidR="00AC3446" w:rsidRPr="00B70564" w:rsidRDefault="00AC3446" w:rsidP="00AC3446">
            <w:pPr>
              <w:spacing w:before="0" w:line="240" w:lineRule="auto"/>
              <w:ind w:left="0" w:firstLine="0"/>
              <w:jc w:val="center"/>
              <w:rPr>
                <w:rFonts w:ascii="Calibri" w:hAnsi="Calibri" w:cs="Calibri"/>
                <w:szCs w:val="22"/>
              </w:rPr>
            </w:pPr>
            <w:r>
              <w:rPr>
                <w:rFonts w:ascii="Calibri" w:hAnsi="Calibri" w:cs="Calibri"/>
                <w:szCs w:val="22"/>
              </w:rPr>
              <w:t xml:space="preserve">RESO 174 – </w:t>
            </w:r>
            <w:proofErr w:type="spellStart"/>
            <w:r>
              <w:rPr>
                <w:rFonts w:ascii="Calibri" w:hAnsi="Calibri" w:cs="Calibri"/>
                <w:szCs w:val="22"/>
              </w:rPr>
              <w:t>obw</w:t>
            </w:r>
            <w:proofErr w:type="spellEnd"/>
            <w:r>
              <w:rPr>
                <w:rFonts w:ascii="Calibri" w:hAnsi="Calibri" w:cs="Calibri"/>
                <w:szCs w:val="22"/>
              </w:rPr>
              <w:t xml:space="preserve">. </w:t>
            </w:r>
            <w:proofErr w:type="spellStart"/>
            <w:r>
              <w:rPr>
                <w:rFonts w:ascii="Calibri" w:hAnsi="Calibri" w:cs="Calibri"/>
                <w:szCs w:val="22"/>
              </w:rPr>
              <w:t>ośw</w:t>
            </w:r>
            <w:proofErr w:type="spellEnd"/>
            <w:r>
              <w:rPr>
                <w:rFonts w:ascii="Calibri" w:hAnsi="Calibri" w:cs="Calibri"/>
                <w:szCs w:val="22"/>
              </w:rPr>
              <w:t>. nr 3</w:t>
            </w:r>
          </w:p>
        </w:tc>
      </w:tr>
      <w:tr w:rsidR="00AC3446" w:rsidRPr="00B70564" w14:paraId="56456AF7" w14:textId="77777777" w:rsidTr="0060047C">
        <w:trPr>
          <w:trHeight w:val="315"/>
          <w:jc w:val="center"/>
        </w:trPr>
        <w:tc>
          <w:tcPr>
            <w:tcW w:w="409"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22F98FA8" w14:textId="27DD985E" w:rsidR="00AC3446" w:rsidRPr="00B70564" w:rsidRDefault="004A70E8" w:rsidP="00AC3446">
            <w:pPr>
              <w:spacing w:before="0" w:line="240" w:lineRule="auto"/>
              <w:ind w:left="0" w:firstLine="0"/>
              <w:jc w:val="center"/>
              <w:rPr>
                <w:rFonts w:ascii="Calibri" w:hAnsi="Calibri" w:cs="Calibri"/>
                <w:szCs w:val="22"/>
              </w:rPr>
            </w:pPr>
            <w:r>
              <w:rPr>
                <w:rFonts w:ascii="Calibri" w:hAnsi="Calibri" w:cs="Calibri"/>
                <w:szCs w:val="22"/>
              </w:rPr>
              <w:t>7</w:t>
            </w:r>
            <w:r w:rsidR="00631FE8">
              <w:rPr>
                <w:rFonts w:ascii="Calibri" w:hAnsi="Calibri" w:cs="Calibri"/>
                <w:szCs w:val="22"/>
              </w:rPr>
              <w:t>3</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08ED6E" w14:textId="4F9C44DE" w:rsidR="00AC3446" w:rsidRPr="00B70564" w:rsidRDefault="00AC3446" w:rsidP="00AC3446">
            <w:pPr>
              <w:spacing w:before="0" w:line="240" w:lineRule="auto"/>
              <w:ind w:left="0" w:firstLine="0"/>
              <w:jc w:val="left"/>
              <w:rPr>
                <w:rFonts w:ascii="Calibri" w:hAnsi="Calibri" w:cs="Calibri"/>
                <w:szCs w:val="22"/>
              </w:rPr>
            </w:pPr>
            <w:r w:rsidRPr="00B70564">
              <w:rPr>
                <w:rFonts w:ascii="Calibri" w:hAnsi="Calibri" w:cs="Calibri"/>
                <w:szCs w:val="22"/>
              </w:rPr>
              <w:t>Kz.9-</w:t>
            </w:r>
            <w:r w:rsidR="00631FE8">
              <w:rPr>
                <w:rFonts w:ascii="Calibri" w:hAnsi="Calibri" w:cs="Calibri"/>
                <w:szCs w:val="22"/>
              </w:rPr>
              <w:t>7</w:t>
            </w:r>
          </w:p>
        </w:tc>
        <w:tc>
          <w:tcPr>
            <w:tcW w:w="22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898728" w14:textId="67C15660"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YAKXS 4x120mm²</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2B61D" w14:textId="33426765"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3</w:t>
            </w:r>
            <w:r w:rsidR="00564C0F">
              <w:rPr>
                <w:rFonts w:ascii="Calibri" w:hAnsi="Calibri" w:cs="Calibri"/>
                <w:szCs w:val="22"/>
              </w:rPr>
              <w:t>3</w:t>
            </w:r>
            <w:r w:rsidRPr="00B70564">
              <w:rPr>
                <w:rFonts w:ascii="Calibri" w:hAnsi="Calibri" w:cs="Calibri"/>
                <w:szCs w:val="22"/>
              </w:rPr>
              <w:t xml:space="preserve"> m</w:t>
            </w:r>
          </w:p>
        </w:tc>
        <w:tc>
          <w:tcPr>
            <w:tcW w:w="25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1534C" w14:textId="14004137"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 xml:space="preserve">ZZP III - ZKN </w:t>
            </w:r>
            <w:proofErr w:type="spellStart"/>
            <w:r w:rsidRPr="00B70564">
              <w:rPr>
                <w:rFonts w:ascii="Calibri" w:hAnsi="Calibri" w:cs="Calibri"/>
                <w:szCs w:val="22"/>
              </w:rPr>
              <w:t>Glincz</w:t>
            </w:r>
            <w:proofErr w:type="spellEnd"/>
          </w:p>
        </w:tc>
      </w:tr>
      <w:tr w:rsidR="00AC3446" w:rsidRPr="00B70564" w14:paraId="5FD4017D" w14:textId="77777777" w:rsidTr="0060047C">
        <w:trPr>
          <w:trHeight w:val="315"/>
          <w:jc w:val="center"/>
        </w:trPr>
        <w:tc>
          <w:tcPr>
            <w:tcW w:w="409" w:type="dxa"/>
            <w:tcBorders>
              <w:top w:val="single" w:sz="4" w:space="0" w:color="auto"/>
              <w:left w:val="single" w:sz="4" w:space="0" w:color="auto"/>
              <w:bottom w:val="single" w:sz="4" w:space="0" w:color="auto"/>
              <w:right w:val="single" w:sz="4" w:space="0" w:color="auto"/>
            </w:tcBorders>
            <w:shd w:val="clear" w:color="000000" w:fill="DCE6F1"/>
            <w:noWrap/>
            <w:vAlign w:val="center"/>
          </w:tcPr>
          <w:p w14:paraId="4C6416BC" w14:textId="3EA4A95F"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7</w:t>
            </w:r>
            <w:r w:rsidR="00631FE8">
              <w:rPr>
                <w:rFonts w:ascii="Calibri" w:hAnsi="Calibri" w:cs="Calibri"/>
                <w:szCs w:val="22"/>
              </w:rPr>
              <w:t>4</w:t>
            </w:r>
          </w:p>
        </w:tc>
        <w:tc>
          <w:tcPr>
            <w:tcW w:w="14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90662" w14:textId="323F16D4" w:rsidR="00AC3446" w:rsidRPr="00B70564" w:rsidRDefault="00AC3446" w:rsidP="00AC3446">
            <w:pPr>
              <w:spacing w:before="0" w:line="240" w:lineRule="auto"/>
              <w:ind w:left="0" w:firstLine="0"/>
              <w:jc w:val="left"/>
              <w:rPr>
                <w:rFonts w:ascii="Calibri" w:hAnsi="Calibri" w:cs="Calibri"/>
                <w:szCs w:val="22"/>
              </w:rPr>
            </w:pPr>
            <w:r w:rsidRPr="00B70564">
              <w:rPr>
                <w:rFonts w:ascii="Calibri" w:hAnsi="Calibri" w:cs="Calibri"/>
                <w:szCs w:val="22"/>
              </w:rPr>
              <w:t>Kz.9-</w:t>
            </w:r>
            <w:r w:rsidR="00631FE8">
              <w:rPr>
                <w:rFonts w:ascii="Calibri" w:hAnsi="Calibri" w:cs="Calibri"/>
                <w:szCs w:val="22"/>
              </w:rPr>
              <w:t>8</w:t>
            </w:r>
          </w:p>
        </w:tc>
        <w:tc>
          <w:tcPr>
            <w:tcW w:w="22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6C081" w14:textId="434B91CA"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YAKXS 4x240mm²</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140C12" w14:textId="304E11C9" w:rsidR="00AC3446" w:rsidRPr="00B70564" w:rsidRDefault="00AC3446" w:rsidP="00AC3446">
            <w:pPr>
              <w:spacing w:before="0" w:line="240" w:lineRule="auto"/>
              <w:ind w:left="0" w:firstLine="0"/>
              <w:jc w:val="center"/>
              <w:rPr>
                <w:rFonts w:ascii="Calibri" w:hAnsi="Calibri" w:cs="Calibri"/>
                <w:szCs w:val="22"/>
              </w:rPr>
            </w:pPr>
            <w:r w:rsidRPr="00B70564">
              <w:rPr>
                <w:rFonts w:ascii="Calibri" w:hAnsi="Calibri" w:cs="Calibri"/>
                <w:szCs w:val="22"/>
              </w:rPr>
              <w:t>184 m</w:t>
            </w:r>
          </w:p>
        </w:tc>
        <w:tc>
          <w:tcPr>
            <w:tcW w:w="25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200E5D" w14:textId="759F7680" w:rsidR="00AC3446" w:rsidRPr="00B70564" w:rsidRDefault="00631FE8" w:rsidP="00AC3446">
            <w:pPr>
              <w:spacing w:before="0" w:line="240" w:lineRule="auto"/>
              <w:ind w:left="0" w:firstLine="0"/>
              <w:jc w:val="center"/>
              <w:rPr>
                <w:rFonts w:ascii="Calibri" w:hAnsi="Calibri" w:cs="Calibri"/>
                <w:szCs w:val="22"/>
              </w:rPr>
            </w:pPr>
            <w:r>
              <w:rPr>
                <w:rFonts w:ascii="Calibri" w:hAnsi="Calibri" w:cs="Calibri"/>
                <w:szCs w:val="22"/>
              </w:rPr>
              <w:t xml:space="preserve">SL1 – </w:t>
            </w:r>
            <w:r w:rsidR="00AC3446" w:rsidRPr="00B70564">
              <w:rPr>
                <w:rFonts w:ascii="Calibri" w:hAnsi="Calibri" w:cs="Calibri"/>
                <w:szCs w:val="22"/>
              </w:rPr>
              <w:t xml:space="preserve">ZKN </w:t>
            </w:r>
            <w:proofErr w:type="spellStart"/>
            <w:r w:rsidR="00AC3446" w:rsidRPr="00B70564">
              <w:rPr>
                <w:rFonts w:ascii="Calibri" w:hAnsi="Calibri" w:cs="Calibri"/>
                <w:szCs w:val="22"/>
              </w:rPr>
              <w:t>Glincz</w:t>
            </w:r>
            <w:proofErr w:type="spellEnd"/>
          </w:p>
        </w:tc>
      </w:tr>
    </w:tbl>
    <w:p w14:paraId="40257633" w14:textId="77777777" w:rsidR="00797016" w:rsidRDefault="00797016" w:rsidP="00797016">
      <w:pPr>
        <w:pStyle w:val="Nagwek1"/>
        <w:numPr>
          <w:ilvl w:val="0"/>
          <w:numId w:val="46"/>
        </w:numPr>
      </w:pPr>
      <w:bookmarkStart w:id="40" w:name="_Toc45368026"/>
      <w:bookmarkStart w:id="41" w:name="_Toc45467774"/>
      <w:bookmarkStart w:id="42" w:name="_Toc182468037"/>
      <w:r w:rsidRPr="008825FE">
        <w:t>Zestawienie podstawowych materiałów do zabudowy</w:t>
      </w:r>
      <w:bookmarkEnd w:id="40"/>
      <w:bookmarkEnd w:id="41"/>
      <w:bookmarkEnd w:id="42"/>
    </w:p>
    <w:tbl>
      <w:tblPr>
        <w:tblW w:w="8451" w:type="dxa"/>
        <w:tblInd w:w="55" w:type="dxa"/>
        <w:tblCellMar>
          <w:left w:w="70" w:type="dxa"/>
          <w:right w:w="70" w:type="dxa"/>
        </w:tblCellMar>
        <w:tblLook w:val="04A0" w:firstRow="1" w:lastRow="0" w:firstColumn="1" w:lastColumn="0" w:noHBand="0" w:noVBand="1"/>
      </w:tblPr>
      <w:tblGrid>
        <w:gridCol w:w="404"/>
        <w:gridCol w:w="4637"/>
        <w:gridCol w:w="2268"/>
        <w:gridCol w:w="555"/>
        <w:gridCol w:w="587"/>
      </w:tblGrid>
      <w:tr w:rsidR="009D3420" w:rsidRPr="0076022E" w14:paraId="01C0FC5B" w14:textId="77777777" w:rsidTr="009D3420">
        <w:trPr>
          <w:trHeight w:val="315"/>
        </w:trPr>
        <w:tc>
          <w:tcPr>
            <w:tcW w:w="404" w:type="dxa"/>
            <w:tcBorders>
              <w:top w:val="single" w:sz="8" w:space="0" w:color="auto"/>
              <w:left w:val="single" w:sz="8" w:space="0" w:color="auto"/>
              <w:bottom w:val="nil"/>
              <w:right w:val="single" w:sz="4" w:space="0" w:color="auto"/>
            </w:tcBorders>
            <w:shd w:val="clear" w:color="000000" w:fill="DCE6F1"/>
            <w:noWrap/>
            <w:vAlign w:val="center"/>
            <w:hideMark/>
          </w:tcPr>
          <w:p w14:paraId="78344EA7" w14:textId="77777777" w:rsidR="009D3420" w:rsidRPr="0076022E" w:rsidRDefault="009D3420" w:rsidP="00D15187">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Lp.</w:t>
            </w:r>
          </w:p>
        </w:tc>
        <w:tc>
          <w:tcPr>
            <w:tcW w:w="4637" w:type="dxa"/>
            <w:tcBorders>
              <w:top w:val="single" w:sz="8" w:space="0" w:color="auto"/>
              <w:left w:val="nil"/>
              <w:bottom w:val="single" w:sz="8" w:space="0" w:color="auto"/>
              <w:right w:val="single" w:sz="4" w:space="0" w:color="auto"/>
            </w:tcBorders>
            <w:shd w:val="clear" w:color="000000" w:fill="DCE6F1"/>
            <w:noWrap/>
            <w:vAlign w:val="center"/>
            <w:hideMark/>
          </w:tcPr>
          <w:p w14:paraId="09BA4B7E" w14:textId="77777777" w:rsidR="009D3420" w:rsidRPr="0076022E" w:rsidRDefault="009D3420" w:rsidP="00D15187">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Element</w:t>
            </w:r>
          </w:p>
        </w:tc>
        <w:tc>
          <w:tcPr>
            <w:tcW w:w="2268" w:type="dxa"/>
            <w:tcBorders>
              <w:top w:val="single" w:sz="8" w:space="0" w:color="auto"/>
              <w:left w:val="nil"/>
              <w:bottom w:val="single" w:sz="8" w:space="0" w:color="auto"/>
              <w:right w:val="single" w:sz="4" w:space="0" w:color="auto"/>
            </w:tcBorders>
            <w:shd w:val="clear" w:color="000000" w:fill="DCE6F1"/>
            <w:noWrap/>
            <w:vAlign w:val="center"/>
            <w:hideMark/>
          </w:tcPr>
          <w:p w14:paraId="4AEEC6C3" w14:textId="77777777" w:rsidR="009D3420" w:rsidRPr="0076022E" w:rsidRDefault="009D3420" w:rsidP="00D15187">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Typ</w:t>
            </w:r>
          </w:p>
        </w:tc>
        <w:tc>
          <w:tcPr>
            <w:tcW w:w="555" w:type="dxa"/>
            <w:tcBorders>
              <w:top w:val="single" w:sz="8" w:space="0" w:color="auto"/>
              <w:left w:val="nil"/>
              <w:bottom w:val="single" w:sz="8" w:space="0" w:color="auto"/>
              <w:right w:val="single" w:sz="4" w:space="0" w:color="auto"/>
            </w:tcBorders>
            <w:shd w:val="clear" w:color="000000" w:fill="DCE6F1"/>
            <w:noWrap/>
            <w:vAlign w:val="center"/>
            <w:hideMark/>
          </w:tcPr>
          <w:p w14:paraId="454C0433" w14:textId="77777777" w:rsidR="009D3420" w:rsidRPr="0076022E" w:rsidRDefault="009D3420" w:rsidP="00D15187">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J.m</w:t>
            </w:r>
            <w:proofErr w:type="spellEnd"/>
          </w:p>
        </w:tc>
        <w:tc>
          <w:tcPr>
            <w:tcW w:w="587" w:type="dxa"/>
            <w:tcBorders>
              <w:top w:val="single" w:sz="8" w:space="0" w:color="auto"/>
              <w:left w:val="nil"/>
              <w:bottom w:val="single" w:sz="8" w:space="0" w:color="auto"/>
              <w:right w:val="single" w:sz="8" w:space="0" w:color="auto"/>
            </w:tcBorders>
            <w:shd w:val="clear" w:color="000000" w:fill="DCE6F1"/>
            <w:noWrap/>
            <w:vAlign w:val="center"/>
            <w:hideMark/>
          </w:tcPr>
          <w:p w14:paraId="1049FECF" w14:textId="77777777" w:rsidR="009D3420" w:rsidRPr="0076022E" w:rsidRDefault="009D3420" w:rsidP="00D15187">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Ilość</w:t>
            </w:r>
          </w:p>
        </w:tc>
      </w:tr>
      <w:tr w:rsidR="009D3420" w:rsidRPr="0076022E" w14:paraId="5F7A609A" w14:textId="77777777" w:rsidTr="009D3420">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39DE887"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c>
          <w:tcPr>
            <w:tcW w:w="4637" w:type="dxa"/>
            <w:tcBorders>
              <w:top w:val="nil"/>
              <w:left w:val="nil"/>
              <w:bottom w:val="single" w:sz="4" w:space="0" w:color="auto"/>
              <w:right w:val="single" w:sz="4" w:space="0" w:color="auto"/>
            </w:tcBorders>
            <w:shd w:val="clear" w:color="auto" w:fill="auto"/>
            <w:noWrap/>
            <w:vAlign w:val="center"/>
          </w:tcPr>
          <w:p w14:paraId="3BEE6919" w14:textId="0CFB9267" w:rsidR="009D3420" w:rsidRPr="0076022E" w:rsidRDefault="009D3420" w:rsidP="00D15187">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Lampa oświetleniowa z ź</w:t>
            </w:r>
            <w:r>
              <w:rPr>
                <w:rFonts w:ascii="Calibri" w:hAnsi="Calibri" w:cs="Calibri"/>
                <w:color w:val="000000"/>
                <w:szCs w:val="22"/>
              </w:rPr>
              <w:t xml:space="preserve">ródłem światła typu LED o mocy </w:t>
            </w:r>
            <w:r w:rsidR="00E81A48">
              <w:rPr>
                <w:rFonts w:ascii="Calibri" w:hAnsi="Calibri" w:cs="Calibri"/>
                <w:color w:val="000000"/>
                <w:szCs w:val="22"/>
              </w:rPr>
              <w:t>2</w:t>
            </w:r>
            <w:r w:rsidR="0060047C">
              <w:rPr>
                <w:rFonts w:ascii="Calibri" w:hAnsi="Calibri" w:cs="Calibri"/>
                <w:color w:val="000000"/>
                <w:szCs w:val="22"/>
              </w:rPr>
              <w:t>5</w:t>
            </w:r>
            <w:r w:rsidRPr="0076022E">
              <w:rPr>
                <w:rFonts w:ascii="Calibri" w:hAnsi="Calibri" w:cs="Calibri"/>
                <w:color w:val="000000"/>
                <w:szCs w:val="22"/>
              </w:rPr>
              <w:t>W</w:t>
            </w:r>
          </w:p>
        </w:tc>
        <w:tc>
          <w:tcPr>
            <w:tcW w:w="2268" w:type="dxa"/>
            <w:tcBorders>
              <w:top w:val="nil"/>
              <w:left w:val="nil"/>
              <w:bottom w:val="single" w:sz="4" w:space="0" w:color="auto"/>
              <w:right w:val="single" w:sz="4" w:space="0" w:color="auto"/>
            </w:tcBorders>
            <w:shd w:val="clear" w:color="auto" w:fill="auto"/>
            <w:vAlign w:val="center"/>
          </w:tcPr>
          <w:p w14:paraId="4442BDB2" w14:textId="77777777" w:rsidR="009D3420" w:rsidRPr="00535FD9"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4F7438CB" w14:textId="77777777" w:rsidR="009D3420" w:rsidRPr="0076022E" w:rsidRDefault="009D3420" w:rsidP="00D15187">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8B3A980" w14:textId="4C455AD8" w:rsidR="009D3420" w:rsidRPr="0076022E" w:rsidRDefault="00196923"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r>
      <w:tr w:rsidR="009D3420" w:rsidRPr="0076022E" w14:paraId="61561BC3" w14:textId="77777777" w:rsidTr="009D3420">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4D8CA43"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c>
          <w:tcPr>
            <w:tcW w:w="4637" w:type="dxa"/>
            <w:tcBorders>
              <w:top w:val="nil"/>
              <w:left w:val="nil"/>
              <w:bottom w:val="single" w:sz="4" w:space="0" w:color="auto"/>
              <w:right w:val="single" w:sz="4" w:space="0" w:color="auto"/>
            </w:tcBorders>
            <w:shd w:val="clear" w:color="auto" w:fill="auto"/>
            <w:vAlign w:val="center"/>
            <w:hideMark/>
          </w:tcPr>
          <w:p w14:paraId="3BD44FC5" w14:textId="79142E05" w:rsidR="009D3420" w:rsidRPr="0076022E" w:rsidRDefault="009D3420" w:rsidP="00D15187">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Słup k</w:t>
            </w:r>
            <w:r>
              <w:rPr>
                <w:rFonts w:ascii="Calibri" w:hAnsi="Calibri" w:cs="Calibri"/>
                <w:color w:val="000000"/>
                <w:szCs w:val="22"/>
              </w:rPr>
              <w:t xml:space="preserve">ompozytowy, łamany o wysokości </w:t>
            </w:r>
            <w:r w:rsidR="0060047C">
              <w:rPr>
                <w:rFonts w:ascii="Calibri" w:hAnsi="Calibri" w:cs="Calibri"/>
                <w:color w:val="000000"/>
                <w:szCs w:val="22"/>
              </w:rPr>
              <w:t>6</w:t>
            </w:r>
            <w:r w:rsidRPr="0076022E">
              <w:rPr>
                <w:rFonts w:ascii="Calibri" w:hAnsi="Calibri" w:cs="Calibri"/>
                <w:color w:val="000000"/>
                <w:szCs w:val="22"/>
              </w:rPr>
              <w:t>m na podstawie z zawiasami do montażu na fundamencie</w:t>
            </w:r>
          </w:p>
        </w:tc>
        <w:tc>
          <w:tcPr>
            <w:tcW w:w="2268" w:type="dxa"/>
            <w:tcBorders>
              <w:top w:val="nil"/>
              <w:left w:val="nil"/>
              <w:bottom w:val="single" w:sz="4" w:space="0" w:color="auto"/>
              <w:right w:val="single" w:sz="4" w:space="0" w:color="auto"/>
            </w:tcBorders>
            <w:shd w:val="clear" w:color="auto" w:fill="auto"/>
            <w:noWrap/>
            <w:vAlign w:val="center"/>
            <w:hideMark/>
          </w:tcPr>
          <w:p w14:paraId="5B0513E7" w14:textId="4F396C77" w:rsidR="009D3420" w:rsidRPr="0076022E" w:rsidRDefault="009D3420" w:rsidP="009D3420">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SKF-Ł </w:t>
            </w:r>
            <w:r w:rsidR="0060047C">
              <w:rPr>
                <w:rFonts w:ascii="Calibri" w:hAnsi="Calibri" w:cs="Calibri"/>
                <w:color w:val="000000"/>
                <w:szCs w:val="22"/>
              </w:rPr>
              <w:t>6</w:t>
            </w:r>
            <w:r>
              <w:rPr>
                <w:rFonts w:ascii="Calibri" w:hAnsi="Calibri" w:cs="Calibri"/>
                <w:color w:val="000000"/>
                <w:szCs w:val="22"/>
              </w:rPr>
              <w:t>,0</w:t>
            </w:r>
          </w:p>
        </w:tc>
        <w:tc>
          <w:tcPr>
            <w:tcW w:w="555" w:type="dxa"/>
            <w:tcBorders>
              <w:top w:val="nil"/>
              <w:left w:val="nil"/>
              <w:bottom w:val="single" w:sz="4" w:space="0" w:color="auto"/>
              <w:right w:val="single" w:sz="4" w:space="0" w:color="auto"/>
            </w:tcBorders>
            <w:shd w:val="clear" w:color="auto" w:fill="auto"/>
            <w:noWrap/>
            <w:vAlign w:val="center"/>
            <w:hideMark/>
          </w:tcPr>
          <w:p w14:paraId="6CD96EDD" w14:textId="77777777" w:rsidR="009D3420" w:rsidRPr="0076022E" w:rsidRDefault="009D3420" w:rsidP="00D15187">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6C7F0E57" w14:textId="6A9F42AF" w:rsidR="009D3420" w:rsidRPr="0076022E" w:rsidRDefault="00196923"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r>
      <w:tr w:rsidR="0060047C" w:rsidRPr="0076022E" w14:paraId="3A35DD3E" w14:textId="77777777" w:rsidTr="009D3420">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B30389D" w14:textId="1F1CF331" w:rsidR="0060047C" w:rsidRDefault="0060047C" w:rsidP="0060047C">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c>
          <w:tcPr>
            <w:tcW w:w="4637" w:type="dxa"/>
            <w:tcBorders>
              <w:top w:val="nil"/>
              <w:left w:val="nil"/>
              <w:bottom w:val="single" w:sz="4" w:space="0" w:color="auto"/>
              <w:right w:val="single" w:sz="4" w:space="0" w:color="auto"/>
            </w:tcBorders>
            <w:shd w:val="clear" w:color="auto" w:fill="auto"/>
            <w:vAlign w:val="center"/>
          </w:tcPr>
          <w:p w14:paraId="03F8CAF0" w14:textId="43040802" w:rsidR="0060047C" w:rsidRPr="0076022E" w:rsidRDefault="0060047C" w:rsidP="0060047C">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Słup k</w:t>
            </w:r>
            <w:r>
              <w:rPr>
                <w:rFonts w:ascii="Calibri" w:hAnsi="Calibri" w:cs="Calibri"/>
                <w:color w:val="000000"/>
                <w:szCs w:val="22"/>
              </w:rPr>
              <w:t>ompozytowy, łamany o wysokości 5</w:t>
            </w:r>
            <w:r w:rsidRPr="0076022E">
              <w:rPr>
                <w:rFonts w:ascii="Calibri" w:hAnsi="Calibri" w:cs="Calibri"/>
                <w:color w:val="000000"/>
                <w:szCs w:val="22"/>
              </w:rPr>
              <w:t>m na podstawie z zawiasami do montażu na fundamencie</w:t>
            </w:r>
          </w:p>
        </w:tc>
        <w:tc>
          <w:tcPr>
            <w:tcW w:w="2268" w:type="dxa"/>
            <w:tcBorders>
              <w:top w:val="nil"/>
              <w:left w:val="nil"/>
              <w:bottom w:val="single" w:sz="4" w:space="0" w:color="auto"/>
              <w:right w:val="single" w:sz="4" w:space="0" w:color="auto"/>
            </w:tcBorders>
            <w:shd w:val="clear" w:color="auto" w:fill="auto"/>
            <w:noWrap/>
            <w:vAlign w:val="center"/>
          </w:tcPr>
          <w:p w14:paraId="7A8DFBE0" w14:textId="72B3C171" w:rsidR="0060047C" w:rsidRPr="0076022E" w:rsidRDefault="0060047C" w:rsidP="0060047C">
            <w:pPr>
              <w:spacing w:before="0" w:line="240" w:lineRule="auto"/>
              <w:ind w:left="0" w:firstLine="0"/>
              <w:jc w:val="center"/>
              <w:rPr>
                <w:rFonts w:ascii="Calibri" w:hAnsi="Calibri" w:cs="Calibri"/>
                <w:color w:val="000000"/>
                <w:szCs w:val="22"/>
              </w:rPr>
            </w:pPr>
            <w:r>
              <w:rPr>
                <w:rFonts w:ascii="Calibri" w:hAnsi="Calibri" w:cs="Calibri"/>
                <w:color w:val="000000"/>
                <w:szCs w:val="22"/>
              </w:rPr>
              <w:t>SKF-Ł 5,0</w:t>
            </w:r>
          </w:p>
        </w:tc>
        <w:tc>
          <w:tcPr>
            <w:tcW w:w="555" w:type="dxa"/>
            <w:tcBorders>
              <w:top w:val="nil"/>
              <w:left w:val="nil"/>
              <w:bottom w:val="single" w:sz="4" w:space="0" w:color="auto"/>
              <w:right w:val="single" w:sz="4" w:space="0" w:color="auto"/>
            </w:tcBorders>
            <w:shd w:val="clear" w:color="auto" w:fill="auto"/>
            <w:noWrap/>
            <w:vAlign w:val="center"/>
          </w:tcPr>
          <w:p w14:paraId="3404C466" w14:textId="22B88AED" w:rsidR="0060047C" w:rsidRPr="0076022E" w:rsidRDefault="0060047C" w:rsidP="0060047C">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5EF58FE" w14:textId="25ABFDDA" w:rsidR="0060047C" w:rsidRDefault="0060047C" w:rsidP="0060047C">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r>
      <w:tr w:rsidR="009D3420" w:rsidRPr="0076022E" w14:paraId="73A50E06" w14:textId="77777777" w:rsidTr="009D3420">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3F73E0EE" w14:textId="06AFED9F" w:rsidR="009D3420" w:rsidRDefault="0060047C"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c>
          <w:tcPr>
            <w:tcW w:w="4637" w:type="dxa"/>
            <w:tcBorders>
              <w:top w:val="nil"/>
              <w:left w:val="nil"/>
              <w:bottom w:val="single" w:sz="4" w:space="0" w:color="auto"/>
              <w:right w:val="single" w:sz="4" w:space="0" w:color="auto"/>
            </w:tcBorders>
            <w:shd w:val="clear" w:color="auto" w:fill="auto"/>
            <w:vAlign w:val="center"/>
          </w:tcPr>
          <w:p w14:paraId="5B88E32D" w14:textId="641363B6" w:rsidR="009D3420" w:rsidRPr="0076022E" w:rsidRDefault="009D3420" w:rsidP="00D15187">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Prefabrykowany fundament betonowy</w:t>
            </w:r>
            <w:r>
              <w:rPr>
                <w:rFonts w:ascii="Calibri" w:hAnsi="Calibri" w:cs="Calibri"/>
                <w:szCs w:val="22"/>
              </w:rPr>
              <w:t>, rozstaw śrub równym 0.</w:t>
            </w:r>
            <w:r w:rsidR="0060047C">
              <w:rPr>
                <w:rFonts w:ascii="Calibri" w:hAnsi="Calibri" w:cs="Calibri"/>
                <w:szCs w:val="22"/>
              </w:rPr>
              <w:t>2</w:t>
            </w:r>
            <w:r>
              <w:rPr>
                <w:rFonts w:ascii="Calibri" w:hAnsi="Calibri" w:cs="Calibri"/>
                <w:szCs w:val="22"/>
              </w:rPr>
              <w:t>0m,</w:t>
            </w:r>
            <w:r w:rsidRPr="003C3389">
              <w:rPr>
                <w:rFonts w:ascii="Calibri" w:hAnsi="Calibri" w:cs="Calibri"/>
                <w:szCs w:val="22"/>
              </w:rPr>
              <w:t xml:space="preserve"> długość kotew minimum 0.08m,</w:t>
            </w:r>
            <w:r>
              <w:rPr>
                <w:rFonts w:ascii="Calibri" w:hAnsi="Calibri" w:cs="Calibri"/>
                <w:szCs w:val="22"/>
              </w:rPr>
              <w:t xml:space="preserve"> szerokość maksymalnie 0.3</w:t>
            </w:r>
            <w:r w:rsidR="0060047C">
              <w:rPr>
                <w:rFonts w:ascii="Calibri" w:hAnsi="Calibri" w:cs="Calibri"/>
                <w:szCs w:val="22"/>
              </w:rPr>
              <w:t>0</w:t>
            </w:r>
            <w:r>
              <w:rPr>
                <w:rFonts w:ascii="Calibri" w:hAnsi="Calibri" w:cs="Calibri"/>
                <w:szCs w:val="22"/>
              </w:rPr>
              <w:t>m</w:t>
            </w:r>
          </w:p>
        </w:tc>
        <w:tc>
          <w:tcPr>
            <w:tcW w:w="2268" w:type="dxa"/>
            <w:tcBorders>
              <w:top w:val="nil"/>
              <w:left w:val="nil"/>
              <w:bottom w:val="single" w:sz="4" w:space="0" w:color="auto"/>
              <w:right w:val="single" w:sz="4" w:space="0" w:color="auto"/>
            </w:tcBorders>
            <w:shd w:val="clear" w:color="auto" w:fill="auto"/>
            <w:noWrap/>
            <w:vAlign w:val="center"/>
          </w:tcPr>
          <w:p w14:paraId="2D801196"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252F71F9" w14:textId="77777777" w:rsidR="009D3420" w:rsidRPr="0076022E" w:rsidRDefault="009D3420" w:rsidP="00D15187">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8342610" w14:textId="12078976" w:rsidR="009D3420" w:rsidRPr="0076022E" w:rsidRDefault="0082539F"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r>
      <w:tr w:rsidR="009D3420" w:rsidRPr="0076022E" w14:paraId="393A3F07"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7E578A1"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5</w:t>
            </w:r>
          </w:p>
        </w:tc>
        <w:tc>
          <w:tcPr>
            <w:tcW w:w="4637" w:type="dxa"/>
            <w:tcBorders>
              <w:top w:val="nil"/>
              <w:left w:val="nil"/>
              <w:bottom w:val="single" w:sz="4" w:space="0" w:color="auto"/>
              <w:right w:val="single" w:sz="4" w:space="0" w:color="auto"/>
            </w:tcBorders>
            <w:shd w:val="clear" w:color="auto" w:fill="auto"/>
            <w:noWrap/>
            <w:vAlign w:val="center"/>
          </w:tcPr>
          <w:p w14:paraId="59517F98" w14:textId="77777777" w:rsidR="009D3420" w:rsidRDefault="009D3420"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4x240mm²</w:t>
            </w:r>
          </w:p>
        </w:tc>
        <w:tc>
          <w:tcPr>
            <w:tcW w:w="2268" w:type="dxa"/>
            <w:tcBorders>
              <w:top w:val="nil"/>
              <w:left w:val="nil"/>
              <w:bottom w:val="single" w:sz="4" w:space="0" w:color="auto"/>
              <w:right w:val="single" w:sz="4" w:space="0" w:color="auto"/>
            </w:tcBorders>
            <w:shd w:val="clear" w:color="auto" w:fill="auto"/>
            <w:noWrap/>
            <w:vAlign w:val="center"/>
          </w:tcPr>
          <w:p w14:paraId="2698D285"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4FD10C29"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21CC648D"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184</w:t>
            </w:r>
          </w:p>
        </w:tc>
      </w:tr>
      <w:tr w:rsidR="009D3420" w:rsidRPr="0076022E" w14:paraId="6F45F388"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A90C62A"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6</w:t>
            </w:r>
          </w:p>
        </w:tc>
        <w:tc>
          <w:tcPr>
            <w:tcW w:w="4637" w:type="dxa"/>
            <w:tcBorders>
              <w:top w:val="nil"/>
              <w:left w:val="nil"/>
              <w:bottom w:val="single" w:sz="4" w:space="0" w:color="auto"/>
              <w:right w:val="single" w:sz="4" w:space="0" w:color="auto"/>
            </w:tcBorders>
            <w:shd w:val="clear" w:color="auto" w:fill="auto"/>
            <w:noWrap/>
            <w:vAlign w:val="center"/>
          </w:tcPr>
          <w:p w14:paraId="6F0EEBD5" w14:textId="77777777" w:rsidR="009D3420" w:rsidRDefault="009D3420"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4x120mm²</w:t>
            </w:r>
          </w:p>
        </w:tc>
        <w:tc>
          <w:tcPr>
            <w:tcW w:w="2268" w:type="dxa"/>
            <w:tcBorders>
              <w:top w:val="nil"/>
              <w:left w:val="nil"/>
              <w:bottom w:val="single" w:sz="4" w:space="0" w:color="auto"/>
              <w:right w:val="single" w:sz="4" w:space="0" w:color="auto"/>
            </w:tcBorders>
            <w:shd w:val="clear" w:color="auto" w:fill="auto"/>
            <w:noWrap/>
            <w:vAlign w:val="center"/>
          </w:tcPr>
          <w:p w14:paraId="2A7A3B86"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2E4A41F2"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1D0B894" w14:textId="36D0E163"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564C0F">
              <w:rPr>
                <w:rFonts w:ascii="Calibri" w:hAnsi="Calibri" w:cs="Calibri"/>
                <w:color w:val="000000"/>
                <w:szCs w:val="22"/>
              </w:rPr>
              <w:t>3</w:t>
            </w:r>
          </w:p>
        </w:tc>
      </w:tr>
      <w:tr w:rsidR="009D3420" w:rsidRPr="0076022E" w14:paraId="317191BF"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99CACA7"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7</w:t>
            </w:r>
          </w:p>
        </w:tc>
        <w:tc>
          <w:tcPr>
            <w:tcW w:w="4637" w:type="dxa"/>
            <w:tcBorders>
              <w:top w:val="nil"/>
              <w:left w:val="nil"/>
              <w:bottom w:val="single" w:sz="4" w:space="0" w:color="auto"/>
              <w:right w:val="single" w:sz="4" w:space="0" w:color="auto"/>
            </w:tcBorders>
            <w:shd w:val="clear" w:color="auto" w:fill="auto"/>
            <w:noWrap/>
            <w:vAlign w:val="center"/>
          </w:tcPr>
          <w:p w14:paraId="3A987370" w14:textId="77777777" w:rsidR="009D3420" w:rsidRDefault="009D3420"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4x16mm²</w:t>
            </w:r>
          </w:p>
        </w:tc>
        <w:tc>
          <w:tcPr>
            <w:tcW w:w="2268" w:type="dxa"/>
            <w:tcBorders>
              <w:top w:val="nil"/>
              <w:left w:val="nil"/>
              <w:bottom w:val="single" w:sz="4" w:space="0" w:color="auto"/>
              <w:right w:val="single" w:sz="4" w:space="0" w:color="auto"/>
            </w:tcBorders>
            <w:shd w:val="clear" w:color="auto" w:fill="auto"/>
            <w:noWrap/>
            <w:vAlign w:val="center"/>
          </w:tcPr>
          <w:p w14:paraId="05915154"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32E9BB7D"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4BCA782F" w14:textId="73475473" w:rsidR="009D3420" w:rsidRDefault="00564C0F"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83</w:t>
            </w:r>
          </w:p>
        </w:tc>
      </w:tr>
      <w:tr w:rsidR="009D3420" w:rsidRPr="0076022E" w14:paraId="2D16A000"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CF10ABA"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8</w:t>
            </w:r>
          </w:p>
        </w:tc>
        <w:tc>
          <w:tcPr>
            <w:tcW w:w="4637" w:type="dxa"/>
            <w:tcBorders>
              <w:top w:val="nil"/>
              <w:left w:val="nil"/>
              <w:bottom w:val="single" w:sz="4" w:space="0" w:color="auto"/>
              <w:right w:val="single" w:sz="4" w:space="0" w:color="auto"/>
            </w:tcBorders>
            <w:shd w:val="clear" w:color="auto" w:fill="auto"/>
            <w:noWrap/>
            <w:vAlign w:val="center"/>
          </w:tcPr>
          <w:p w14:paraId="76356034" w14:textId="77777777" w:rsidR="009D3420" w:rsidRDefault="009D3420"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Przewody YDY 2x2,5mm²</w:t>
            </w:r>
          </w:p>
        </w:tc>
        <w:tc>
          <w:tcPr>
            <w:tcW w:w="2268" w:type="dxa"/>
            <w:tcBorders>
              <w:top w:val="nil"/>
              <w:left w:val="nil"/>
              <w:bottom w:val="single" w:sz="4" w:space="0" w:color="auto"/>
              <w:right w:val="single" w:sz="4" w:space="0" w:color="auto"/>
            </w:tcBorders>
            <w:shd w:val="clear" w:color="auto" w:fill="auto"/>
            <w:noWrap/>
            <w:vAlign w:val="center"/>
          </w:tcPr>
          <w:p w14:paraId="78B8949C"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5C2A3043" w14:textId="77777777" w:rsidR="009D3420"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98A6377" w14:textId="35CC619A" w:rsidR="009D3420" w:rsidRDefault="002127A4" w:rsidP="00D15187">
            <w:pPr>
              <w:spacing w:before="0" w:line="240" w:lineRule="auto"/>
              <w:ind w:left="0" w:firstLine="0"/>
              <w:jc w:val="center"/>
              <w:rPr>
                <w:rFonts w:ascii="Calibri" w:hAnsi="Calibri" w:cs="Calibri"/>
                <w:color w:val="000000"/>
                <w:szCs w:val="22"/>
              </w:rPr>
            </w:pPr>
            <w:r w:rsidRPr="002127A4">
              <w:rPr>
                <w:rFonts w:ascii="Calibri" w:hAnsi="Calibri" w:cs="Calibri"/>
                <w:color w:val="000000" w:themeColor="text1"/>
                <w:szCs w:val="22"/>
              </w:rPr>
              <w:t>3</w:t>
            </w:r>
            <w:r w:rsidR="006F464D">
              <w:rPr>
                <w:rFonts w:ascii="Calibri" w:hAnsi="Calibri" w:cs="Calibri"/>
                <w:color w:val="000000" w:themeColor="text1"/>
                <w:szCs w:val="22"/>
              </w:rPr>
              <w:t>3</w:t>
            </w:r>
          </w:p>
        </w:tc>
      </w:tr>
      <w:tr w:rsidR="009D3420" w:rsidRPr="0076022E" w14:paraId="27C11392"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804FCAF"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9</w:t>
            </w:r>
          </w:p>
        </w:tc>
        <w:tc>
          <w:tcPr>
            <w:tcW w:w="4637" w:type="dxa"/>
            <w:tcBorders>
              <w:top w:val="nil"/>
              <w:left w:val="nil"/>
              <w:bottom w:val="single" w:sz="4" w:space="0" w:color="auto"/>
              <w:right w:val="single" w:sz="4" w:space="0" w:color="auto"/>
            </w:tcBorders>
            <w:shd w:val="clear" w:color="auto" w:fill="auto"/>
            <w:noWrap/>
            <w:vAlign w:val="center"/>
          </w:tcPr>
          <w:p w14:paraId="525EB9DD" w14:textId="360127E2" w:rsidR="009D3420" w:rsidRPr="0076022E" w:rsidRDefault="009D3420"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Rura osłonowa z polietylenu, o średnicy 110mm,</w:t>
            </w:r>
            <w:r w:rsidR="006F464D">
              <w:rPr>
                <w:rFonts w:ascii="Calibri" w:hAnsi="Calibri" w:cs="Calibri"/>
                <w:color w:val="000000"/>
                <w:szCs w:val="22"/>
              </w:rPr>
              <w:t xml:space="preserve"> gładka zewnętrznie i wewnętrznie,</w:t>
            </w:r>
          </w:p>
        </w:tc>
        <w:tc>
          <w:tcPr>
            <w:tcW w:w="2268" w:type="dxa"/>
            <w:tcBorders>
              <w:top w:val="nil"/>
              <w:left w:val="nil"/>
              <w:bottom w:val="single" w:sz="4" w:space="0" w:color="auto"/>
              <w:right w:val="single" w:sz="4" w:space="0" w:color="auto"/>
            </w:tcBorders>
            <w:shd w:val="clear" w:color="auto" w:fill="auto"/>
            <w:noWrap/>
            <w:vAlign w:val="center"/>
          </w:tcPr>
          <w:p w14:paraId="170D2988"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6EFEFC80"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4729C03F" w14:textId="51E77128" w:rsidR="009D3420" w:rsidRPr="002127A4" w:rsidRDefault="006F464D" w:rsidP="00D15187">
            <w:pPr>
              <w:spacing w:before="0" w:line="240" w:lineRule="auto"/>
              <w:ind w:left="0" w:firstLine="0"/>
              <w:jc w:val="center"/>
              <w:rPr>
                <w:rFonts w:ascii="Calibri" w:hAnsi="Calibri" w:cs="Calibri"/>
                <w:color w:val="000000" w:themeColor="text1"/>
                <w:szCs w:val="22"/>
              </w:rPr>
            </w:pPr>
            <w:r>
              <w:rPr>
                <w:rFonts w:ascii="Calibri" w:hAnsi="Calibri" w:cs="Calibri"/>
                <w:color w:val="000000" w:themeColor="text1"/>
                <w:szCs w:val="22"/>
              </w:rPr>
              <w:t>48</w:t>
            </w:r>
          </w:p>
        </w:tc>
      </w:tr>
      <w:tr w:rsidR="006F464D" w:rsidRPr="0076022E" w14:paraId="17D9790F"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62D62DE" w14:textId="05AEEDC3" w:rsidR="006F464D" w:rsidRDefault="006F464D"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10</w:t>
            </w:r>
          </w:p>
        </w:tc>
        <w:tc>
          <w:tcPr>
            <w:tcW w:w="4637" w:type="dxa"/>
            <w:tcBorders>
              <w:top w:val="nil"/>
              <w:left w:val="nil"/>
              <w:bottom w:val="single" w:sz="4" w:space="0" w:color="auto"/>
              <w:right w:val="single" w:sz="4" w:space="0" w:color="auto"/>
            </w:tcBorders>
            <w:shd w:val="clear" w:color="auto" w:fill="auto"/>
            <w:noWrap/>
            <w:vAlign w:val="center"/>
          </w:tcPr>
          <w:p w14:paraId="7636BE07" w14:textId="2BEB3435" w:rsidR="006F464D" w:rsidRPr="0076022E" w:rsidRDefault="006F464D" w:rsidP="00D15187">
            <w:pPr>
              <w:spacing w:before="0" w:line="240" w:lineRule="auto"/>
              <w:ind w:left="0" w:firstLine="0"/>
              <w:jc w:val="left"/>
              <w:rPr>
                <w:rFonts w:ascii="Calibri" w:hAnsi="Calibri" w:cs="Calibri"/>
                <w:color w:val="000000"/>
                <w:szCs w:val="22"/>
              </w:rPr>
            </w:pPr>
            <w:r>
              <w:rPr>
                <w:rFonts w:ascii="Calibri" w:hAnsi="Calibri" w:cs="Calibri"/>
                <w:color w:val="000000"/>
                <w:szCs w:val="22"/>
              </w:rPr>
              <w:t>Rura osłonowa z polietylenu, o średnicy 110mm, karbowana,</w:t>
            </w:r>
          </w:p>
        </w:tc>
        <w:tc>
          <w:tcPr>
            <w:tcW w:w="2268" w:type="dxa"/>
            <w:tcBorders>
              <w:top w:val="nil"/>
              <w:left w:val="nil"/>
              <w:bottom w:val="single" w:sz="4" w:space="0" w:color="auto"/>
              <w:right w:val="single" w:sz="4" w:space="0" w:color="auto"/>
            </w:tcBorders>
            <w:shd w:val="clear" w:color="auto" w:fill="auto"/>
            <w:noWrap/>
            <w:vAlign w:val="center"/>
          </w:tcPr>
          <w:p w14:paraId="2D251B83" w14:textId="77777777" w:rsidR="006F464D" w:rsidRPr="0076022E" w:rsidRDefault="006F464D"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039D4BEE" w14:textId="793EAAF8" w:rsidR="006F464D" w:rsidRDefault="006F464D"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4476AD0C" w14:textId="3917FECF" w:rsidR="006F464D" w:rsidRDefault="006F464D" w:rsidP="00D15187">
            <w:pPr>
              <w:spacing w:before="0" w:line="240" w:lineRule="auto"/>
              <w:ind w:left="0" w:firstLine="0"/>
              <w:jc w:val="center"/>
              <w:rPr>
                <w:rFonts w:ascii="Calibri" w:hAnsi="Calibri" w:cs="Calibri"/>
                <w:color w:val="000000" w:themeColor="text1"/>
                <w:szCs w:val="22"/>
              </w:rPr>
            </w:pPr>
            <w:r>
              <w:rPr>
                <w:rFonts w:ascii="Calibri" w:hAnsi="Calibri" w:cs="Calibri"/>
                <w:color w:val="000000" w:themeColor="text1"/>
                <w:szCs w:val="22"/>
              </w:rPr>
              <w:t>28</w:t>
            </w:r>
          </w:p>
        </w:tc>
      </w:tr>
      <w:tr w:rsidR="009D3420" w:rsidRPr="0076022E" w14:paraId="6C96DDB6" w14:textId="77777777" w:rsidTr="009D3420">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351883FC" w14:textId="212580AB"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r w:rsidR="006F464D">
              <w:rPr>
                <w:rFonts w:ascii="Calibri" w:hAnsi="Calibri" w:cs="Calibri"/>
                <w:color w:val="000000"/>
                <w:szCs w:val="22"/>
              </w:rPr>
              <w:t>1</w:t>
            </w:r>
          </w:p>
        </w:tc>
        <w:tc>
          <w:tcPr>
            <w:tcW w:w="4637" w:type="dxa"/>
            <w:tcBorders>
              <w:top w:val="nil"/>
              <w:left w:val="nil"/>
              <w:bottom w:val="single" w:sz="4" w:space="0" w:color="auto"/>
              <w:right w:val="single" w:sz="4" w:space="0" w:color="auto"/>
            </w:tcBorders>
            <w:shd w:val="clear" w:color="auto" w:fill="auto"/>
            <w:noWrap/>
            <w:vAlign w:val="center"/>
          </w:tcPr>
          <w:p w14:paraId="088C1A04" w14:textId="53E73F5E" w:rsidR="009D3420" w:rsidRPr="0076022E" w:rsidRDefault="009D3420" w:rsidP="00D15187">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Rura </w:t>
            </w:r>
            <w:r>
              <w:rPr>
                <w:rFonts w:ascii="Calibri" w:hAnsi="Calibri" w:cs="Calibri"/>
                <w:color w:val="000000"/>
                <w:szCs w:val="22"/>
              </w:rPr>
              <w:t>osłonowa z polietylenu, o średnicy 1</w:t>
            </w:r>
            <w:r w:rsidR="006F464D">
              <w:rPr>
                <w:rFonts w:ascii="Calibri" w:hAnsi="Calibri" w:cs="Calibri"/>
                <w:color w:val="000000"/>
                <w:szCs w:val="22"/>
              </w:rPr>
              <w:t>6</w:t>
            </w:r>
            <w:r>
              <w:rPr>
                <w:rFonts w:ascii="Calibri" w:hAnsi="Calibri" w:cs="Calibri"/>
                <w:color w:val="000000"/>
                <w:szCs w:val="22"/>
              </w:rPr>
              <w:t>0mm, grubość ścianek minimum 1</w:t>
            </w:r>
            <w:r w:rsidR="006F464D">
              <w:rPr>
                <w:rFonts w:ascii="Calibri" w:hAnsi="Calibri" w:cs="Calibri"/>
                <w:color w:val="000000"/>
                <w:szCs w:val="22"/>
              </w:rPr>
              <w:t>4.6</w:t>
            </w:r>
            <w:r>
              <w:rPr>
                <w:rFonts w:ascii="Calibri" w:hAnsi="Calibri" w:cs="Calibri"/>
                <w:color w:val="000000"/>
                <w:szCs w:val="22"/>
              </w:rPr>
              <w:t>mm, gładka zewnętrznie i wewnętrznie, do przewiertów</w:t>
            </w:r>
          </w:p>
        </w:tc>
        <w:tc>
          <w:tcPr>
            <w:tcW w:w="2268" w:type="dxa"/>
            <w:tcBorders>
              <w:top w:val="nil"/>
              <w:left w:val="nil"/>
              <w:bottom w:val="single" w:sz="4" w:space="0" w:color="auto"/>
              <w:right w:val="single" w:sz="4" w:space="0" w:color="auto"/>
            </w:tcBorders>
            <w:shd w:val="clear" w:color="auto" w:fill="auto"/>
            <w:noWrap/>
            <w:vAlign w:val="center"/>
          </w:tcPr>
          <w:p w14:paraId="01CEB92A" w14:textId="77777777" w:rsidR="009D3420" w:rsidRPr="0076022E" w:rsidRDefault="009D3420" w:rsidP="00D15187">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72A22C17" w14:textId="77777777" w:rsidR="009D3420" w:rsidRPr="0076022E" w:rsidRDefault="009D3420" w:rsidP="00D15187">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2825229" w14:textId="0D58534B" w:rsidR="009D3420" w:rsidRPr="002127A4" w:rsidRDefault="006F464D" w:rsidP="00D15187">
            <w:pPr>
              <w:spacing w:before="0" w:line="240" w:lineRule="auto"/>
              <w:ind w:left="0" w:firstLine="0"/>
              <w:jc w:val="center"/>
              <w:rPr>
                <w:rFonts w:ascii="Calibri" w:hAnsi="Calibri" w:cs="Calibri"/>
                <w:color w:val="000000" w:themeColor="text1"/>
                <w:szCs w:val="22"/>
              </w:rPr>
            </w:pPr>
            <w:r>
              <w:rPr>
                <w:rFonts w:ascii="Calibri" w:hAnsi="Calibri" w:cs="Calibri"/>
                <w:color w:val="000000" w:themeColor="text1"/>
                <w:szCs w:val="22"/>
              </w:rPr>
              <w:t>78</w:t>
            </w:r>
          </w:p>
        </w:tc>
      </w:tr>
    </w:tbl>
    <w:p w14:paraId="444A6FED" w14:textId="77777777" w:rsidR="00A6076A" w:rsidRPr="00A6076A" w:rsidRDefault="00A6076A" w:rsidP="00797016">
      <w:pPr>
        <w:pStyle w:val="Nagwek1"/>
        <w:numPr>
          <w:ilvl w:val="0"/>
          <w:numId w:val="46"/>
        </w:numPr>
      </w:pPr>
      <w:bookmarkStart w:id="43" w:name="_Toc182468038"/>
      <w:r>
        <w:t>U</w:t>
      </w:r>
      <w:r w:rsidRPr="00A6076A">
        <w:t>wagi końcowe</w:t>
      </w:r>
      <w:bookmarkEnd w:id="43"/>
    </w:p>
    <w:p w14:paraId="76B4A29F" w14:textId="77777777" w:rsidR="007430DF" w:rsidRPr="00354BE0" w:rsidRDefault="007430DF" w:rsidP="00B70564">
      <w:pPr>
        <w:pStyle w:val="Akapitzlist"/>
        <w:numPr>
          <w:ilvl w:val="0"/>
          <w:numId w:val="35"/>
        </w:numPr>
        <w:rPr>
          <w:sz w:val="22"/>
          <w:szCs w:val="22"/>
        </w:rPr>
      </w:pPr>
      <w:r w:rsidRPr="00354BE0">
        <w:rPr>
          <w:sz w:val="22"/>
          <w:szCs w:val="22"/>
        </w:rPr>
        <w:t xml:space="preserve">Wszelkie prowadzenia kabli, przewodów, bednarki itp. przez ściany i stropy chronić rurami ochronnymi niepalnymi 750 N, a przepusty uszczelnić masą </w:t>
      </w:r>
      <w:proofErr w:type="spellStart"/>
      <w:r w:rsidRPr="00354BE0">
        <w:rPr>
          <w:sz w:val="22"/>
          <w:szCs w:val="22"/>
        </w:rPr>
        <w:t>p.pożarową</w:t>
      </w:r>
      <w:proofErr w:type="spellEnd"/>
      <w:r w:rsidRPr="00354BE0">
        <w:rPr>
          <w:sz w:val="22"/>
          <w:szCs w:val="22"/>
        </w:rPr>
        <w:t xml:space="preserve"> atestowaną o odporności ogniowej równej odporności ściany lub stropu. </w:t>
      </w:r>
    </w:p>
    <w:p w14:paraId="0ACFB190" w14:textId="77777777" w:rsidR="007430DF" w:rsidRPr="00354BE0" w:rsidRDefault="007430DF" w:rsidP="00B70564">
      <w:pPr>
        <w:pStyle w:val="Akapitzlist"/>
        <w:numPr>
          <w:ilvl w:val="0"/>
          <w:numId w:val="35"/>
        </w:numPr>
        <w:rPr>
          <w:sz w:val="22"/>
          <w:szCs w:val="22"/>
        </w:rPr>
      </w:pPr>
      <w:r w:rsidRPr="00354BE0">
        <w:rPr>
          <w:sz w:val="22"/>
          <w:szCs w:val="22"/>
        </w:rPr>
        <w:t>Przed rozpoczęciem prac, Wykonawca powinien dokładnie zapoznać się z uwagami i zaleceniami Właściciela obiektu i dostosować do nich technologię robót.</w:t>
      </w:r>
    </w:p>
    <w:p w14:paraId="5CDBA845" w14:textId="77777777" w:rsidR="007430DF" w:rsidRPr="00354BE0" w:rsidRDefault="007430DF" w:rsidP="00B70564">
      <w:pPr>
        <w:pStyle w:val="Akapitzlist"/>
        <w:numPr>
          <w:ilvl w:val="0"/>
          <w:numId w:val="35"/>
        </w:numPr>
        <w:rPr>
          <w:sz w:val="22"/>
          <w:szCs w:val="22"/>
        </w:rPr>
      </w:pPr>
      <w:r w:rsidRPr="00354BE0">
        <w:rPr>
          <w:sz w:val="22"/>
          <w:szCs w:val="22"/>
        </w:rPr>
        <w:t xml:space="preserve">Prace należy wykonywać zgodnie z niniejszym opracowaniem, z obowiązującymi przepisami i normami uwzględniającymi wymogi BHP. </w:t>
      </w:r>
    </w:p>
    <w:p w14:paraId="71D3396D" w14:textId="77777777" w:rsidR="007430DF" w:rsidRPr="00354BE0" w:rsidRDefault="007430DF" w:rsidP="00B70564">
      <w:pPr>
        <w:pStyle w:val="Akapitzlist"/>
        <w:numPr>
          <w:ilvl w:val="0"/>
          <w:numId w:val="35"/>
        </w:numPr>
        <w:rPr>
          <w:sz w:val="22"/>
          <w:szCs w:val="22"/>
        </w:rPr>
      </w:pPr>
      <w:r w:rsidRPr="00354BE0">
        <w:rPr>
          <w:sz w:val="22"/>
          <w:szCs w:val="22"/>
        </w:rPr>
        <w:t>Wykonać niezbędne pomiary elektryczne – rezystancji izolacji przewodów, rezystancji uziemienia, skuteczności samoczynnego wyłączenie zasilania. Wyniki wykonanych pomiarów ująć w protokoły i przedstawić Inwestorowi do odbioru.</w:t>
      </w:r>
    </w:p>
    <w:p w14:paraId="4F4F0D0C" w14:textId="77777777" w:rsidR="007430DF" w:rsidRDefault="007430DF" w:rsidP="00B70564">
      <w:pPr>
        <w:pStyle w:val="Akapitzlist"/>
        <w:numPr>
          <w:ilvl w:val="0"/>
          <w:numId w:val="35"/>
        </w:numPr>
        <w:rPr>
          <w:sz w:val="22"/>
          <w:szCs w:val="22"/>
        </w:rPr>
      </w:pPr>
      <w:r w:rsidRPr="00354BE0">
        <w:rPr>
          <w:sz w:val="22"/>
          <w:szCs w:val="22"/>
        </w:rPr>
        <w:t>Wykonanie projektowanych instalacji powinna wykonać firma zatrudniająca osoby – elektromonterów posiadających Świadectwo kwalifikacyjne grupy „E” i „D” z uprawnieniami do pomiaru.</w:t>
      </w:r>
    </w:p>
    <w:p w14:paraId="26B46857" w14:textId="77777777" w:rsidR="007430DF" w:rsidRPr="000B7757" w:rsidRDefault="007430DF" w:rsidP="00B70564">
      <w:pPr>
        <w:pStyle w:val="Akapitzlist"/>
        <w:numPr>
          <w:ilvl w:val="0"/>
          <w:numId w:val="35"/>
        </w:numPr>
        <w:rPr>
          <w:sz w:val="22"/>
          <w:szCs w:val="22"/>
        </w:rPr>
      </w:pPr>
      <w:r w:rsidRPr="000B7757">
        <w:rPr>
          <w:sz w:val="22"/>
          <w:szCs w:val="22"/>
        </w:rPr>
        <w:t>Dla zagwarantowania zgodności technicznej wyrobów i zapewnienia wymaganej jakości, dla partii materiałów i/lub urządzenia powinny być dostarczone wymagane dokumenty dla danego wyrobu, takie jak:</w:t>
      </w:r>
    </w:p>
    <w:p w14:paraId="7213A96B" w14:textId="77777777" w:rsidR="007430DF" w:rsidRPr="000B7757" w:rsidRDefault="007430DF" w:rsidP="00B70564">
      <w:pPr>
        <w:pStyle w:val="Akapitzlist"/>
        <w:numPr>
          <w:ilvl w:val="0"/>
          <w:numId w:val="36"/>
        </w:numPr>
        <w:ind w:firstLine="556"/>
        <w:rPr>
          <w:sz w:val="22"/>
          <w:szCs w:val="22"/>
        </w:rPr>
      </w:pPr>
      <w:r w:rsidRPr="000B7757">
        <w:rPr>
          <w:sz w:val="22"/>
          <w:szCs w:val="22"/>
        </w:rPr>
        <w:t>Świadectwo odbioru</w:t>
      </w:r>
    </w:p>
    <w:p w14:paraId="77576993" w14:textId="77777777" w:rsidR="007430DF" w:rsidRPr="000B7757" w:rsidRDefault="007430DF" w:rsidP="00B70564">
      <w:pPr>
        <w:pStyle w:val="Akapitzlist"/>
        <w:numPr>
          <w:ilvl w:val="0"/>
          <w:numId w:val="36"/>
        </w:numPr>
        <w:ind w:firstLine="556"/>
        <w:rPr>
          <w:sz w:val="22"/>
          <w:szCs w:val="22"/>
        </w:rPr>
      </w:pPr>
      <w:r w:rsidRPr="000B7757">
        <w:rPr>
          <w:sz w:val="22"/>
          <w:szCs w:val="22"/>
        </w:rPr>
        <w:t>Deklaracja zgodności</w:t>
      </w:r>
    </w:p>
    <w:p w14:paraId="6F7A2868" w14:textId="77777777" w:rsidR="007430DF" w:rsidRPr="000B7757" w:rsidRDefault="007430DF" w:rsidP="00B70564">
      <w:pPr>
        <w:pStyle w:val="Akapitzlist"/>
        <w:numPr>
          <w:ilvl w:val="0"/>
          <w:numId w:val="36"/>
        </w:numPr>
        <w:ind w:firstLine="556"/>
        <w:rPr>
          <w:sz w:val="22"/>
          <w:szCs w:val="22"/>
        </w:rPr>
      </w:pPr>
      <w:r w:rsidRPr="000B7757">
        <w:rPr>
          <w:sz w:val="22"/>
          <w:szCs w:val="22"/>
        </w:rPr>
        <w:t>Wyniki badan laboratoryjnych</w:t>
      </w:r>
    </w:p>
    <w:p w14:paraId="3C6D0F4C" w14:textId="77777777" w:rsidR="007430DF" w:rsidRPr="000B7757" w:rsidRDefault="007430DF" w:rsidP="00B70564">
      <w:pPr>
        <w:pStyle w:val="Akapitzlist"/>
        <w:numPr>
          <w:ilvl w:val="0"/>
          <w:numId w:val="36"/>
        </w:numPr>
        <w:ind w:firstLine="556"/>
        <w:rPr>
          <w:sz w:val="22"/>
          <w:szCs w:val="22"/>
        </w:rPr>
      </w:pPr>
      <w:r w:rsidRPr="000B7757">
        <w:rPr>
          <w:sz w:val="22"/>
          <w:szCs w:val="22"/>
        </w:rPr>
        <w:t>Protokół odbioru technicznego</w:t>
      </w:r>
    </w:p>
    <w:p w14:paraId="3EF0B7A4" w14:textId="77777777" w:rsidR="009D3420" w:rsidRPr="009D3420" w:rsidRDefault="009D3420" w:rsidP="009D3420">
      <w:pPr>
        <w:pStyle w:val="Akapitzlist"/>
        <w:numPr>
          <w:ilvl w:val="0"/>
          <w:numId w:val="35"/>
        </w:numPr>
        <w:rPr>
          <w:sz w:val="22"/>
          <w:szCs w:val="22"/>
        </w:rPr>
      </w:pPr>
      <w:r w:rsidRPr="009D3420">
        <w:rPr>
          <w:sz w:val="22"/>
          <w:szCs w:val="22"/>
        </w:rPr>
        <w:t>Przytoczone w niniejszym opracowaniu przykłady typów zastosowanych materiałów i urządzeń ma na celu wskazanie cech i minimalnych parametrów technicznych, a także norm jakościowych, które powinny być spełnione przez zastosowany produkt.  Dopuszczone jest stosowanie rozwiązań równoważnych pod warunkiem spełnienia przez nie minimalnych parametrów założonych w niniejszym projekcie i specyfikacji technicznej.</w:t>
      </w:r>
    </w:p>
    <w:p w14:paraId="33C1F109" w14:textId="77777777" w:rsidR="007430DF" w:rsidRPr="000B7757" w:rsidRDefault="007430DF" w:rsidP="00B70564">
      <w:pPr>
        <w:pStyle w:val="Akapitzlist"/>
        <w:numPr>
          <w:ilvl w:val="0"/>
          <w:numId w:val="35"/>
        </w:numPr>
        <w:rPr>
          <w:sz w:val="22"/>
          <w:szCs w:val="22"/>
        </w:rPr>
      </w:pPr>
      <w:r w:rsidRPr="000B7757">
        <w:rPr>
          <w:sz w:val="22"/>
          <w:szCs w:val="22"/>
        </w:rPr>
        <w:t>W przypadku wykrycia na etapie realizacji robót rozbieżności rozwiązań projektowych ze stanem faktycznym oraz pojawienia się faktów nieznanych, czy też nieuwzględnionych na etapie projektowania dokumentacja projektowa zostanie zweryfikowana. Zmiany zostaną przekazane Wykonawcy do realizacji.</w:t>
      </w:r>
    </w:p>
    <w:p w14:paraId="3248B3AC" w14:textId="77777777" w:rsidR="007430DF" w:rsidRPr="000B7757" w:rsidRDefault="007430DF" w:rsidP="00B70564">
      <w:pPr>
        <w:pStyle w:val="Akapitzlist"/>
        <w:numPr>
          <w:ilvl w:val="0"/>
          <w:numId w:val="35"/>
        </w:numPr>
        <w:rPr>
          <w:sz w:val="22"/>
          <w:szCs w:val="22"/>
        </w:rPr>
      </w:pPr>
      <w:bookmarkStart w:id="44" w:name="_Hlk517435269"/>
      <w:r w:rsidRPr="000B7757">
        <w:rPr>
          <w:sz w:val="22"/>
          <w:szCs w:val="22"/>
        </w:rPr>
        <w:t xml:space="preserve">Rysunki i część opisowa są dokumentami wzajemnie się uzupełniającymi. Wszystkie elementy ujęte w opisie a nie ujęte na rysunkach lub odwrotnie winny być traktowane tak jak ujęte w obu częściach. </w:t>
      </w:r>
      <w:bookmarkEnd w:id="44"/>
    </w:p>
    <w:p w14:paraId="2A219950" w14:textId="77777777" w:rsidR="00A6076A" w:rsidRDefault="00A6076A" w:rsidP="00A6076A">
      <w:pPr>
        <w:ind w:left="0"/>
        <w:jc w:val="right"/>
      </w:pPr>
      <w:r w:rsidRPr="00A6076A">
        <w:t>Opracował:</w:t>
      </w:r>
    </w:p>
    <w:p w14:paraId="66036502" w14:textId="77777777" w:rsidR="00242BFC" w:rsidRDefault="0092454B" w:rsidP="00242BFC">
      <w:pPr>
        <w:ind w:left="0"/>
        <w:jc w:val="right"/>
      </w:pPr>
      <w:r>
        <w:rPr>
          <w:noProof/>
        </w:rPr>
        <w:drawing>
          <wp:anchor distT="0" distB="0" distL="114300" distR="114300" simplePos="0" relativeHeight="251660288" behindDoc="1" locked="0" layoutInCell="1" allowOverlap="1" wp14:anchorId="04D70D4F" wp14:editId="49264A11">
            <wp:simplePos x="0" y="0"/>
            <wp:positionH relativeFrom="column">
              <wp:posOffset>4846320</wp:posOffset>
            </wp:positionH>
            <wp:positionV relativeFrom="paragraph">
              <wp:posOffset>276324</wp:posOffset>
            </wp:positionV>
            <wp:extent cx="861695" cy="462280"/>
            <wp:effectExtent l="0" t="0" r="0" b="0"/>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61695" cy="462280"/>
                    </a:xfrm>
                    <a:prstGeom prst="rect">
                      <a:avLst/>
                    </a:prstGeom>
                  </pic:spPr>
                </pic:pic>
              </a:graphicData>
            </a:graphic>
            <wp14:sizeRelH relativeFrom="page">
              <wp14:pctWidth>0</wp14:pctWidth>
            </wp14:sizeRelH>
            <wp14:sizeRelV relativeFrom="page">
              <wp14:pctHeight>0</wp14:pctHeight>
            </wp14:sizeRelV>
          </wp:anchor>
        </w:drawing>
      </w:r>
      <w:r w:rsidR="00A6076A" w:rsidRPr="00A6076A">
        <w:t>Piotr Supernak</w:t>
      </w:r>
    </w:p>
    <w:p w14:paraId="2B46DA7D" w14:textId="77777777" w:rsidR="0052565A" w:rsidRDefault="0052565A" w:rsidP="00242BFC">
      <w:pPr>
        <w:ind w:left="0"/>
        <w:jc w:val="right"/>
      </w:pPr>
    </w:p>
    <w:p w14:paraId="5838C24E" w14:textId="77777777" w:rsidR="0052565A" w:rsidRDefault="0052565A" w:rsidP="00242BFC">
      <w:pPr>
        <w:ind w:left="0"/>
        <w:jc w:val="right"/>
      </w:pPr>
    </w:p>
    <w:p w14:paraId="1482FC76" w14:textId="77777777" w:rsidR="009D3420" w:rsidRDefault="009D3420" w:rsidP="00242BFC">
      <w:pPr>
        <w:ind w:left="0"/>
        <w:jc w:val="right"/>
      </w:pPr>
    </w:p>
    <w:p w14:paraId="001BF158" w14:textId="77777777" w:rsidR="009D3420" w:rsidRDefault="009D3420" w:rsidP="00242BFC">
      <w:pPr>
        <w:ind w:left="0"/>
        <w:jc w:val="right"/>
      </w:pPr>
    </w:p>
    <w:p w14:paraId="4B067278" w14:textId="77777777" w:rsidR="009D3420" w:rsidRDefault="009D3420" w:rsidP="00242BFC">
      <w:pPr>
        <w:ind w:left="0"/>
        <w:jc w:val="right"/>
      </w:pPr>
    </w:p>
    <w:p w14:paraId="51623398" w14:textId="77777777" w:rsidR="009D3420" w:rsidRDefault="009D3420" w:rsidP="00242BFC">
      <w:pPr>
        <w:ind w:left="0"/>
        <w:jc w:val="right"/>
      </w:pPr>
    </w:p>
    <w:p w14:paraId="3F6239D1" w14:textId="77777777" w:rsidR="009D3420" w:rsidRDefault="009D3420" w:rsidP="00242BFC">
      <w:pPr>
        <w:ind w:left="0"/>
        <w:jc w:val="right"/>
      </w:pPr>
    </w:p>
    <w:p w14:paraId="3650DA79" w14:textId="77777777" w:rsidR="009D3420" w:rsidRDefault="009D3420" w:rsidP="00242BFC">
      <w:pPr>
        <w:ind w:left="0"/>
        <w:jc w:val="right"/>
      </w:pPr>
    </w:p>
    <w:p w14:paraId="56DA1BBD" w14:textId="77777777" w:rsidR="009D3420" w:rsidRDefault="009D3420" w:rsidP="00242BFC">
      <w:pPr>
        <w:ind w:left="0"/>
        <w:jc w:val="right"/>
      </w:pPr>
    </w:p>
    <w:p w14:paraId="0866FBF4" w14:textId="77777777" w:rsidR="009D3420" w:rsidRDefault="009D3420" w:rsidP="00242BFC">
      <w:pPr>
        <w:ind w:left="0"/>
        <w:jc w:val="right"/>
      </w:pPr>
    </w:p>
    <w:p w14:paraId="71DC6E65" w14:textId="77777777" w:rsidR="009D3420" w:rsidRDefault="009D3420" w:rsidP="00242BFC">
      <w:pPr>
        <w:ind w:left="0"/>
        <w:jc w:val="right"/>
      </w:pPr>
    </w:p>
    <w:p w14:paraId="3083FFB8" w14:textId="77777777" w:rsidR="009D3420" w:rsidRDefault="009D3420" w:rsidP="00242BFC">
      <w:pPr>
        <w:ind w:left="0"/>
        <w:jc w:val="right"/>
      </w:pPr>
    </w:p>
    <w:p w14:paraId="52F60664" w14:textId="77777777" w:rsidR="009D3420" w:rsidRDefault="009D3420" w:rsidP="00242BFC">
      <w:pPr>
        <w:ind w:left="0"/>
        <w:jc w:val="right"/>
      </w:pPr>
    </w:p>
    <w:p w14:paraId="43600E48" w14:textId="77777777" w:rsidR="009D3420" w:rsidRDefault="009D3420" w:rsidP="00242BFC">
      <w:pPr>
        <w:ind w:left="0"/>
        <w:jc w:val="right"/>
      </w:pPr>
    </w:p>
    <w:p w14:paraId="5710C5D5" w14:textId="77777777" w:rsidR="009D3420" w:rsidRDefault="009D3420" w:rsidP="00242BFC">
      <w:pPr>
        <w:ind w:left="0"/>
        <w:jc w:val="right"/>
      </w:pPr>
    </w:p>
    <w:p w14:paraId="398268E0" w14:textId="77777777" w:rsidR="009D3420" w:rsidRDefault="009D3420" w:rsidP="00242BFC">
      <w:pPr>
        <w:ind w:left="0"/>
        <w:jc w:val="right"/>
      </w:pPr>
    </w:p>
    <w:p w14:paraId="5AFE33D0" w14:textId="77777777" w:rsidR="009D3420" w:rsidRDefault="009D3420" w:rsidP="00242BFC">
      <w:pPr>
        <w:ind w:left="0"/>
        <w:jc w:val="right"/>
      </w:pPr>
    </w:p>
    <w:p w14:paraId="6516959E" w14:textId="77777777" w:rsidR="009D3420" w:rsidRDefault="009D3420" w:rsidP="00242BFC">
      <w:pPr>
        <w:ind w:left="0"/>
        <w:jc w:val="right"/>
      </w:pPr>
    </w:p>
    <w:p w14:paraId="2E76AD2F" w14:textId="2A2C264D" w:rsidR="009D3420" w:rsidRDefault="009D3420" w:rsidP="00242BFC">
      <w:pPr>
        <w:ind w:left="0"/>
        <w:jc w:val="right"/>
      </w:pPr>
    </w:p>
    <w:p w14:paraId="7AC62A3E" w14:textId="1F4F774C" w:rsidR="00E81A48" w:rsidRDefault="00E81A48" w:rsidP="00242BFC">
      <w:pPr>
        <w:ind w:left="0"/>
        <w:jc w:val="right"/>
      </w:pPr>
    </w:p>
    <w:p w14:paraId="46A0724E" w14:textId="77777777" w:rsidR="00E81A48" w:rsidRDefault="00E81A48" w:rsidP="00242BFC">
      <w:pPr>
        <w:ind w:left="0"/>
        <w:jc w:val="right"/>
      </w:pPr>
    </w:p>
    <w:p w14:paraId="19DEB54D" w14:textId="77777777" w:rsidR="009D3420" w:rsidRDefault="009D3420" w:rsidP="00242BFC">
      <w:pPr>
        <w:ind w:left="0"/>
        <w:jc w:val="right"/>
      </w:pPr>
    </w:p>
    <w:p w14:paraId="0FDDFA8E" w14:textId="0D2EA118" w:rsidR="007430DF" w:rsidRDefault="007430DF" w:rsidP="00797016">
      <w:pPr>
        <w:pStyle w:val="Nagwek1"/>
        <w:numPr>
          <w:ilvl w:val="0"/>
          <w:numId w:val="46"/>
        </w:numPr>
      </w:pPr>
      <w:bookmarkStart w:id="45" w:name="_Toc1504928"/>
      <w:bookmarkStart w:id="46" w:name="_Toc2757394"/>
      <w:bookmarkStart w:id="47" w:name="_Toc3465146"/>
      <w:bookmarkStart w:id="48" w:name="_Toc182468039"/>
      <w:r w:rsidRPr="00DB2FC4">
        <w:t>Spis obowiązujących norm, przepisów i literatury związanej</w:t>
      </w:r>
      <w:bookmarkEnd w:id="45"/>
      <w:bookmarkEnd w:id="46"/>
      <w:bookmarkEnd w:id="47"/>
      <w:bookmarkEnd w:id="48"/>
    </w:p>
    <w:p w14:paraId="2455A937" w14:textId="77777777" w:rsidR="00A84F1A" w:rsidRPr="0081356C" w:rsidRDefault="00A84F1A" w:rsidP="00A84F1A">
      <w:pPr>
        <w:spacing w:after="40"/>
        <w:ind w:firstLine="706"/>
        <w:rPr>
          <w:u w:val="single"/>
        </w:rPr>
      </w:pPr>
      <w:bookmarkStart w:id="49" w:name="_Hlk26958878"/>
      <w:bookmarkStart w:id="50" w:name="_Hlk120796856"/>
      <w:r w:rsidRPr="0081356C">
        <w:rPr>
          <w:u w:val="single"/>
        </w:rPr>
        <w:t>Ustawy</w:t>
      </w:r>
      <w:r w:rsidRPr="00CE7C3F">
        <w:t>:</w:t>
      </w:r>
    </w:p>
    <w:p w14:paraId="59B1E0A5" w14:textId="77777777" w:rsidR="005B6ED1" w:rsidRPr="005B6ED1" w:rsidRDefault="005B6ED1" w:rsidP="005B6ED1">
      <w:pPr>
        <w:pStyle w:val="Akapitzlist"/>
        <w:numPr>
          <w:ilvl w:val="0"/>
          <w:numId w:val="35"/>
        </w:numPr>
        <w:rPr>
          <w:sz w:val="22"/>
          <w:szCs w:val="22"/>
        </w:rPr>
      </w:pPr>
      <w:r w:rsidRPr="005B6ED1">
        <w:rPr>
          <w:sz w:val="22"/>
          <w:szCs w:val="22"/>
        </w:rPr>
        <w:t>Ustawa z dnia 7 lipca 1994 r. - Prawo budowlane (tekst jednolity Dz.U. 2021 poz. 2351 z późniejszymi zmianami)</w:t>
      </w:r>
    </w:p>
    <w:p w14:paraId="1803FCA0" w14:textId="77777777" w:rsidR="005B6ED1" w:rsidRPr="005B6ED1" w:rsidRDefault="005B6ED1" w:rsidP="005B6ED1">
      <w:pPr>
        <w:pStyle w:val="Akapitzlist"/>
        <w:numPr>
          <w:ilvl w:val="0"/>
          <w:numId w:val="35"/>
        </w:numPr>
        <w:rPr>
          <w:sz w:val="22"/>
          <w:szCs w:val="22"/>
        </w:rPr>
      </w:pPr>
      <w:r w:rsidRPr="005B6ED1">
        <w:rPr>
          <w:sz w:val="22"/>
          <w:szCs w:val="22"/>
        </w:rPr>
        <w:t>Ustawa - Prawo energetyczne (tekst jednolity Dz.U. 2021 poz. 716 z późniejszymi zmianami).</w:t>
      </w:r>
    </w:p>
    <w:p w14:paraId="6BFF4211" w14:textId="77777777" w:rsidR="005B6ED1" w:rsidRPr="005B6ED1" w:rsidRDefault="005B6ED1" w:rsidP="005B6ED1">
      <w:pPr>
        <w:pStyle w:val="Akapitzlist"/>
        <w:numPr>
          <w:ilvl w:val="0"/>
          <w:numId w:val="35"/>
        </w:numPr>
        <w:rPr>
          <w:sz w:val="22"/>
          <w:szCs w:val="22"/>
        </w:rPr>
      </w:pPr>
      <w:r w:rsidRPr="005B6ED1">
        <w:rPr>
          <w:sz w:val="22"/>
          <w:szCs w:val="22"/>
        </w:rPr>
        <w:t>Obwieszczenie Marszałka Sejmu Rzeczpospolitej Polskiej z dnia 8 września 2015 r. w sprawie ogłoszenia jednolitego tekstu ustawy o normalizacji (Dz.U. 2015 poz. 1783).</w:t>
      </w:r>
    </w:p>
    <w:p w14:paraId="3A966C01" w14:textId="77777777" w:rsidR="005B6ED1" w:rsidRPr="005B6ED1" w:rsidRDefault="005B6ED1" w:rsidP="005B6ED1">
      <w:pPr>
        <w:pStyle w:val="Akapitzlist"/>
        <w:numPr>
          <w:ilvl w:val="0"/>
          <w:numId w:val="35"/>
        </w:numPr>
        <w:rPr>
          <w:sz w:val="22"/>
          <w:szCs w:val="22"/>
        </w:rPr>
      </w:pPr>
      <w:r w:rsidRPr="005B6ED1">
        <w:rPr>
          <w:sz w:val="22"/>
          <w:szCs w:val="22"/>
        </w:rPr>
        <w:t>Obwieszczenie Marszałka Sejmu Rzeczpospolitej Polskiej z dnia 15 kwietnia 2021 r. w sprawie ogłoszenia jednolitego tekstu ustawy o odpadach (Dz.U. 2021 poz. 779).</w:t>
      </w:r>
    </w:p>
    <w:p w14:paraId="37BA3682" w14:textId="77777777" w:rsidR="005B6ED1" w:rsidRPr="005B6ED1" w:rsidRDefault="005B6ED1" w:rsidP="005B6ED1">
      <w:pPr>
        <w:pStyle w:val="Akapitzlist"/>
        <w:numPr>
          <w:ilvl w:val="0"/>
          <w:numId w:val="35"/>
        </w:numPr>
        <w:rPr>
          <w:sz w:val="22"/>
          <w:szCs w:val="22"/>
        </w:rPr>
      </w:pPr>
      <w:r w:rsidRPr="005B6ED1">
        <w:rPr>
          <w:sz w:val="22"/>
          <w:szCs w:val="22"/>
        </w:rPr>
        <w:t>Obwieszczenie Marszałka Sejmu Rzeczpospolitej Polskiej z dnia 25 czerwca 2021 r. w sprawie ogłoszenia jednolitego tekstu ustawy o drogach publicznych (Dz.U. 2021 poz. 1376).</w:t>
      </w:r>
    </w:p>
    <w:p w14:paraId="5DC2EDB4" w14:textId="77777777" w:rsidR="00A84F1A" w:rsidRPr="0081356C" w:rsidRDefault="00A84F1A" w:rsidP="00A84F1A">
      <w:pPr>
        <w:spacing w:after="40"/>
        <w:ind w:firstLine="706"/>
        <w:rPr>
          <w:u w:val="single"/>
        </w:rPr>
      </w:pPr>
      <w:r w:rsidRPr="0081356C">
        <w:rPr>
          <w:u w:val="single"/>
        </w:rPr>
        <w:t>Rozporządzenia i Warunki techniczne</w:t>
      </w:r>
      <w:r w:rsidRPr="00CE7C3F">
        <w:t>:</w:t>
      </w:r>
    </w:p>
    <w:p w14:paraId="104B714C" w14:textId="77777777" w:rsidR="005B6ED1" w:rsidRPr="005B6ED1" w:rsidRDefault="005B6ED1" w:rsidP="005B6ED1">
      <w:pPr>
        <w:pStyle w:val="Akapitzlist"/>
        <w:numPr>
          <w:ilvl w:val="0"/>
          <w:numId w:val="35"/>
        </w:numPr>
        <w:rPr>
          <w:sz w:val="22"/>
          <w:szCs w:val="22"/>
        </w:rPr>
      </w:pPr>
      <w:r w:rsidRPr="005B6ED1">
        <w:rPr>
          <w:sz w:val="22"/>
          <w:szCs w:val="22"/>
        </w:rPr>
        <w:t>Rozporządzenie Ministra Transportu i Gospodarki Morskiej z dnia 10 września 1998 r. w sprawie warunków technicznych, jakim powinny odpowiadać budowle kolejowe i ich usytuowanie (Dz. U. 1998 nr 151 poz. 987 z późniejszymi zmianami);</w:t>
      </w:r>
    </w:p>
    <w:p w14:paraId="39461E04" w14:textId="77777777" w:rsidR="005B6ED1" w:rsidRPr="005B6ED1" w:rsidRDefault="005B6ED1" w:rsidP="005B6ED1">
      <w:pPr>
        <w:pStyle w:val="Akapitzlist"/>
        <w:numPr>
          <w:ilvl w:val="0"/>
          <w:numId w:val="35"/>
        </w:numPr>
        <w:rPr>
          <w:sz w:val="22"/>
          <w:szCs w:val="22"/>
        </w:rPr>
      </w:pPr>
      <w:r w:rsidRPr="005B6ED1">
        <w:rPr>
          <w:sz w:val="22"/>
          <w:szCs w:val="22"/>
        </w:rPr>
        <w:t>Rozporządzenie Ministra Infrastruktury i Rozwoju z dnia 20 października 2015 r. w sprawie warunków technicznych, jakim powinny odpowiadać skrzyżowania linii kolejowych oraz bocznic kolejowych z drogami i ich usytuowanie (Dz. U. z 2015 poz. 1744, z późniejszymi zmianami z dnia 02 października 2018 r);</w:t>
      </w:r>
    </w:p>
    <w:p w14:paraId="51FA5C23" w14:textId="77777777" w:rsidR="005B6ED1" w:rsidRPr="005B6ED1" w:rsidRDefault="005B6ED1" w:rsidP="005B6ED1">
      <w:pPr>
        <w:pStyle w:val="Akapitzlist"/>
        <w:numPr>
          <w:ilvl w:val="0"/>
          <w:numId w:val="35"/>
        </w:numPr>
        <w:rPr>
          <w:sz w:val="22"/>
          <w:szCs w:val="22"/>
        </w:rPr>
      </w:pPr>
      <w:r w:rsidRPr="005B6ED1">
        <w:rPr>
          <w:sz w:val="22"/>
          <w:szCs w:val="22"/>
        </w:rPr>
        <w:t>Rozporządzenie Ministra Infrastruktury z dnia 1 sierpnia 2019 r. w sprawie przepisów technicznych, jakim powinny odpowiadać drogi publiczne i ich usytuowanie (Dz.U. 2019 poz. 1643).</w:t>
      </w:r>
    </w:p>
    <w:p w14:paraId="0CAD9F02" w14:textId="77777777" w:rsidR="005B6ED1" w:rsidRPr="005B6ED1" w:rsidRDefault="005B6ED1" w:rsidP="005B6ED1">
      <w:pPr>
        <w:pStyle w:val="Akapitzlist"/>
        <w:numPr>
          <w:ilvl w:val="0"/>
          <w:numId w:val="35"/>
        </w:numPr>
        <w:rPr>
          <w:sz w:val="22"/>
          <w:szCs w:val="22"/>
        </w:rPr>
      </w:pPr>
      <w:r w:rsidRPr="005B6ED1">
        <w:rPr>
          <w:sz w:val="22"/>
          <w:szCs w:val="22"/>
        </w:rPr>
        <w:t>Rozporządzenie Ministra Infrastruktury z dnia 23 czerwca 2003 r. w sprawie informacji dotyczącej bezpieczeństwa i ochrony zdrowia oraz planu bezpieczeństwa i ochrony zdrowia (Dz. U. 2003 nr 120 poz. 1126);</w:t>
      </w:r>
    </w:p>
    <w:p w14:paraId="7BB9BF9A" w14:textId="77777777" w:rsidR="005B6ED1" w:rsidRPr="005B6ED1" w:rsidRDefault="005B6ED1" w:rsidP="005B6ED1">
      <w:pPr>
        <w:pStyle w:val="Akapitzlist"/>
        <w:numPr>
          <w:ilvl w:val="0"/>
          <w:numId w:val="35"/>
        </w:numPr>
        <w:rPr>
          <w:sz w:val="22"/>
          <w:szCs w:val="22"/>
        </w:rPr>
      </w:pPr>
      <w:r w:rsidRPr="005B6ED1">
        <w:rPr>
          <w:sz w:val="22"/>
          <w:szCs w:val="22"/>
        </w:rPr>
        <w:t>Rozporządzenie Ministra Spraw Wewnętrznych i Administracji z dnia 7 czerwca 2010 r. w sprawie ochrony przeciwpożarowej budynków, innych obiektów budowlanych i terenów (Dz. U. z 2010 r. Nr 109, poz. 719 z późniejszymi zmianami).</w:t>
      </w:r>
    </w:p>
    <w:p w14:paraId="0AADA767" w14:textId="58F3871D" w:rsidR="00A84F1A" w:rsidRPr="005B6ED1" w:rsidRDefault="005B6ED1" w:rsidP="005B6ED1">
      <w:pPr>
        <w:pStyle w:val="Akapitzlist"/>
        <w:numPr>
          <w:ilvl w:val="0"/>
          <w:numId w:val="35"/>
        </w:numPr>
        <w:rPr>
          <w:sz w:val="22"/>
          <w:szCs w:val="22"/>
        </w:rPr>
      </w:pPr>
      <w:r w:rsidRPr="005B6ED1">
        <w:rPr>
          <w:sz w:val="22"/>
          <w:szCs w:val="22"/>
        </w:rPr>
        <w:t>Rozporządzenie Ministra Gospodarki z dnia 4 maja 2007 r. w sprawie szczegółowych warunków funkcjonowania systemu elektroenergetycznego (Dz.U. 2007 nr 93, poz. 623 z późniejszymi zmianami).</w:t>
      </w:r>
    </w:p>
    <w:p w14:paraId="42FBC221" w14:textId="77777777" w:rsidR="00A84F1A" w:rsidRPr="00A84F1A" w:rsidRDefault="00A84F1A" w:rsidP="00A84F1A">
      <w:pPr>
        <w:pStyle w:val="Akapitzlist"/>
        <w:numPr>
          <w:ilvl w:val="0"/>
          <w:numId w:val="35"/>
        </w:numPr>
        <w:rPr>
          <w:sz w:val="22"/>
          <w:szCs w:val="22"/>
        </w:rPr>
      </w:pPr>
      <w:r w:rsidRPr="00A84F1A">
        <w:rPr>
          <w:sz w:val="22"/>
          <w:szCs w:val="22"/>
        </w:rPr>
        <w:t xml:space="preserve">Standardy techniczne - szczegółowe warunki techniczne dla modernizacji lub budowy linii kolejowych do prędkości </w:t>
      </w:r>
      <w:proofErr w:type="spellStart"/>
      <w:r w:rsidRPr="00A84F1A">
        <w:rPr>
          <w:sz w:val="22"/>
          <w:szCs w:val="22"/>
        </w:rPr>
        <w:t>Vmax</w:t>
      </w:r>
      <w:proofErr w:type="spellEnd"/>
      <w:r w:rsidRPr="00A84F1A">
        <w:rPr>
          <w:sz w:val="22"/>
          <w:szCs w:val="22"/>
        </w:rPr>
        <w:t xml:space="preserve"> ≤ 250 km/h.;</w:t>
      </w:r>
    </w:p>
    <w:p w14:paraId="4F53502B" w14:textId="77777777" w:rsidR="00A84F1A" w:rsidRPr="00A84F1A" w:rsidRDefault="00A84F1A" w:rsidP="00A84F1A">
      <w:pPr>
        <w:pStyle w:val="Akapitzlist"/>
        <w:numPr>
          <w:ilvl w:val="0"/>
          <w:numId w:val="35"/>
        </w:numPr>
        <w:rPr>
          <w:sz w:val="22"/>
          <w:szCs w:val="22"/>
        </w:rPr>
      </w:pPr>
      <w:r w:rsidRPr="00A84F1A">
        <w:rPr>
          <w:sz w:val="22"/>
          <w:szCs w:val="22"/>
        </w:rPr>
        <w:t>Ipi-1 – Wytyczne architektoniczne dla kolejowych obiektów obsługi podróżnych z dnia 27 grudnia 2018 r.;</w:t>
      </w:r>
    </w:p>
    <w:p w14:paraId="4A3755D7" w14:textId="77777777" w:rsidR="00A84F1A" w:rsidRPr="00A84F1A" w:rsidRDefault="00A84F1A" w:rsidP="00A84F1A">
      <w:pPr>
        <w:pStyle w:val="Akapitzlist"/>
        <w:numPr>
          <w:ilvl w:val="0"/>
          <w:numId w:val="35"/>
        </w:numPr>
        <w:rPr>
          <w:sz w:val="22"/>
          <w:szCs w:val="22"/>
        </w:rPr>
      </w:pPr>
      <w:r w:rsidRPr="00A84F1A">
        <w:rPr>
          <w:sz w:val="22"/>
          <w:szCs w:val="22"/>
        </w:rPr>
        <w:t>Is-1 – Instrukcja gospodarki odpadami PKP Polskie Linie Kolejowe S.A. z dnia 20 września 2018 r.;</w:t>
      </w:r>
    </w:p>
    <w:p w14:paraId="47E4F93D" w14:textId="77777777" w:rsidR="00A84F1A" w:rsidRPr="00A84F1A" w:rsidRDefault="00A84F1A" w:rsidP="00A84F1A">
      <w:pPr>
        <w:pStyle w:val="Akapitzlist"/>
        <w:numPr>
          <w:ilvl w:val="0"/>
          <w:numId w:val="35"/>
        </w:numPr>
        <w:rPr>
          <w:sz w:val="22"/>
          <w:szCs w:val="22"/>
        </w:rPr>
      </w:pPr>
      <w:r w:rsidRPr="00A84F1A">
        <w:rPr>
          <w:sz w:val="22"/>
          <w:szCs w:val="22"/>
        </w:rPr>
        <w:t>Im-2 – Instrukcja o prowadzeniu gospodarki złomem stalowym i metali kolorowych z dnia 19 czerwca 2018 r.;</w:t>
      </w:r>
    </w:p>
    <w:p w14:paraId="363A74B9" w14:textId="77777777" w:rsidR="00A84F1A" w:rsidRPr="00A84F1A" w:rsidRDefault="00A84F1A" w:rsidP="00A84F1A">
      <w:pPr>
        <w:pStyle w:val="Akapitzlist"/>
        <w:numPr>
          <w:ilvl w:val="0"/>
          <w:numId w:val="35"/>
        </w:numPr>
        <w:rPr>
          <w:sz w:val="22"/>
          <w:szCs w:val="22"/>
        </w:rPr>
      </w:pPr>
      <w:r w:rsidRPr="00A84F1A">
        <w:rPr>
          <w:sz w:val="22"/>
          <w:szCs w:val="22"/>
        </w:rPr>
        <w:t>Im-3 – Instrukcja kwalifikowania materiałów pochodzących z działalności PKP Polskie Linie Kolejowe S.A. z dnia 23 kwietnia 2019 r.;</w:t>
      </w:r>
    </w:p>
    <w:p w14:paraId="7B9CB5B2" w14:textId="77777777" w:rsidR="00A84F1A" w:rsidRPr="00A84F1A" w:rsidRDefault="00A84F1A" w:rsidP="00A84F1A">
      <w:pPr>
        <w:pStyle w:val="Akapitzlist"/>
        <w:numPr>
          <w:ilvl w:val="0"/>
          <w:numId w:val="35"/>
        </w:numPr>
        <w:rPr>
          <w:sz w:val="22"/>
          <w:szCs w:val="22"/>
        </w:rPr>
      </w:pPr>
      <w:r w:rsidRPr="00A84F1A">
        <w:rPr>
          <w:sz w:val="22"/>
          <w:szCs w:val="22"/>
        </w:rPr>
        <w:t>Iet-1 Instrukcja eksploatacji i utrzymania urządzeń elektrycznego ogrzewania rozjazdów. PKP PLK S.A. Warszawa 2014 r.;</w:t>
      </w:r>
    </w:p>
    <w:p w14:paraId="45F35B5C" w14:textId="77777777" w:rsidR="00A84F1A" w:rsidRPr="00A84F1A" w:rsidRDefault="00A84F1A" w:rsidP="00A84F1A">
      <w:pPr>
        <w:pStyle w:val="Akapitzlist"/>
        <w:numPr>
          <w:ilvl w:val="0"/>
          <w:numId w:val="35"/>
        </w:numPr>
        <w:rPr>
          <w:sz w:val="22"/>
          <w:szCs w:val="22"/>
        </w:rPr>
      </w:pPr>
      <w:r w:rsidRPr="00A84F1A">
        <w:rPr>
          <w:sz w:val="22"/>
          <w:szCs w:val="22"/>
        </w:rPr>
        <w:t>Iet-3 Instrukcja eksploatacji urządzeń oświetlenia zewnętrznego terenów kolejowych. PKP PLK S.A. Warszawa 2015r.;</w:t>
      </w:r>
    </w:p>
    <w:p w14:paraId="2404AF44" w14:textId="77777777" w:rsidR="00A84F1A" w:rsidRPr="00A84F1A" w:rsidRDefault="00A84F1A" w:rsidP="00A84F1A">
      <w:pPr>
        <w:pStyle w:val="Akapitzlist"/>
        <w:numPr>
          <w:ilvl w:val="0"/>
          <w:numId w:val="35"/>
        </w:numPr>
        <w:rPr>
          <w:sz w:val="22"/>
          <w:szCs w:val="22"/>
        </w:rPr>
      </w:pPr>
      <w:r w:rsidRPr="00A84F1A">
        <w:rPr>
          <w:sz w:val="22"/>
          <w:szCs w:val="22"/>
        </w:rPr>
        <w:t>Iet-5 – Wytyczne projektowania urządzeń elektrycznego ogrzewania rozjazdów (Załącznik do Zarządzenia Nr 46/2015 Zarządu PKP Polskie Linie Kolejowe S.A. z dnia 27 października 2015 r. z późniejszymi zmianami).;</w:t>
      </w:r>
    </w:p>
    <w:p w14:paraId="62C48B2F" w14:textId="77777777" w:rsidR="00A84F1A" w:rsidRPr="00A84F1A" w:rsidRDefault="00A84F1A" w:rsidP="00A84F1A">
      <w:pPr>
        <w:pStyle w:val="Akapitzlist"/>
        <w:numPr>
          <w:ilvl w:val="0"/>
          <w:numId w:val="35"/>
        </w:numPr>
        <w:rPr>
          <w:sz w:val="22"/>
          <w:szCs w:val="22"/>
        </w:rPr>
      </w:pPr>
      <w:r w:rsidRPr="00A84F1A">
        <w:rPr>
          <w:sz w:val="22"/>
          <w:szCs w:val="22"/>
        </w:rPr>
        <w:t xml:space="preserve">Iet-116 Dokument Normatywny 01-6/ET/2008. Szafa rozdzielcza </w:t>
      </w:r>
      <w:proofErr w:type="spellStart"/>
      <w:r w:rsidRPr="00A84F1A">
        <w:rPr>
          <w:sz w:val="22"/>
          <w:szCs w:val="22"/>
        </w:rPr>
        <w:t>eor</w:t>
      </w:r>
      <w:proofErr w:type="spellEnd"/>
      <w:r w:rsidRPr="00A84F1A">
        <w:rPr>
          <w:sz w:val="22"/>
          <w:szCs w:val="22"/>
        </w:rPr>
        <w:t>. Warszawa 2008.;</w:t>
      </w:r>
    </w:p>
    <w:p w14:paraId="291C6EDB" w14:textId="77777777" w:rsidR="00A84F1A" w:rsidRPr="00A84F1A" w:rsidRDefault="00A84F1A" w:rsidP="00A84F1A">
      <w:pPr>
        <w:pStyle w:val="Akapitzlist"/>
        <w:numPr>
          <w:ilvl w:val="0"/>
          <w:numId w:val="35"/>
        </w:numPr>
        <w:rPr>
          <w:sz w:val="22"/>
          <w:szCs w:val="22"/>
        </w:rPr>
      </w:pPr>
      <w:r w:rsidRPr="00A84F1A">
        <w:rPr>
          <w:sz w:val="22"/>
          <w:szCs w:val="22"/>
        </w:rPr>
        <w:t xml:space="preserve">Iet-117 Dokument Normatywny 01-7/ET/2008. Skrzynia transformatorowa </w:t>
      </w:r>
      <w:proofErr w:type="spellStart"/>
      <w:r w:rsidRPr="00A84F1A">
        <w:rPr>
          <w:sz w:val="22"/>
          <w:szCs w:val="22"/>
        </w:rPr>
        <w:t>eor</w:t>
      </w:r>
      <w:proofErr w:type="spellEnd"/>
      <w:r w:rsidRPr="00A84F1A">
        <w:rPr>
          <w:sz w:val="22"/>
          <w:szCs w:val="22"/>
        </w:rPr>
        <w:t>. Warszawa 2008.;</w:t>
      </w:r>
    </w:p>
    <w:p w14:paraId="42D586CC" w14:textId="77777777" w:rsidR="00A84F1A" w:rsidRPr="00A84F1A" w:rsidRDefault="00A84F1A" w:rsidP="00A84F1A">
      <w:pPr>
        <w:pStyle w:val="Akapitzlist"/>
        <w:numPr>
          <w:ilvl w:val="0"/>
          <w:numId w:val="35"/>
        </w:numPr>
        <w:rPr>
          <w:sz w:val="22"/>
          <w:szCs w:val="22"/>
        </w:rPr>
      </w:pPr>
      <w:r w:rsidRPr="00A84F1A">
        <w:rPr>
          <w:sz w:val="22"/>
          <w:szCs w:val="22"/>
        </w:rPr>
        <w:t>Iet-118 Dokument Normatywny 01-8/ET/2008. Grzejniki do elektrycznego ogrzewania rozjazdów. Warszawa 2008.;</w:t>
      </w:r>
    </w:p>
    <w:p w14:paraId="14A125A4" w14:textId="77777777" w:rsidR="00A84F1A" w:rsidRPr="00A84F1A" w:rsidRDefault="00A84F1A" w:rsidP="00A84F1A">
      <w:pPr>
        <w:pStyle w:val="Akapitzlist"/>
        <w:numPr>
          <w:ilvl w:val="0"/>
          <w:numId w:val="35"/>
        </w:numPr>
        <w:rPr>
          <w:sz w:val="22"/>
          <w:szCs w:val="22"/>
        </w:rPr>
      </w:pPr>
      <w:r w:rsidRPr="00A84F1A">
        <w:rPr>
          <w:sz w:val="22"/>
          <w:szCs w:val="22"/>
        </w:rPr>
        <w:t xml:space="preserve">Iet-119 Dokument Normatywny 01-9/ET/2008. Uchwyty grzejników </w:t>
      </w:r>
      <w:proofErr w:type="spellStart"/>
      <w:r w:rsidRPr="00A84F1A">
        <w:rPr>
          <w:sz w:val="22"/>
          <w:szCs w:val="22"/>
        </w:rPr>
        <w:t>eor</w:t>
      </w:r>
      <w:proofErr w:type="spellEnd"/>
      <w:r w:rsidRPr="00A84F1A">
        <w:rPr>
          <w:sz w:val="22"/>
          <w:szCs w:val="22"/>
        </w:rPr>
        <w:t>. Warszawa 2008.;</w:t>
      </w:r>
    </w:p>
    <w:p w14:paraId="052DBCC7" w14:textId="77777777" w:rsidR="00A84F1A" w:rsidRPr="00A84F1A" w:rsidRDefault="00A84F1A" w:rsidP="00A84F1A">
      <w:pPr>
        <w:pStyle w:val="Akapitzlist"/>
        <w:numPr>
          <w:ilvl w:val="0"/>
          <w:numId w:val="35"/>
        </w:numPr>
        <w:rPr>
          <w:sz w:val="22"/>
          <w:szCs w:val="22"/>
        </w:rPr>
      </w:pPr>
      <w:bookmarkStart w:id="51" w:name="_Hlk119923118"/>
      <w:r w:rsidRPr="00A84F1A">
        <w:rPr>
          <w:sz w:val="22"/>
          <w:szCs w:val="22"/>
        </w:rPr>
        <w:t>Iet-121 Dokument Normatywny 01-10/ET/2018. Zasady oznakowania i ochrony linii kablowych. Warszawa 2018.;</w:t>
      </w:r>
    </w:p>
    <w:bookmarkEnd w:id="51"/>
    <w:p w14:paraId="46AFDA9C" w14:textId="77777777" w:rsidR="00A84F1A" w:rsidRPr="00A84F1A" w:rsidRDefault="00A84F1A" w:rsidP="00A84F1A">
      <w:pPr>
        <w:pStyle w:val="Akapitzlist"/>
        <w:numPr>
          <w:ilvl w:val="0"/>
          <w:numId w:val="35"/>
        </w:numPr>
        <w:rPr>
          <w:sz w:val="22"/>
          <w:szCs w:val="22"/>
        </w:rPr>
      </w:pPr>
      <w:r w:rsidRPr="00A84F1A">
        <w:rPr>
          <w:sz w:val="22"/>
          <w:szCs w:val="22"/>
        </w:rPr>
        <w:t>Iet-122 Dokument Normatywny 01-5/ET/2018. Oprawy oświetleniowe LED.;</w:t>
      </w:r>
    </w:p>
    <w:p w14:paraId="636274FA" w14:textId="77777777" w:rsidR="00A84F1A" w:rsidRPr="00A84F1A" w:rsidRDefault="00A84F1A" w:rsidP="00A84F1A">
      <w:pPr>
        <w:pStyle w:val="Akapitzlist"/>
        <w:numPr>
          <w:ilvl w:val="0"/>
          <w:numId w:val="35"/>
        </w:numPr>
        <w:rPr>
          <w:sz w:val="22"/>
          <w:szCs w:val="22"/>
        </w:rPr>
      </w:pPr>
      <w:bookmarkStart w:id="52" w:name="_Hlk90365177"/>
      <w:r w:rsidRPr="00A84F1A">
        <w:rPr>
          <w:sz w:val="22"/>
          <w:szCs w:val="22"/>
        </w:rPr>
        <w:t>IPI-4 wytyczne dotyczące projektowania i budowy Systemu Monitoringu Wizyjnego (SMW) na obiektach obsługi pasażerskiej.;</w:t>
      </w:r>
    </w:p>
    <w:p w14:paraId="532E80A6" w14:textId="77777777" w:rsidR="00A84F1A" w:rsidRPr="00A84F1A" w:rsidRDefault="00A84F1A" w:rsidP="00A84F1A">
      <w:pPr>
        <w:pStyle w:val="Akapitzlist"/>
        <w:numPr>
          <w:ilvl w:val="0"/>
          <w:numId w:val="35"/>
        </w:numPr>
        <w:rPr>
          <w:sz w:val="22"/>
          <w:szCs w:val="22"/>
        </w:rPr>
      </w:pPr>
      <w:r w:rsidRPr="00A84F1A">
        <w:rPr>
          <w:sz w:val="22"/>
          <w:szCs w:val="22"/>
        </w:rPr>
        <w:t>IPI-6 Wytyczne w sprawie elementów wykonawczych Centralnego Systemu Dynamicznej Informacji Pasażerskiej CSDIP i infrastruktury towarzyszącej.;</w:t>
      </w:r>
    </w:p>
    <w:bookmarkEnd w:id="52"/>
    <w:p w14:paraId="3A0A3460" w14:textId="77777777" w:rsidR="00A84F1A" w:rsidRPr="00A84F1A" w:rsidRDefault="00A84F1A" w:rsidP="00A84F1A">
      <w:pPr>
        <w:pStyle w:val="Akapitzlist"/>
        <w:numPr>
          <w:ilvl w:val="0"/>
          <w:numId w:val="35"/>
        </w:numPr>
        <w:rPr>
          <w:sz w:val="22"/>
          <w:szCs w:val="22"/>
        </w:rPr>
      </w:pPr>
      <w:r w:rsidRPr="00A84F1A">
        <w:rPr>
          <w:sz w:val="22"/>
          <w:szCs w:val="22"/>
        </w:rPr>
        <w:t>Instrukcje serii EBH, dotyczące bezpieczeństwa i higieny pracy przy urządzeniach elektroenergetyki kolejowej.;</w:t>
      </w:r>
    </w:p>
    <w:p w14:paraId="34881913" w14:textId="77777777" w:rsidR="00A84F1A" w:rsidRPr="0081356C" w:rsidRDefault="00A84F1A" w:rsidP="00A84F1A">
      <w:pPr>
        <w:rPr>
          <w:u w:val="single"/>
        </w:rPr>
      </w:pPr>
      <w:r w:rsidRPr="0081356C">
        <w:rPr>
          <w:u w:val="single"/>
        </w:rPr>
        <w:t>Normy</w:t>
      </w:r>
      <w:r w:rsidRPr="00CE7C3F">
        <w:t>:</w:t>
      </w:r>
    </w:p>
    <w:p w14:paraId="6436AB57" w14:textId="77777777" w:rsidR="00A84F1A" w:rsidRPr="00A84F1A" w:rsidRDefault="00A84F1A" w:rsidP="00A84F1A">
      <w:pPr>
        <w:pStyle w:val="Akapitzlist"/>
        <w:numPr>
          <w:ilvl w:val="0"/>
          <w:numId w:val="35"/>
        </w:numPr>
        <w:rPr>
          <w:sz w:val="22"/>
          <w:szCs w:val="22"/>
        </w:rPr>
      </w:pPr>
      <w:r w:rsidRPr="00A84F1A">
        <w:rPr>
          <w:sz w:val="22"/>
          <w:szCs w:val="22"/>
        </w:rPr>
        <w:t>N SEP-E-001 Sieci elektroenergetyczne niskiego napięcia- ochrona przed porażeniem elektrycznym;</w:t>
      </w:r>
    </w:p>
    <w:p w14:paraId="205826B6" w14:textId="77777777" w:rsidR="00A84F1A" w:rsidRPr="00A84F1A" w:rsidRDefault="00A84F1A" w:rsidP="00A84F1A">
      <w:pPr>
        <w:pStyle w:val="Akapitzlist"/>
        <w:numPr>
          <w:ilvl w:val="0"/>
          <w:numId w:val="35"/>
        </w:numPr>
        <w:rPr>
          <w:sz w:val="22"/>
          <w:szCs w:val="22"/>
        </w:rPr>
      </w:pPr>
      <w:r w:rsidRPr="00A84F1A">
        <w:rPr>
          <w:sz w:val="22"/>
          <w:szCs w:val="22"/>
        </w:rPr>
        <w:t>N SEP-E-004 Elektroenergetyczne i sygnalizacyjne linie kablowe. Projektowanie i budowa;</w:t>
      </w:r>
    </w:p>
    <w:p w14:paraId="70D1E27D" w14:textId="77777777" w:rsidR="00A84F1A" w:rsidRPr="00A84F1A" w:rsidRDefault="00A84F1A" w:rsidP="00A84F1A">
      <w:pPr>
        <w:pStyle w:val="Akapitzlist"/>
        <w:numPr>
          <w:ilvl w:val="0"/>
          <w:numId w:val="35"/>
        </w:numPr>
        <w:rPr>
          <w:sz w:val="22"/>
          <w:szCs w:val="22"/>
        </w:rPr>
      </w:pPr>
      <w:r w:rsidRPr="00A84F1A">
        <w:rPr>
          <w:sz w:val="22"/>
          <w:szCs w:val="22"/>
        </w:rPr>
        <w:t>PN-EN 12464-1:2012. Światło i oświetlenie. Oświetlenie miejsc pracy. Część 1. Miejsca pracy we wnętrzach;</w:t>
      </w:r>
    </w:p>
    <w:p w14:paraId="3EEAD577" w14:textId="77777777" w:rsidR="00A84F1A" w:rsidRPr="00A84F1A" w:rsidRDefault="00A84F1A" w:rsidP="00A84F1A">
      <w:pPr>
        <w:pStyle w:val="Akapitzlist"/>
        <w:numPr>
          <w:ilvl w:val="0"/>
          <w:numId w:val="35"/>
        </w:numPr>
        <w:rPr>
          <w:sz w:val="22"/>
          <w:szCs w:val="22"/>
        </w:rPr>
      </w:pPr>
      <w:r w:rsidRPr="00A84F1A">
        <w:rPr>
          <w:sz w:val="22"/>
          <w:szCs w:val="22"/>
        </w:rPr>
        <w:t>PN-EN 12464-2:2014-05 - wersja angielska; Światło i oświetlenie. Oświetlenie miejsc pracy. Część 2. Miejsca pracy na zewnątrz;</w:t>
      </w:r>
    </w:p>
    <w:p w14:paraId="520BFA0A" w14:textId="77777777" w:rsidR="00A84F1A" w:rsidRPr="00A84F1A" w:rsidRDefault="00A84F1A" w:rsidP="00A84F1A">
      <w:pPr>
        <w:pStyle w:val="Akapitzlist"/>
        <w:numPr>
          <w:ilvl w:val="0"/>
          <w:numId w:val="35"/>
        </w:numPr>
        <w:rPr>
          <w:sz w:val="22"/>
          <w:szCs w:val="22"/>
        </w:rPr>
      </w:pPr>
      <w:r w:rsidRPr="00A84F1A">
        <w:rPr>
          <w:sz w:val="22"/>
          <w:szCs w:val="22"/>
        </w:rPr>
        <w:t>PN-EN 50121-1:2017-06 - wersja angielska. Zastosowania kolejowe - Kompatybilność elektromagnetyczna - Część 1: Postanowienia ogólne;</w:t>
      </w:r>
    </w:p>
    <w:p w14:paraId="30843A3C" w14:textId="77777777" w:rsidR="00A84F1A" w:rsidRPr="00A84F1A" w:rsidRDefault="00A84F1A" w:rsidP="00A84F1A">
      <w:pPr>
        <w:pStyle w:val="Akapitzlist"/>
        <w:numPr>
          <w:ilvl w:val="0"/>
          <w:numId w:val="35"/>
        </w:numPr>
        <w:rPr>
          <w:sz w:val="22"/>
          <w:szCs w:val="22"/>
        </w:rPr>
      </w:pPr>
      <w:r w:rsidRPr="00A84F1A">
        <w:rPr>
          <w:sz w:val="22"/>
          <w:szCs w:val="22"/>
        </w:rPr>
        <w:t>PN-EN 60529:2003 - Stopnie ochrony zapewnianej przez obudowy (Kod IP);</w:t>
      </w:r>
    </w:p>
    <w:p w14:paraId="5BBAD926" w14:textId="77777777" w:rsidR="00A84F1A" w:rsidRPr="00A84F1A" w:rsidRDefault="00A84F1A" w:rsidP="00A84F1A">
      <w:pPr>
        <w:pStyle w:val="Akapitzlist"/>
        <w:numPr>
          <w:ilvl w:val="0"/>
          <w:numId w:val="35"/>
        </w:numPr>
        <w:rPr>
          <w:sz w:val="22"/>
          <w:szCs w:val="22"/>
        </w:rPr>
      </w:pPr>
      <w:r w:rsidRPr="00A84F1A">
        <w:rPr>
          <w:sz w:val="22"/>
          <w:szCs w:val="22"/>
        </w:rPr>
        <w:t>PN-EN 50102:2001- Stopnie ochrony przed zewnętrznymi uderzeniami mechanicznymi zapewnianej przez obudowy urządzeń elektrycznych (Kod IK);</w:t>
      </w:r>
    </w:p>
    <w:p w14:paraId="2A298057" w14:textId="77777777" w:rsidR="00A84F1A" w:rsidRPr="00A84F1A" w:rsidRDefault="00A84F1A" w:rsidP="00A84F1A">
      <w:pPr>
        <w:pStyle w:val="Akapitzlist"/>
        <w:numPr>
          <w:ilvl w:val="0"/>
          <w:numId w:val="35"/>
        </w:numPr>
        <w:rPr>
          <w:sz w:val="22"/>
          <w:szCs w:val="22"/>
        </w:rPr>
      </w:pPr>
      <w:r w:rsidRPr="00A84F1A">
        <w:rPr>
          <w:sz w:val="22"/>
          <w:szCs w:val="22"/>
        </w:rPr>
        <w:t>PN-EN 50124-1:2017-09. Zastosowania kolejowe – Koordynacja izolacji – Część 1: Wymagania podstawowe – Odstępy izolacyjne powietrzne i powierzchniowe dla całego wyposażenia elektrycznego i elektronicznego;</w:t>
      </w:r>
    </w:p>
    <w:p w14:paraId="152D54E9" w14:textId="77777777" w:rsidR="00A84F1A" w:rsidRPr="00A84F1A" w:rsidRDefault="00A84F1A" w:rsidP="00A84F1A">
      <w:pPr>
        <w:pStyle w:val="Akapitzlist"/>
        <w:numPr>
          <w:ilvl w:val="0"/>
          <w:numId w:val="35"/>
        </w:numPr>
        <w:rPr>
          <w:sz w:val="22"/>
          <w:szCs w:val="22"/>
        </w:rPr>
      </w:pPr>
      <w:r w:rsidRPr="00A84F1A">
        <w:rPr>
          <w:sz w:val="22"/>
          <w:szCs w:val="22"/>
        </w:rPr>
        <w:t>PN-EN 50160:2010 - Parametry napięcia zasilającego w publicznych sieciach elektroenergetycznych;</w:t>
      </w:r>
    </w:p>
    <w:p w14:paraId="071F372E" w14:textId="77777777" w:rsidR="00A84F1A" w:rsidRPr="00A84F1A" w:rsidRDefault="00A84F1A" w:rsidP="00A84F1A">
      <w:pPr>
        <w:pStyle w:val="Akapitzlist"/>
        <w:numPr>
          <w:ilvl w:val="0"/>
          <w:numId w:val="35"/>
        </w:numPr>
        <w:rPr>
          <w:sz w:val="22"/>
          <w:szCs w:val="22"/>
        </w:rPr>
      </w:pPr>
      <w:r w:rsidRPr="00A84F1A">
        <w:rPr>
          <w:sz w:val="22"/>
          <w:szCs w:val="22"/>
        </w:rPr>
        <w:t>PN-EN 50274:2004 - Rozdzielnice i sterownice niskonapięciowe - Ochrona przed porażeniem prądem elektrycznym – Ochrona przed niezamierzonym dotykiem bezpośrednim części niebezpiecznych czynnych;</w:t>
      </w:r>
    </w:p>
    <w:p w14:paraId="53948C98" w14:textId="77777777" w:rsidR="00A84F1A" w:rsidRPr="00A84F1A" w:rsidRDefault="00A84F1A" w:rsidP="00A84F1A">
      <w:pPr>
        <w:pStyle w:val="Akapitzlist"/>
        <w:numPr>
          <w:ilvl w:val="0"/>
          <w:numId w:val="35"/>
        </w:numPr>
        <w:rPr>
          <w:sz w:val="22"/>
          <w:szCs w:val="22"/>
        </w:rPr>
      </w:pPr>
      <w:r w:rsidRPr="00A84F1A">
        <w:rPr>
          <w:sz w:val="22"/>
          <w:szCs w:val="22"/>
        </w:rPr>
        <w:t>PN-EN 60269-1:2010 - Bezpieczniki topikowe niskonapięciowe - Część 1: Wymagania ogólne;</w:t>
      </w:r>
    </w:p>
    <w:p w14:paraId="04E2757E" w14:textId="77777777" w:rsidR="00A84F1A" w:rsidRPr="00A84F1A" w:rsidRDefault="00A84F1A" w:rsidP="00A84F1A">
      <w:pPr>
        <w:pStyle w:val="Akapitzlist"/>
        <w:numPr>
          <w:ilvl w:val="0"/>
          <w:numId w:val="35"/>
        </w:numPr>
        <w:rPr>
          <w:sz w:val="22"/>
          <w:szCs w:val="22"/>
        </w:rPr>
      </w:pPr>
      <w:r w:rsidRPr="00A84F1A">
        <w:rPr>
          <w:sz w:val="22"/>
          <w:szCs w:val="22"/>
        </w:rPr>
        <w:t>PN-EN 61439-3:2012 - Rozdzielnice i sterownice niskonapięciowe;</w:t>
      </w:r>
    </w:p>
    <w:p w14:paraId="7EC2272E" w14:textId="77777777" w:rsidR="00A84F1A" w:rsidRPr="00A84F1A" w:rsidRDefault="00A84F1A" w:rsidP="00A84F1A">
      <w:pPr>
        <w:pStyle w:val="Akapitzlist"/>
        <w:numPr>
          <w:ilvl w:val="0"/>
          <w:numId w:val="35"/>
        </w:numPr>
        <w:rPr>
          <w:sz w:val="22"/>
          <w:szCs w:val="22"/>
        </w:rPr>
      </w:pPr>
      <w:r w:rsidRPr="00A84F1A">
        <w:rPr>
          <w:sz w:val="22"/>
          <w:szCs w:val="22"/>
        </w:rPr>
        <w:t>PN-HD 60364 - Instalacje elektryczne niskiego napięcia. Seria norm;</w:t>
      </w:r>
    </w:p>
    <w:p w14:paraId="796609B1" w14:textId="77777777" w:rsidR="00A84F1A" w:rsidRPr="00A84F1A" w:rsidRDefault="00A84F1A" w:rsidP="00A84F1A">
      <w:pPr>
        <w:pStyle w:val="Akapitzlist"/>
        <w:numPr>
          <w:ilvl w:val="0"/>
          <w:numId w:val="35"/>
        </w:numPr>
        <w:rPr>
          <w:sz w:val="22"/>
          <w:szCs w:val="22"/>
        </w:rPr>
      </w:pPr>
      <w:r w:rsidRPr="00A84F1A">
        <w:rPr>
          <w:sz w:val="22"/>
          <w:szCs w:val="22"/>
        </w:rPr>
        <w:t>PN-EN 62040-1:2019-11 - Systemy bezprzerwowego zasilania (UPS) -- Część 1-1: Wymagania ogólne;</w:t>
      </w:r>
    </w:p>
    <w:p w14:paraId="5A8EC06A" w14:textId="77777777" w:rsidR="00A84F1A" w:rsidRPr="00A84F1A" w:rsidRDefault="00A84F1A" w:rsidP="00A84F1A">
      <w:pPr>
        <w:pStyle w:val="Akapitzlist"/>
        <w:numPr>
          <w:ilvl w:val="0"/>
          <w:numId w:val="35"/>
        </w:numPr>
        <w:rPr>
          <w:sz w:val="22"/>
          <w:szCs w:val="22"/>
        </w:rPr>
      </w:pPr>
      <w:r w:rsidRPr="00A84F1A">
        <w:rPr>
          <w:sz w:val="22"/>
          <w:szCs w:val="22"/>
        </w:rPr>
        <w:t>PN-EN 50122-1:2011- Zastosowania kolejowe – Urządzenia stacjonarne. Cz.1 Środki ochrony przed porażeniem elektrycznym;</w:t>
      </w:r>
    </w:p>
    <w:p w14:paraId="317878C0" w14:textId="77777777" w:rsidR="00A84F1A" w:rsidRPr="00A84F1A" w:rsidRDefault="00A84F1A" w:rsidP="00A84F1A">
      <w:pPr>
        <w:pStyle w:val="Akapitzlist"/>
        <w:numPr>
          <w:ilvl w:val="0"/>
          <w:numId w:val="35"/>
        </w:numPr>
        <w:rPr>
          <w:sz w:val="22"/>
          <w:szCs w:val="22"/>
        </w:rPr>
      </w:pPr>
      <w:r w:rsidRPr="00A84F1A">
        <w:rPr>
          <w:sz w:val="22"/>
          <w:szCs w:val="22"/>
        </w:rPr>
        <w:t>PN-EN-50122-2:2011. Zastosowania kolejowe. Urządzenia stacjonarne. Bezpieczeństwo elektryczne, uziemianie i sieć powrotna. Część 2: Środki ochrony przed skutkami prądów błądzących powodowanych przez systemy trakcji prądu stałego;</w:t>
      </w:r>
    </w:p>
    <w:p w14:paraId="75BD3A35" w14:textId="77777777" w:rsidR="00A84F1A" w:rsidRPr="00A84F1A" w:rsidRDefault="00A84F1A" w:rsidP="00A84F1A">
      <w:pPr>
        <w:pStyle w:val="Akapitzlist"/>
        <w:numPr>
          <w:ilvl w:val="0"/>
          <w:numId w:val="35"/>
        </w:numPr>
        <w:rPr>
          <w:sz w:val="22"/>
          <w:szCs w:val="22"/>
        </w:rPr>
      </w:pPr>
      <w:r w:rsidRPr="00A84F1A">
        <w:rPr>
          <w:sz w:val="22"/>
          <w:szCs w:val="22"/>
        </w:rPr>
        <w:t>PN-EN 13201-1-4. Oświetlenie dróg publicznych;</w:t>
      </w:r>
    </w:p>
    <w:p w14:paraId="7E5ABB34" w14:textId="26AB5ED8" w:rsidR="00A84F1A" w:rsidRPr="00A84F1A" w:rsidRDefault="00A84F1A" w:rsidP="00A84F1A">
      <w:pPr>
        <w:pStyle w:val="Akapitzlist"/>
        <w:numPr>
          <w:ilvl w:val="0"/>
          <w:numId w:val="35"/>
        </w:numPr>
        <w:rPr>
          <w:sz w:val="22"/>
          <w:szCs w:val="22"/>
        </w:rPr>
      </w:pPr>
      <w:r w:rsidRPr="00A84F1A">
        <w:rPr>
          <w:sz w:val="22"/>
          <w:szCs w:val="22"/>
        </w:rPr>
        <w:t>PN-EN-12843 : 2008 – Prefabrykaty z betonu – Maszty i słupy;</w:t>
      </w:r>
      <w:bookmarkEnd w:id="49"/>
    </w:p>
    <w:bookmarkEnd w:id="50"/>
    <w:p w14:paraId="3D2BC68E" w14:textId="536CFE31" w:rsidR="00A84F1A" w:rsidRDefault="00A84F1A" w:rsidP="00A84F1A"/>
    <w:p w14:paraId="13219145" w14:textId="77777777" w:rsidR="00CA6861" w:rsidRDefault="002E4134" w:rsidP="00797016">
      <w:pPr>
        <w:pStyle w:val="Nagwek1"/>
        <w:numPr>
          <w:ilvl w:val="0"/>
          <w:numId w:val="46"/>
        </w:numPr>
      </w:pPr>
      <w:bookmarkStart w:id="53" w:name="_Toc6919508"/>
      <w:bookmarkStart w:id="54" w:name="_Toc7166230"/>
      <w:bookmarkStart w:id="55" w:name="_Toc7168623"/>
      <w:bookmarkStart w:id="56" w:name="_Toc7170332"/>
      <w:bookmarkStart w:id="57" w:name="_Toc17969104"/>
      <w:bookmarkStart w:id="58" w:name="_Toc2672714"/>
      <w:bookmarkStart w:id="59" w:name="_Toc182468040"/>
      <w:r>
        <w:t>Załączniki</w:t>
      </w:r>
      <w:bookmarkStart w:id="60" w:name="_Toc6919509"/>
      <w:bookmarkStart w:id="61" w:name="_Toc7166231"/>
      <w:bookmarkStart w:id="62" w:name="_Toc7168624"/>
      <w:bookmarkStart w:id="63" w:name="_Toc7170333"/>
      <w:bookmarkStart w:id="64" w:name="_Toc17969105"/>
      <w:bookmarkEnd w:id="53"/>
      <w:bookmarkEnd w:id="54"/>
      <w:bookmarkEnd w:id="55"/>
      <w:bookmarkEnd w:id="56"/>
      <w:bookmarkEnd w:id="57"/>
      <w:bookmarkEnd w:id="59"/>
    </w:p>
    <w:p w14:paraId="09CECE53" w14:textId="77777777" w:rsidR="002E4134" w:rsidRPr="00242BFC" w:rsidRDefault="002E4134" w:rsidP="00797016">
      <w:pPr>
        <w:pStyle w:val="Nagwek1"/>
      </w:pPr>
      <w:bookmarkStart w:id="65" w:name="_Toc182468041"/>
      <w:r w:rsidRPr="00242BFC">
        <w:t>Decyzje nadania uprawnień i przynależność do IIB projektanta i sprawdzającego.</w:t>
      </w:r>
      <w:bookmarkEnd w:id="60"/>
      <w:bookmarkEnd w:id="61"/>
      <w:bookmarkEnd w:id="62"/>
      <w:bookmarkEnd w:id="63"/>
      <w:bookmarkEnd w:id="64"/>
      <w:bookmarkEnd w:id="65"/>
    </w:p>
    <w:p w14:paraId="5DCDF9DA" w14:textId="77777777" w:rsidR="002E4134" w:rsidRDefault="002E4134" w:rsidP="002E4134">
      <w:pPr>
        <w:tabs>
          <w:tab w:val="left" w:pos="972"/>
        </w:tabs>
        <w:spacing w:before="0"/>
        <w:ind w:left="0" w:right="280" w:firstLine="0"/>
        <w:rPr>
          <w:lang w:eastAsia="x-none"/>
        </w:rPr>
      </w:pPr>
      <w:r w:rsidRPr="002E4134">
        <w:rPr>
          <w:rFonts w:eastAsia="Century Gothic" w:cs="Arial"/>
          <w:noProof/>
          <w:szCs w:val="22"/>
        </w:rPr>
        <w:drawing>
          <wp:inline distT="0" distB="0" distL="0" distR="0" wp14:anchorId="5CF45B1F" wp14:editId="25589226">
            <wp:extent cx="6024658" cy="8557404"/>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_Supernak.jpg"/>
                    <pic:cNvPicPr/>
                  </pic:nvPicPr>
                  <pic:blipFill>
                    <a:blip r:embed="rId17">
                      <a:extLst>
                        <a:ext uri="{28A0092B-C50C-407E-A947-70E740481C1C}">
                          <a14:useLocalDpi xmlns:a14="http://schemas.microsoft.com/office/drawing/2010/main" val="0"/>
                        </a:ext>
                      </a:extLst>
                    </a:blip>
                    <a:stretch>
                      <a:fillRect/>
                    </a:stretch>
                  </pic:blipFill>
                  <pic:spPr>
                    <a:xfrm>
                      <a:off x="0" y="0"/>
                      <a:ext cx="6033092" cy="8569383"/>
                    </a:xfrm>
                    <a:prstGeom prst="rect">
                      <a:avLst/>
                    </a:prstGeom>
                  </pic:spPr>
                </pic:pic>
              </a:graphicData>
            </a:graphic>
          </wp:inline>
        </w:drawing>
      </w:r>
    </w:p>
    <w:p w14:paraId="41F706C6" w14:textId="77777777" w:rsidR="002E4134" w:rsidRPr="002E4134" w:rsidRDefault="002E4134" w:rsidP="002E4134">
      <w:pPr>
        <w:tabs>
          <w:tab w:val="left" w:pos="972"/>
        </w:tabs>
        <w:spacing w:before="0"/>
        <w:ind w:left="0" w:right="280" w:firstLine="0"/>
        <w:rPr>
          <w:rFonts w:eastAsia="Century Gothic" w:cs="Arial"/>
          <w:szCs w:val="22"/>
        </w:rPr>
      </w:pPr>
      <w:r w:rsidRPr="002E4134">
        <w:rPr>
          <w:rFonts w:eastAsia="Century Gothic" w:cs="Arial"/>
          <w:noProof/>
          <w:szCs w:val="22"/>
        </w:rPr>
        <w:drawing>
          <wp:inline distT="0" distB="0" distL="0" distR="0" wp14:anchorId="51EB8622" wp14:editId="737538D2">
            <wp:extent cx="5692001" cy="8051427"/>
            <wp:effectExtent l="0" t="0" r="4445"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8">
                      <a:extLst>
                        <a:ext uri="{28A0092B-C50C-407E-A947-70E740481C1C}">
                          <a14:useLocalDpi xmlns:a14="http://schemas.microsoft.com/office/drawing/2010/main" val="0"/>
                        </a:ext>
                      </a:extLst>
                    </a:blip>
                    <a:stretch>
                      <a:fillRect/>
                    </a:stretch>
                  </pic:blipFill>
                  <pic:spPr>
                    <a:xfrm>
                      <a:off x="0" y="0"/>
                      <a:ext cx="5692001" cy="8051427"/>
                    </a:xfrm>
                    <a:prstGeom prst="rect">
                      <a:avLst/>
                    </a:prstGeom>
                  </pic:spPr>
                </pic:pic>
              </a:graphicData>
            </a:graphic>
          </wp:inline>
        </w:drawing>
      </w:r>
    </w:p>
    <w:p w14:paraId="3CCBA6F5" w14:textId="77777777" w:rsidR="002E4134" w:rsidRDefault="002E4134" w:rsidP="002E4134">
      <w:pPr>
        <w:tabs>
          <w:tab w:val="left" w:pos="972"/>
        </w:tabs>
        <w:spacing w:before="0"/>
        <w:ind w:left="0" w:right="280" w:firstLine="0"/>
      </w:pPr>
      <w:r w:rsidRPr="002E4134">
        <w:rPr>
          <w:rFonts w:eastAsia="Century Gothic" w:cs="Arial"/>
          <w:noProof/>
          <w:szCs w:val="22"/>
        </w:rPr>
        <w:drawing>
          <wp:inline distT="0" distB="0" distL="0" distR="0" wp14:anchorId="49733D0F" wp14:editId="64FA35D9">
            <wp:extent cx="5759450" cy="8190865"/>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Łozicki Uprawnienia.png"/>
                    <pic:cNvPicPr/>
                  </pic:nvPicPr>
                  <pic:blipFill>
                    <a:blip r:embed="rId19">
                      <a:extLst>
                        <a:ext uri="{28A0092B-C50C-407E-A947-70E740481C1C}">
                          <a14:useLocalDpi xmlns:a14="http://schemas.microsoft.com/office/drawing/2010/main" val="0"/>
                        </a:ext>
                      </a:extLst>
                    </a:blip>
                    <a:stretch>
                      <a:fillRect/>
                    </a:stretch>
                  </pic:blipFill>
                  <pic:spPr>
                    <a:xfrm>
                      <a:off x="0" y="0"/>
                      <a:ext cx="5759450" cy="8190865"/>
                    </a:xfrm>
                    <a:prstGeom prst="rect">
                      <a:avLst/>
                    </a:prstGeom>
                  </pic:spPr>
                </pic:pic>
              </a:graphicData>
            </a:graphic>
          </wp:inline>
        </w:drawing>
      </w:r>
    </w:p>
    <w:p w14:paraId="1DAC392D" w14:textId="28D5D449" w:rsidR="00242BFC" w:rsidRDefault="002E4134" w:rsidP="00704A12">
      <w:pPr>
        <w:tabs>
          <w:tab w:val="left" w:pos="972"/>
        </w:tabs>
        <w:spacing w:before="0"/>
        <w:ind w:left="0" w:right="280" w:firstLine="0"/>
      </w:pPr>
      <w:r>
        <w:rPr>
          <w:noProof/>
        </w:rPr>
        <w:drawing>
          <wp:inline distT="0" distB="0" distL="0" distR="0" wp14:anchorId="6DF0B805" wp14:editId="0D3D34E6">
            <wp:extent cx="5759109" cy="8149638"/>
            <wp:effectExtent l="0" t="0" r="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109" cy="8149638"/>
                    </a:xfrm>
                    <a:prstGeom prst="rect">
                      <a:avLst/>
                    </a:prstGeom>
                  </pic:spPr>
                </pic:pic>
              </a:graphicData>
            </a:graphic>
          </wp:inline>
        </w:drawing>
      </w:r>
    </w:p>
    <w:p w14:paraId="5570B4F1" w14:textId="35235101" w:rsidR="00583B1B" w:rsidRDefault="00583B1B" w:rsidP="00583B1B">
      <w:pPr>
        <w:pStyle w:val="Nagwek1"/>
      </w:pPr>
      <w:bookmarkStart w:id="66" w:name="_Toc182468042"/>
      <w:r>
        <w:t>Obliczenia fotometryczne.</w:t>
      </w:r>
      <w:bookmarkEnd w:id="66"/>
    </w:p>
    <w:p w14:paraId="26E77526" w14:textId="5D61E464" w:rsidR="009E5040" w:rsidRPr="009E5040" w:rsidRDefault="009E5040" w:rsidP="009E5040">
      <w:r>
        <w:rPr>
          <w:noProof/>
        </w:rPr>
        <w:drawing>
          <wp:inline distT="0" distB="0" distL="0" distR="0" wp14:anchorId="5F4D8F43" wp14:editId="7C9335A9">
            <wp:extent cx="5713857" cy="8074325"/>
            <wp:effectExtent l="0" t="0" r="1270" b="3175"/>
            <wp:docPr id="2304" name="Obraz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14069" cy="8074625"/>
                    </a:xfrm>
                    <a:prstGeom prst="rect">
                      <a:avLst/>
                    </a:prstGeom>
                    <a:noFill/>
                    <a:ln>
                      <a:noFill/>
                    </a:ln>
                  </pic:spPr>
                </pic:pic>
              </a:graphicData>
            </a:graphic>
          </wp:inline>
        </w:drawing>
      </w:r>
    </w:p>
    <w:p w14:paraId="4F5A069A" w14:textId="18E25925" w:rsidR="00196923" w:rsidRDefault="009E5040" w:rsidP="00583B1B">
      <w:r>
        <w:rPr>
          <w:noProof/>
        </w:rPr>
        <w:drawing>
          <wp:inline distT="0" distB="0" distL="0" distR="0" wp14:anchorId="09A1F432" wp14:editId="6233E98A">
            <wp:extent cx="5762625" cy="8143240"/>
            <wp:effectExtent l="0" t="0" r="9525"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6C0131C3" wp14:editId="6AF55E6A">
            <wp:extent cx="5762625" cy="8143240"/>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334F28DA" wp14:editId="0AC2B70F">
            <wp:extent cx="5762625" cy="8143240"/>
            <wp:effectExtent l="0" t="0" r="952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1CA2D1BF" wp14:editId="354DF527">
            <wp:extent cx="5762625" cy="8143240"/>
            <wp:effectExtent l="0" t="0" r="9525"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004DB531" wp14:editId="29E79BBA">
            <wp:extent cx="5762625" cy="8143240"/>
            <wp:effectExtent l="0" t="0" r="9525"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14:paraId="6BB387AC" w14:textId="3FDA10DA" w:rsidR="0060047C" w:rsidRPr="00583B1B" w:rsidRDefault="0060047C" w:rsidP="00583B1B"/>
    <w:p w14:paraId="4EDCEC7A" w14:textId="77777777" w:rsidR="00A6076A" w:rsidRDefault="00A6076A" w:rsidP="00797016">
      <w:pPr>
        <w:pStyle w:val="Nagwek1"/>
        <w:numPr>
          <w:ilvl w:val="0"/>
          <w:numId w:val="46"/>
        </w:numPr>
      </w:pPr>
      <w:bookmarkStart w:id="67" w:name="_Toc182468043"/>
      <w:r w:rsidRPr="007E41F9">
        <w:t>C</w:t>
      </w:r>
      <w:r>
        <w:t>zęść rysunkowa</w:t>
      </w:r>
      <w:bookmarkEnd w:id="58"/>
      <w:bookmarkEnd w:id="67"/>
    </w:p>
    <w:p w14:paraId="0C68E475" w14:textId="5B3E2080" w:rsidR="00A6076A" w:rsidRPr="00262F54" w:rsidRDefault="00262F54" w:rsidP="00262F54">
      <w:pPr>
        <w:pStyle w:val="182pierwszywiersztabeli"/>
        <w:numPr>
          <w:ilvl w:val="0"/>
          <w:numId w:val="47"/>
        </w:numPr>
        <w:jc w:val="both"/>
      </w:pPr>
      <w:r>
        <w:rPr>
          <w:lang w:val="pl-PL"/>
        </w:rPr>
        <w:t>Plan sytuacyjny</w:t>
      </w:r>
      <w:r>
        <w:rPr>
          <w:lang w:val="pl-PL"/>
        </w:rPr>
        <w:tab/>
      </w:r>
      <w:r>
        <w:rPr>
          <w:lang w:val="pl-PL"/>
        </w:rPr>
        <w:tab/>
      </w:r>
      <w:r>
        <w:rPr>
          <w:lang w:val="pl-PL"/>
        </w:rPr>
        <w:tab/>
      </w:r>
      <w:r>
        <w:rPr>
          <w:lang w:val="pl-PL"/>
        </w:rPr>
        <w:tab/>
      </w:r>
      <w:r w:rsidR="006B0494">
        <w:rPr>
          <w:lang w:val="pl-PL"/>
        </w:rPr>
        <w:tab/>
      </w:r>
      <w:r w:rsidR="006B0494">
        <w:rPr>
          <w:lang w:val="pl-PL"/>
        </w:rPr>
        <w:tab/>
      </w:r>
      <w:r w:rsidR="00692010">
        <w:t>P224-P</w:t>
      </w:r>
      <w:r w:rsidR="006A36A3">
        <w:t>W</w:t>
      </w:r>
      <w:r w:rsidR="00692010">
        <w:t>-KUB-</w:t>
      </w:r>
      <w:r w:rsidR="00242BFC">
        <w:t>P</w:t>
      </w:r>
      <w:r w:rsidR="00692010">
        <w:t>ELE-02-002</w:t>
      </w:r>
      <w:r w:rsidR="00C91560">
        <w:t>-1001</w:t>
      </w:r>
      <w:r w:rsidR="00303BC8">
        <w:t>-</w:t>
      </w:r>
      <w:r w:rsidR="009E5040">
        <w:rPr>
          <w:lang w:val="pl-PL"/>
        </w:rPr>
        <w:t>10</w:t>
      </w:r>
      <w:r w:rsidR="00631FE8">
        <w:rPr>
          <w:lang w:val="pl-PL"/>
        </w:rPr>
        <w:t>.2</w:t>
      </w:r>
    </w:p>
    <w:p w14:paraId="2F1111B4" w14:textId="1AA13728" w:rsidR="00A6076A" w:rsidRPr="006B0494" w:rsidRDefault="00262F54" w:rsidP="00262F54">
      <w:pPr>
        <w:pStyle w:val="182pierwszywiersztabeli"/>
        <w:numPr>
          <w:ilvl w:val="0"/>
          <w:numId w:val="47"/>
        </w:numPr>
        <w:jc w:val="both"/>
      </w:pPr>
      <w:r>
        <w:rPr>
          <w:lang w:val="pl-PL"/>
        </w:rPr>
        <w:t>Schemat zasilania budynku</w:t>
      </w:r>
      <w:r>
        <w:rPr>
          <w:lang w:val="pl-PL"/>
        </w:rPr>
        <w:tab/>
      </w:r>
      <w:r>
        <w:rPr>
          <w:lang w:val="pl-PL"/>
        </w:rPr>
        <w:tab/>
      </w:r>
      <w:r w:rsidR="006B0494">
        <w:rPr>
          <w:lang w:val="pl-PL"/>
        </w:rPr>
        <w:tab/>
      </w:r>
      <w:r w:rsidR="006B0494">
        <w:rPr>
          <w:lang w:val="pl-PL"/>
        </w:rPr>
        <w:tab/>
      </w:r>
      <w:r w:rsidR="006A36A3">
        <w:t>P224-PW</w:t>
      </w:r>
      <w:r w:rsidR="00692010">
        <w:t>-KUB-</w:t>
      </w:r>
      <w:r w:rsidR="00242BFC">
        <w:t>P</w:t>
      </w:r>
      <w:r w:rsidR="00692010">
        <w:t>ELE-02-002-2</w:t>
      </w:r>
      <w:r w:rsidR="00C91560">
        <w:t>001</w:t>
      </w:r>
      <w:r w:rsidR="00303BC8">
        <w:t>-</w:t>
      </w:r>
      <w:r w:rsidR="009E5040">
        <w:rPr>
          <w:lang w:val="pl-PL"/>
        </w:rPr>
        <w:t>10</w:t>
      </w:r>
      <w:r w:rsidR="00631FE8">
        <w:rPr>
          <w:lang w:val="pl-PL"/>
        </w:rPr>
        <w:t>.2</w:t>
      </w:r>
    </w:p>
    <w:p w14:paraId="3CE0FEE2" w14:textId="2D8D01BF" w:rsidR="006B0494" w:rsidRPr="00A6076A" w:rsidRDefault="006B0494" w:rsidP="006B0494">
      <w:pPr>
        <w:pStyle w:val="182pierwszywiersztabeli"/>
        <w:numPr>
          <w:ilvl w:val="0"/>
          <w:numId w:val="47"/>
        </w:numPr>
        <w:jc w:val="both"/>
      </w:pPr>
      <w:r>
        <w:rPr>
          <w:lang w:val="pl-PL"/>
        </w:rPr>
        <w:t>Współrzędne punktów charakterystycznych</w:t>
      </w:r>
      <w:r>
        <w:rPr>
          <w:lang w:val="pl-PL"/>
        </w:rPr>
        <w:tab/>
      </w:r>
      <w:r>
        <w:rPr>
          <w:lang w:val="pl-PL"/>
        </w:rPr>
        <w:tab/>
      </w:r>
      <w:r>
        <w:rPr>
          <w:lang w:val="pl-PL"/>
        </w:rPr>
        <w:tab/>
      </w:r>
      <w:r>
        <w:t>P224-PW-KUB-PELE-02-002-</w:t>
      </w:r>
      <w:r>
        <w:rPr>
          <w:lang w:val="pl-PL"/>
        </w:rPr>
        <w:t>3</w:t>
      </w:r>
      <w:r w:rsidR="00303BC8">
        <w:t>001-</w:t>
      </w:r>
      <w:r w:rsidR="009E5040">
        <w:rPr>
          <w:lang w:val="pl-PL"/>
        </w:rPr>
        <w:t>10</w:t>
      </w:r>
      <w:r w:rsidR="00631FE8">
        <w:rPr>
          <w:lang w:val="pl-PL"/>
        </w:rPr>
        <w:t>.2</w:t>
      </w:r>
    </w:p>
    <w:p w14:paraId="1E9EEB70" w14:textId="77777777" w:rsidR="006B0494" w:rsidRPr="00A6076A" w:rsidRDefault="006B0494" w:rsidP="006B0494">
      <w:pPr>
        <w:pStyle w:val="182pierwszywiersztabeli"/>
        <w:ind w:left="360"/>
        <w:jc w:val="both"/>
      </w:pPr>
    </w:p>
    <w:sectPr w:rsidR="006B0494" w:rsidRPr="00A6076A" w:rsidSect="00F60BEB">
      <w:headerReference w:type="default" r:id="rId27"/>
      <w:footerReference w:type="default" r:id="rId28"/>
      <w:pgSz w:w="11906" w:h="16838"/>
      <w:pgMar w:top="851" w:right="1418" w:bottom="709"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E210D3" w14:textId="77777777" w:rsidR="00D15187" w:rsidRDefault="00D15187" w:rsidP="009F6C47">
      <w:pPr>
        <w:spacing w:before="36" w:after="36"/>
      </w:pPr>
      <w:r>
        <w:separator/>
      </w:r>
    </w:p>
    <w:p w14:paraId="5BAC4FD5" w14:textId="77777777" w:rsidR="00D15187" w:rsidRDefault="00D15187"/>
    <w:p w14:paraId="7C7F8EC5" w14:textId="77777777" w:rsidR="00D15187" w:rsidRDefault="00D15187"/>
  </w:endnote>
  <w:endnote w:type="continuationSeparator" w:id="0">
    <w:p w14:paraId="243DCA02" w14:textId="77777777" w:rsidR="00D15187" w:rsidRDefault="00D15187" w:rsidP="009F6C47">
      <w:pPr>
        <w:spacing w:before="36" w:after="36"/>
      </w:pPr>
      <w:r>
        <w:continuationSeparator/>
      </w:r>
    </w:p>
    <w:p w14:paraId="717B8198" w14:textId="77777777" w:rsidR="00D15187" w:rsidRDefault="00D15187"/>
    <w:p w14:paraId="2A27A060" w14:textId="77777777" w:rsidR="00D15187" w:rsidRDefault="00D151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Narrow">
    <w:altName w:val="MS Mincho"/>
    <w:panose1 w:val="00000000000000000000"/>
    <w:charset w:val="80"/>
    <w:family w:val="auto"/>
    <w:notTrueType/>
    <w:pitch w:val="default"/>
    <w:sig w:usb0="00000000"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24" w:type="dxa"/>
      <w:tblBorders>
        <w:top w:val="single" w:sz="4" w:space="0" w:color="auto"/>
      </w:tblBorders>
      <w:tblLayout w:type="fixed"/>
      <w:tblCellMar>
        <w:left w:w="113" w:type="dxa"/>
        <w:right w:w="113" w:type="dxa"/>
      </w:tblCellMar>
      <w:tblLook w:val="04A0" w:firstRow="1" w:lastRow="0" w:firstColumn="1" w:lastColumn="0" w:noHBand="0" w:noVBand="1"/>
    </w:tblPr>
    <w:tblGrid>
      <w:gridCol w:w="1843"/>
      <w:gridCol w:w="4678"/>
      <w:gridCol w:w="1560"/>
      <w:gridCol w:w="850"/>
      <w:gridCol w:w="1093"/>
    </w:tblGrid>
    <w:tr w:rsidR="00D15187" w14:paraId="3EE2276B" w14:textId="77777777" w:rsidTr="009778CF">
      <w:trPr>
        <w:trHeight w:val="137"/>
      </w:trPr>
      <w:tc>
        <w:tcPr>
          <w:tcW w:w="1843" w:type="dxa"/>
          <w:tcBorders>
            <w:top w:val="nil"/>
            <w:bottom w:val="single" w:sz="4" w:space="0" w:color="auto"/>
          </w:tcBorders>
          <w:shd w:val="clear" w:color="auto" w:fill="auto"/>
          <w:vAlign w:val="center"/>
        </w:tcPr>
        <w:p w14:paraId="4D71512D" w14:textId="77777777" w:rsidR="00D15187" w:rsidRPr="00720931" w:rsidRDefault="00D15187" w:rsidP="00A2433D">
          <w:pPr>
            <w:ind w:left="0" w:firstLine="0"/>
            <w:jc w:val="left"/>
            <w:rPr>
              <w:i/>
              <w:sz w:val="4"/>
              <w:szCs w:val="4"/>
            </w:rPr>
          </w:pPr>
        </w:p>
      </w:tc>
      <w:tc>
        <w:tcPr>
          <w:tcW w:w="4678" w:type="dxa"/>
          <w:tcBorders>
            <w:top w:val="nil"/>
            <w:bottom w:val="single" w:sz="4" w:space="0" w:color="auto"/>
          </w:tcBorders>
          <w:shd w:val="clear" w:color="auto" w:fill="auto"/>
          <w:vAlign w:val="center"/>
        </w:tcPr>
        <w:p w14:paraId="0F43F84D" w14:textId="4799C8A3" w:rsidR="00D15187" w:rsidRPr="00720931" w:rsidRDefault="009778CF" w:rsidP="00A2433D">
          <w:pPr>
            <w:ind w:left="0" w:firstLine="0"/>
            <w:jc w:val="left"/>
            <w:rPr>
              <w:sz w:val="4"/>
              <w:szCs w:val="4"/>
            </w:rPr>
          </w:pPr>
          <w:r w:rsidRPr="009778CF">
            <w:rPr>
              <w:i/>
              <w:noProof/>
              <w:sz w:val="18"/>
              <w:szCs w:val="20"/>
            </w:rPr>
            <w:drawing>
              <wp:anchor distT="0" distB="0" distL="114300" distR="114300" simplePos="0" relativeHeight="251672576" behindDoc="1" locked="0" layoutInCell="1" allowOverlap="1" wp14:anchorId="222D3FB6" wp14:editId="7F10FAF3">
                <wp:simplePos x="0" y="0"/>
                <wp:positionH relativeFrom="column">
                  <wp:posOffset>2753995</wp:posOffset>
                </wp:positionH>
                <wp:positionV relativeFrom="paragraph">
                  <wp:posOffset>121920</wp:posOffset>
                </wp:positionV>
                <wp:extent cx="934720" cy="375285"/>
                <wp:effectExtent l="0" t="0" r="0" b="5715"/>
                <wp:wrapNone/>
                <wp:docPr id="6" name="Obraz 8" descr="eg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gis.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34720" cy="3752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60" w:type="dxa"/>
          <w:tcBorders>
            <w:top w:val="nil"/>
            <w:bottom w:val="single" w:sz="4" w:space="0" w:color="auto"/>
          </w:tcBorders>
          <w:shd w:val="clear" w:color="auto" w:fill="auto"/>
          <w:vAlign w:val="center"/>
        </w:tcPr>
        <w:p w14:paraId="3D996A5B" w14:textId="10D8E6BD" w:rsidR="00D15187" w:rsidRPr="00720931" w:rsidRDefault="009778CF" w:rsidP="00137629">
          <w:pPr>
            <w:ind w:left="0" w:firstLine="0"/>
            <w:jc w:val="right"/>
            <w:rPr>
              <w:sz w:val="4"/>
              <w:szCs w:val="4"/>
            </w:rPr>
          </w:pPr>
          <w:r>
            <w:rPr>
              <w:noProof/>
            </w:rPr>
            <w:drawing>
              <wp:anchor distT="0" distB="0" distL="114300" distR="114300" simplePos="0" relativeHeight="251657216" behindDoc="1" locked="0" layoutInCell="1" allowOverlap="1" wp14:anchorId="259465CC" wp14:editId="11A93FAF">
                <wp:simplePos x="0" y="0"/>
                <wp:positionH relativeFrom="column">
                  <wp:posOffset>665480</wp:posOffset>
                </wp:positionH>
                <wp:positionV relativeFrom="paragraph">
                  <wp:posOffset>117475</wp:posOffset>
                </wp:positionV>
                <wp:extent cx="1023620" cy="304800"/>
                <wp:effectExtent l="0" t="0" r="5080" b="0"/>
                <wp:wrapNone/>
                <wp:docPr id="17"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23620" cy="304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 w:type="dxa"/>
          <w:tcBorders>
            <w:top w:val="nil"/>
            <w:bottom w:val="single" w:sz="4" w:space="0" w:color="auto"/>
          </w:tcBorders>
          <w:shd w:val="clear" w:color="auto" w:fill="auto"/>
          <w:vAlign w:val="center"/>
        </w:tcPr>
        <w:p w14:paraId="4191EA5E" w14:textId="77777777" w:rsidR="00D15187" w:rsidRPr="00720931" w:rsidRDefault="00D15187" w:rsidP="00137629">
          <w:pPr>
            <w:ind w:left="0" w:firstLine="0"/>
            <w:jc w:val="left"/>
            <w:rPr>
              <w:sz w:val="4"/>
              <w:szCs w:val="4"/>
            </w:rPr>
          </w:pPr>
        </w:p>
      </w:tc>
      <w:tc>
        <w:tcPr>
          <w:tcW w:w="1093" w:type="dxa"/>
          <w:tcBorders>
            <w:top w:val="nil"/>
            <w:bottom w:val="single" w:sz="4" w:space="0" w:color="auto"/>
          </w:tcBorders>
          <w:shd w:val="clear" w:color="auto" w:fill="auto"/>
          <w:vAlign w:val="center"/>
        </w:tcPr>
        <w:p w14:paraId="15D8F2AA" w14:textId="77777777" w:rsidR="00D15187" w:rsidRPr="00720931" w:rsidRDefault="00D15187" w:rsidP="00137629">
          <w:pPr>
            <w:ind w:left="0" w:firstLine="0"/>
            <w:jc w:val="right"/>
            <w:rPr>
              <w:sz w:val="4"/>
              <w:szCs w:val="4"/>
            </w:rPr>
          </w:pPr>
        </w:p>
      </w:tc>
    </w:tr>
    <w:tr w:rsidR="00D15187" w14:paraId="4527EA9C" w14:textId="77777777" w:rsidTr="009778CF">
      <w:trPr>
        <w:trHeight w:val="564"/>
      </w:trPr>
      <w:tc>
        <w:tcPr>
          <w:tcW w:w="1843" w:type="dxa"/>
          <w:tcBorders>
            <w:top w:val="single" w:sz="4" w:space="0" w:color="auto"/>
          </w:tcBorders>
          <w:shd w:val="clear" w:color="auto" w:fill="auto"/>
          <w:vAlign w:val="center"/>
        </w:tcPr>
        <w:p w14:paraId="0DB1ACA9" w14:textId="7361EBC3" w:rsidR="00AC3446" w:rsidRDefault="00303BC8" w:rsidP="00303BC8">
          <w:pPr>
            <w:spacing w:before="0" w:line="240" w:lineRule="auto"/>
            <w:ind w:left="0" w:firstLine="0"/>
            <w:jc w:val="left"/>
            <w:rPr>
              <w:i/>
            </w:rPr>
          </w:pPr>
          <w:r>
            <w:rPr>
              <w:i/>
            </w:rPr>
            <w:t xml:space="preserve">PW wersja </w:t>
          </w:r>
          <w:r w:rsidR="00564C0F">
            <w:rPr>
              <w:i/>
            </w:rPr>
            <w:t>10</w:t>
          </w:r>
          <w:r w:rsidR="006D7B29">
            <w:rPr>
              <w:i/>
            </w:rPr>
            <w:t>.</w:t>
          </w:r>
          <w:r w:rsidR="009778CF">
            <w:rPr>
              <w:i/>
            </w:rPr>
            <w:t>2</w:t>
          </w:r>
        </w:p>
        <w:p w14:paraId="2DAD6F5E" w14:textId="600B6C63" w:rsidR="00D15187" w:rsidRPr="00A2433D" w:rsidRDefault="009778CF" w:rsidP="00303BC8">
          <w:pPr>
            <w:spacing w:before="0" w:line="240" w:lineRule="auto"/>
            <w:ind w:left="0" w:firstLine="0"/>
            <w:jc w:val="left"/>
            <w:rPr>
              <w:i/>
            </w:rPr>
          </w:pPr>
          <w:r>
            <w:rPr>
              <w:i/>
            </w:rPr>
            <w:t>Marzec</w:t>
          </w:r>
          <w:r w:rsidR="00D15187">
            <w:rPr>
              <w:i/>
            </w:rPr>
            <w:t xml:space="preserve"> 202</w:t>
          </w:r>
          <w:r w:rsidR="006D7B29">
            <w:rPr>
              <w:i/>
            </w:rPr>
            <w:t>2</w:t>
          </w:r>
        </w:p>
      </w:tc>
      <w:tc>
        <w:tcPr>
          <w:tcW w:w="4678" w:type="dxa"/>
          <w:tcBorders>
            <w:top w:val="single" w:sz="4" w:space="0" w:color="auto"/>
          </w:tcBorders>
          <w:shd w:val="clear" w:color="auto" w:fill="auto"/>
          <w:vAlign w:val="center"/>
        </w:tcPr>
        <w:p w14:paraId="7BB7AB5C" w14:textId="32591033" w:rsidR="009778CF" w:rsidRPr="009778CF" w:rsidRDefault="009778CF" w:rsidP="009778CF">
          <w:pPr>
            <w:spacing w:before="0"/>
            <w:ind w:left="0" w:firstLine="0"/>
            <w:jc w:val="center"/>
            <w:rPr>
              <w:i/>
              <w:sz w:val="18"/>
              <w:szCs w:val="20"/>
            </w:rPr>
          </w:pPr>
          <w:r w:rsidRPr="009778CF">
            <w:rPr>
              <w:i/>
              <w:sz w:val="18"/>
              <w:szCs w:val="20"/>
            </w:rPr>
            <w:t xml:space="preserve">Część 8.1 </w:t>
          </w:r>
          <w:r w:rsidR="00A84F1A">
            <w:rPr>
              <w:i/>
              <w:sz w:val="18"/>
              <w:szCs w:val="20"/>
            </w:rPr>
            <w:t>Budynek techniczny</w:t>
          </w:r>
          <w:r w:rsidRPr="009778CF">
            <w:rPr>
              <w:i/>
              <w:sz w:val="18"/>
              <w:szCs w:val="20"/>
            </w:rPr>
            <w:t xml:space="preserve"> w </w:t>
          </w:r>
          <w:proofErr w:type="spellStart"/>
          <w:r w:rsidRPr="009778CF">
            <w:rPr>
              <w:i/>
              <w:sz w:val="18"/>
              <w:szCs w:val="20"/>
            </w:rPr>
            <w:t>Glinczu</w:t>
          </w:r>
          <w:proofErr w:type="spellEnd"/>
        </w:p>
        <w:p w14:paraId="71963B91" w14:textId="038EE27F" w:rsidR="00D15187" w:rsidRPr="00720931" w:rsidRDefault="009778CF" w:rsidP="009778CF">
          <w:pPr>
            <w:spacing w:before="0"/>
            <w:ind w:left="0" w:firstLine="0"/>
            <w:jc w:val="center"/>
            <w:rPr>
              <w:i/>
            </w:rPr>
          </w:pPr>
          <w:r w:rsidRPr="009778CF">
            <w:rPr>
              <w:i/>
              <w:sz w:val="18"/>
              <w:szCs w:val="20"/>
            </w:rPr>
            <w:t>Zeszyt 4 – Przyłącza elektryczne i oświetlenie terenu</w:t>
          </w:r>
        </w:p>
      </w:tc>
      <w:tc>
        <w:tcPr>
          <w:tcW w:w="1560" w:type="dxa"/>
          <w:tcBorders>
            <w:top w:val="single" w:sz="4" w:space="0" w:color="auto"/>
          </w:tcBorders>
          <w:shd w:val="clear" w:color="auto" w:fill="auto"/>
          <w:vAlign w:val="center"/>
        </w:tcPr>
        <w:p w14:paraId="2B782263" w14:textId="276961C7" w:rsidR="00D15187" w:rsidRPr="00720931" w:rsidRDefault="00D15187" w:rsidP="00BB0906">
          <w:pPr>
            <w:ind w:left="0" w:firstLine="0"/>
            <w:jc w:val="right"/>
            <w:rPr>
              <w:i/>
            </w:rPr>
          </w:pPr>
        </w:p>
      </w:tc>
      <w:tc>
        <w:tcPr>
          <w:tcW w:w="850" w:type="dxa"/>
          <w:tcBorders>
            <w:top w:val="single" w:sz="4" w:space="0" w:color="auto"/>
          </w:tcBorders>
          <w:shd w:val="clear" w:color="auto" w:fill="auto"/>
          <w:vAlign w:val="center"/>
        </w:tcPr>
        <w:p w14:paraId="3ACBFB6B" w14:textId="77777777" w:rsidR="00D15187" w:rsidRPr="00720931" w:rsidRDefault="00D15187" w:rsidP="00BB0906">
          <w:pPr>
            <w:ind w:left="0" w:firstLine="0"/>
            <w:jc w:val="left"/>
            <w:rPr>
              <w:i/>
            </w:rPr>
          </w:pPr>
        </w:p>
      </w:tc>
      <w:tc>
        <w:tcPr>
          <w:tcW w:w="1093" w:type="dxa"/>
          <w:tcBorders>
            <w:top w:val="single" w:sz="4" w:space="0" w:color="auto"/>
          </w:tcBorders>
          <w:shd w:val="clear" w:color="auto" w:fill="auto"/>
          <w:vAlign w:val="center"/>
        </w:tcPr>
        <w:p w14:paraId="3E790E57" w14:textId="77777777" w:rsidR="00D15187" w:rsidRPr="00720931" w:rsidRDefault="00D15187" w:rsidP="00BB0906">
          <w:pPr>
            <w:ind w:left="0" w:firstLine="0"/>
            <w:jc w:val="right"/>
            <w:rPr>
              <w:i/>
            </w:rPr>
          </w:pPr>
          <w:r w:rsidRPr="00720931">
            <w:rPr>
              <w:i/>
            </w:rPr>
            <w:fldChar w:fldCharType="begin"/>
          </w:r>
          <w:r w:rsidRPr="00720931">
            <w:rPr>
              <w:i/>
            </w:rPr>
            <w:instrText xml:space="preserve"> PAGE </w:instrText>
          </w:r>
          <w:r w:rsidRPr="00720931">
            <w:rPr>
              <w:i/>
            </w:rPr>
            <w:fldChar w:fldCharType="separate"/>
          </w:r>
          <w:r w:rsidR="00303BC8">
            <w:rPr>
              <w:i/>
              <w:noProof/>
            </w:rPr>
            <w:t>4</w:t>
          </w:r>
          <w:r w:rsidRPr="00720931">
            <w:rPr>
              <w:i/>
            </w:rPr>
            <w:fldChar w:fldCharType="end"/>
          </w:r>
          <w:r w:rsidRPr="00720931">
            <w:rPr>
              <w:i/>
            </w:rPr>
            <w:t xml:space="preserve"> / </w:t>
          </w:r>
          <w:r w:rsidRPr="00720931">
            <w:rPr>
              <w:i/>
            </w:rPr>
            <w:fldChar w:fldCharType="begin"/>
          </w:r>
          <w:r w:rsidRPr="00720931">
            <w:rPr>
              <w:i/>
            </w:rPr>
            <w:instrText xml:space="preserve"> NUMPAGES   \* MERGEFORMAT </w:instrText>
          </w:r>
          <w:r w:rsidRPr="00720931">
            <w:rPr>
              <w:i/>
            </w:rPr>
            <w:fldChar w:fldCharType="separate"/>
          </w:r>
          <w:r w:rsidR="00303BC8">
            <w:rPr>
              <w:i/>
              <w:noProof/>
            </w:rPr>
            <w:t>30</w:t>
          </w:r>
          <w:r w:rsidRPr="00720931">
            <w:rPr>
              <w:i/>
            </w:rPr>
            <w:fldChar w:fldCharType="end"/>
          </w:r>
        </w:p>
      </w:tc>
    </w:tr>
  </w:tbl>
  <w:p w14:paraId="276035B2" w14:textId="77777777" w:rsidR="00D15187" w:rsidRPr="0017367D" w:rsidRDefault="00D15187" w:rsidP="00371CE0">
    <w:pPr>
      <w:pStyle w:val="Stopka"/>
      <w:spacing w:before="0" w:line="240" w:lineRule="auto"/>
      <w:ind w:left="0" w:firstLine="0"/>
      <w:rPr>
        <w:lang w:val="pl-P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EBABEA" w14:textId="77777777" w:rsidR="00D15187" w:rsidRDefault="00D15187" w:rsidP="009F6C47">
      <w:pPr>
        <w:spacing w:before="36" w:after="36"/>
      </w:pPr>
      <w:r>
        <w:separator/>
      </w:r>
    </w:p>
    <w:p w14:paraId="642F18FB" w14:textId="77777777" w:rsidR="00D15187" w:rsidRDefault="00D15187"/>
    <w:p w14:paraId="7DDE4160" w14:textId="77777777" w:rsidR="00D15187" w:rsidRDefault="00D15187"/>
  </w:footnote>
  <w:footnote w:type="continuationSeparator" w:id="0">
    <w:p w14:paraId="6EDC3DDF" w14:textId="77777777" w:rsidR="00D15187" w:rsidRDefault="00D15187" w:rsidP="009F6C47">
      <w:pPr>
        <w:spacing w:before="36" w:after="36"/>
      </w:pPr>
      <w:r>
        <w:continuationSeparator/>
      </w:r>
    </w:p>
    <w:p w14:paraId="123E7845" w14:textId="77777777" w:rsidR="00D15187" w:rsidRDefault="00D15187"/>
    <w:p w14:paraId="0198A40B" w14:textId="77777777" w:rsidR="00D15187" w:rsidRDefault="00D151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284" w:type="dxa"/>
      <w:tblBorders>
        <w:bottom w:val="single" w:sz="4" w:space="0" w:color="auto"/>
      </w:tblBorders>
      <w:tblLook w:val="04A0" w:firstRow="1" w:lastRow="0" w:firstColumn="1" w:lastColumn="0" w:noHBand="0" w:noVBand="1"/>
    </w:tblPr>
    <w:tblGrid>
      <w:gridCol w:w="8786"/>
    </w:tblGrid>
    <w:tr w:rsidR="00D15187" w14:paraId="729950A6" w14:textId="77777777" w:rsidTr="00137629">
      <w:tc>
        <w:tcPr>
          <w:tcW w:w="9777" w:type="dxa"/>
          <w:shd w:val="clear" w:color="auto" w:fill="auto"/>
        </w:tcPr>
        <w:p w14:paraId="3914EB72" w14:textId="77777777" w:rsidR="00D15187" w:rsidRPr="00137629" w:rsidRDefault="00D15187" w:rsidP="00AB5187">
          <w:pPr>
            <w:pStyle w:val="Nagwek"/>
            <w:spacing w:before="0" w:line="240" w:lineRule="auto"/>
            <w:ind w:left="0" w:firstLine="0"/>
            <w:jc w:val="center"/>
            <w:rPr>
              <w:i/>
              <w:lang w:val="pl-PL"/>
            </w:rPr>
          </w:pPr>
          <w:r w:rsidRPr="00137629">
            <w:rPr>
              <w:rFonts w:eastAsia="Calibri" w:cs="Arial"/>
              <w:i/>
              <w:szCs w:val="22"/>
              <w:lang w:eastAsia="en-US"/>
            </w:rPr>
            <w:t>Opracowanie dokumentacji projektowej wraz z pełnieniem nadzoru autorskiego na odc. linii kolejowych nr 201, 214 i 229” realizowanego w ramach projektu „Prace na alternatywnym ciągu transpor</w:t>
          </w:r>
          <w:r>
            <w:rPr>
              <w:rFonts w:eastAsia="Calibri" w:cs="Arial"/>
              <w:i/>
              <w:szCs w:val="22"/>
              <w:lang w:eastAsia="en-US"/>
            </w:rPr>
            <w:t>towym Bydgoszcz – Trójmiasto</w:t>
          </w:r>
          <w:r w:rsidRPr="00137629">
            <w:rPr>
              <w:rFonts w:eastAsia="Calibri" w:cs="Arial"/>
              <w:i/>
              <w:szCs w:val="22"/>
              <w:lang w:eastAsia="en-US"/>
            </w:rPr>
            <w:t>”</w:t>
          </w:r>
          <w:r>
            <w:rPr>
              <w:rFonts w:eastAsia="Calibri" w:cs="Arial"/>
              <w:i/>
              <w:szCs w:val="22"/>
              <w:lang w:val="pl-PL" w:eastAsia="en-US"/>
            </w:rPr>
            <w:t xml:space="preserve"> – PROJEKT WYKONAWCZY</w:t>
          </w:r>
        </w:p>
      </w:tc>
    </w:tr>
  </w:tbl>
  <w:p w14:paraId="7EB7E125" w14:textId="77777777" w:rsidR="00D15187" w:rsidRPr="006E6B99" w:rsidRDefault="00D15187" w:rsidP="0017367D">
    <w:pPr>
      <w:pStyle w:val="Nagwek"/>
      <w:spacing w:before="0" w:line="240" w:lineRule="auto"/>
      <w:ind w:left="0" w:firstLine="0"/>
      <w:rPr>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AE7EA1CE"/>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000000C"/>
    <w:multiLevelType w:val="multilevel"/>
    <w:tmpl w:val="368CF94C"/>
    <w:name w:val="WW8Num12"/>
    <w:lvl w:ilvl="0">
      <w:start w:val="1"/>
      <w:numFmt w:val="decimal"/>
      <w:lvlText w:val="[%1]"/>
      <w:lvlJc w:val="left"/>
      <w:pPr>
        <w:tabs>
          <w:tab w:val="num" w:pos="1134"/>
        </w:tabs>
        <w:ind w:left="1134" w:hanging="774"/>
      </w:pPr>
      <w:rPr>
        <w:rFonts w:ascii="Arial" w:hAnsi="Arial" w:cs="Calibri" w:hint="default"/>
        <w:sz w:val="20"/>
        <w:szCs w:val="20"/>
        <w:lang w:val="pl-PL" w:eastAsia="zh-CN" w:bidi="en-US"/>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 w15:restartNumberingAfterBreak="0">
    <w:nsid w:val="00515367"/>
    <w:multiLevelType w:val="hybridMultilevel"/>
    <w:tmpl w:val="B0A8D1A6"/>
    <w:lvl w:ilvl="0" w:tplc="04150001">
      <w:start w:val="1"/>
      <w:numFmt w:val="bullet"/>
      <w:lvlText w:val=""/>
      <w:lvlJc w:val="left"/>
      <w:pPr>
        <w:tabs>
          <w:tab w:val="num" w:pos="440"/>
        </w:tabs>
        <w:ind w:left="440" w:hanging="360"/>
      </w:pPr>
      <w:rPr>
        <w:rFonts w:ascii="Symbol" w:hAnsi="Symbol" w:cs="Times New Roman" w:hint="default"/>
      </w:rPr>
    </w:lvl>
    <w:lvl w:ilvl="1" w:tplc="6F882F6E">
      <w:start w:val="1"/>
      <w:numFmt w:val="bullet"/>
      <w:pStyle w:val="LOGwypunktowanie1"/>
      <w:lvlText w:val=""/>
      <w:lvlJc w:val="left"/>
      <w:pPr>
        <w:tabs>
          <w:tab w:val="num" w:pos="1440"/>
        </w:tabs>
        <w:ind w:left="1440" w:hanging="360"/>
      </w:pPr>
      <w:rPr>
        <w:rFonts w:ascii="Symbol" w:hAnsi="Symbol" w:hint="default"/>
        <w:vertAlign w:val="baseline"/>
      </w:rPr>
    </w:lvl>
    <w:lvl w:ilvl="2" w:tplc="04150001">
      <w:start w:val="1"/>
      <w:numFmt w:val="bullet"/>
      <w:lvlText w:val=""/>
      <w:lvlJc w:val="left"/>
      <w:pPr>
        <w:tabs>
          <w:tab w:val="num" w:pos="2160"/>
        </w:tabs>
        <w:ind w:left="2160" w:hanging="360"/>
      </w:pPr>
      <w:rPr>
        <w:rFonts w:ascii="Symbol" w:hAnsi="Symbol" w:cs="Times New Roman" w:hint="default"/>
      </w:rPr>
    </w:lvl>
    <w:lvl w:ilvl="3" w:tplc="0415000F">
      <w:start w:val="1"/>
      <w:numFmt w:val="decimal"/>
      <w:lvlText w:val="%4."/>
      <w:lvlJc w:val="left"/>
      <w:pPr>
        <w:tabs>
          <w:tab w:val="num" w:pos="2880"/>
        </w:tabs>
        <w:ind w:left="2880" w:hanging="360"/>
      </w:pPr>
    </w:lvl>
    <w:lvl w:ilvl="4" w:tplc="F392E772">
      <w:start w:val="13"/>
      <w:numFmt w:val="bullet"/>
      <w:lvlText w:val=""/>
      <w:lvlJc w:val="left"/>
      <w:pPr>
        <w:tabs>
          <w:tab w:val="num" w:pos="3600"/>
        </w:tabs>
        <w:ind w:left="3600" w:hanging="360"/>
      </w:pPr>
      <w:rPr>
        <w:rFonts w:ascii="Wingdings" w:eastAsia="Times New Roman" w:hAnsi="Wingdings" w:hint="default"/>
        <w:color w:val="007F00"/>
      </w:rPr>
    </w:lvl>
    <w:lvl w:ilvl="5" w:tplc="04150001">
      <w:start w:val="1"/>
      <w:numFmt w:val="bullet"/>
      <w:lvlText w:val=""/>
      <w:lvlJc w:val="left"/>
      <w:pPr>
        <w:tabs>
          <w:tab w:val="num" w:pos="4320"/>
        </w:tabs>
        <w:ind w:left="4320" w:hanging="360"/>
      </w:pPr>
      <w:rPr>
        <w:rFonts w:ascii="Symbol" w:hAnsi="Symbol"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3" w15:restartNumberingAfterBreak="0">
    <w:nsid w:val="024243F9"/>
    <w:multiLevelType w:val="hybridMultilevel"/>
    <w:tmpl w:val="AF9ED98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4" w15:restartNumberingAfterBreak="0">
    <w:nsid w:val="05F237B8"/>
    <w:multiLevelType w:val="hybridMultilevel"/>
    <w:tmpl w:val="1B54A452"/>
    <w:lvl w:ilvl="0" w:tplc="7F4AD4B6">
      <w:start w:val="1"/>
      <w:numFmt w:val="decimal"/>
      <w:pStyle w:val="201TytuTabel"/>
      <w:lvlText w:val="Tabela %1."/>
      <w:lvlJc w:val="left"/>
      <w:pPr>
        <w:ind w:left="720"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6CF6A81"/>
    <w:multiLevelType w:val="hybridMultilevel"/>
    <w:tmpl w:val="37E46D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6" w15:restartNumberingAfterBreak="0">
    <w:nsid w:val="11383F69"/>
    <w:multiLevelType w:val="hybridMultilevel"/>
    <w:tmpl w:val="C1985FCE"/>
    <w:lvl w:ilvl="0" w:tplc="DC2AC500">
      <w:start w:val="1"/>
      <w:numFmt w:val="decimal"/>
      <w:pStyle w:val="xl61"/>
      <w:lvlText w:val="[%1]"/>
      <w:lvlJc w:val="left"/>
      <w:pPr>
        <w:tabs>
          <w:tab w:val="num" w:pos="510"/>
        </w:tabs>
        <w:ind w:left="510" w:hanging="510"/>
      </w:pPr>
      <w:rPr>
        <w:rFonts w:hint="default"/>
        <w:color w:val="auto"/>
      </w:rPr>
    </w:lvl>
    <w:lvl w:ilvl="1" w:tplc="0415000F">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21F6AC4"/>
    <w:multiLevelType w:val="hybridMultilevel"/>
    <w:tmpl w:val="D6E8085A"/>
    <w:lvl w:ilvl="0" w:tplc="AEFCABFE">
      <w:start w:val="1"/>
      <w:numFmt w:val="decimal"/>
      <w:pStyle w:val="182rysunekpodpis"/>
      <w:lvlText w:val="Rys. %1."/>
      <w:lvlJc w:val="left"/>
      <w:pPr>
        <w:ind w:left="4188"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480" w:hanging="360"/>
      </w:pPr>
    </w:lvl>
    <w:lvl w:ilvl="2" w:tplc="0415001B" w:tentative="1">
      <w:start w:val="1"/>
      <w:numFmt w:val="lowerRoman"/>
      <w:lvlText w:val="%3."/>
      <w:lvlJc w:val="right"/>
      <w:pPr>
        <w:ind w:left="3200" w:hanging="180"/>
      </w:pPr>
    </w:lvl>
    <w:lvl w:ilvl="3" w:tplc="0415000F" w:tentative="1">
      <w:start w:val="1"/>
      <w:numFmt w:val="decimal"/>
      <w:lvlText w:val="%4."/>
      <w:lvlJc w:val="left"/>
      <w:pPr>
        <w:ind w:left="3920" w:hanging="360"/>
      </w:pPr>
    </w:lvl>
    <w:lvl w:ilvl="4" w:tplc="04150019" w:tentative="1">
      <w:start w:val="1"/>
      <w:numFmt w:val="lowerLetter"/>
      <w:lvlText w:val="%5."/>
      <w:lvlJc w:val="left"/>
      <w:pPr>
        <w:ind w:left="4640" w:hanging="360"/>
      </w:pPr>
    </w:lvl>
    <w:lvl w:ilvl="5" w:tplc="0415001B" w:tentative="1">
      <w:start w:val="1"/>
      <w:numFmt w:val="lowerRoman"/>
      <w:lvlText w:val="%6."/>
      <w:lvlJc w:val="right"/>
      <w:pPr>
        <w:ind w:left="5360" w:hanging="180"/>
      </w:pPr>
    </w:lvl>
    <w:lvl w:ilvl="6" w:tplc="0415000F" w:tentative="1">
      <w:start w:val="1"/>
      <w:numFmt w:val="decimal"/>
      <w:lvlText w:val="%7."/>
      <w:lvlJc w:val="left"/>
      <w:pPr>
        <w:ind w:left="6080" w:hanging="360"/>
      </w:pPr>
    </w:lvl>
    <w:lvl w:ilvl="7" w:tplc="04150019" w:tentative="1">
      <w:start w:val="1"/>
      <w:numFmt w:val="lowerLetter"/>
      <w:lvlText w:val="%8."/>
      <w:lvlJc w:val="left"/>
      <w:pPr>
        <w:ind w:left="6800" w:hanging="360"/>
      </w:pPr>
    </w:lvl>
    <w:lvl w:ilvl="8" w:tplc="0415001B" w:tentative="1">
      <w:start w:val="1"/>
      <w:numFmt w:val="lowerRoman"/>
      <w:lvlText w:val="%9."/>
      <w:lvlJc w:val="right"/>
      <w:pPr>
        <w:ind w:left="7520" w:hanging="180"/>
      </w:pPr>
    </w:lvl>
  </w:abstractNum>
  <w:abstractNum w:abstractNumId="8" w15:restartNumberingAfterBreak="0">
    <w:nsid w:val="14FC31CE"/>
    <w:multiLevelType w:val="hybridMultilevel"/>
    <w:tmpl w:val="AB2E9074"/>
    <w:lvl w:ilvl="0" w:tplc="0415000F">
      <w:start w:val="1"/>
      <w:numFmt w:val="decimal"/>
      <w:lvlText w:val="%1."/>
      <w:lvlJc w:val="left"/>
      <w:pPr>
        <w:ind w:left="1288" w:hanging="360"/>
      </w:pPr>
      <w:rPr>
        <w:rFonts w:hint="default"/>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9" w15:restartNumberingAfterBreak="0">
    <w:nsid w:val="15824467"/>
    <w:multiLevelType w:val="hybridMultilevel"/>
    <w:tmpl w:val="167287A4"/>
    <w:lvl w:ilvl="0" w:tplc="0630B5C6">
      <w:start w:val="1"/>
      <w:numFmt w:val="decimal"/>
      <w:pStyle w:val="182Wykazyskrtw"/>
      <w:lvlText w:val="%1."/>
      <w:lvlJc w:val="left"/>
      <w:pPr>
        <w:ind w:left="1287" w:hanging="360"/>
      </w:pPr>
      <w:rPr>
        <w:rFonts w:cs="Times New Roman" w:hint="default"/>
        <w:b w:val="0"/>
        <w:bCs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0" w15:restartNumberingAfterBreak="0">
    <w:nsid w:val="17FE18B6"/>
    <w:multiLevelType w:val="hybridMultilevel"/>
    <w:tmpl w:val="174E9508"/>
    <w:lvl w:ilvl="0" w:tplc="D2EAF696">
      <w:start w:val="1"/>
      <w:numFmt w:val="decimal"/>
      <w:pStyle w:val="182Zdjciepodpis"/>
      <w:lvlText w:val="Zdjęcie %1."/>
      <w:lvlJc w:val="left"/>
      <w:pPr>
        <w:ind w:left="1288" w:hanging="360"/>
      </w:pPr>
      <w:rPr>
        <w:rFonts w:ascii="Arial" w:hAnsi="Arial" w:cs="Arial" w:hint="default"/>
        <w:b w:val="0"/>
        <w:i w:val="0"/>
        <w:sz w:val="22"/>
        <w:szCs w:val="22"/>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1" w15:restartNumberingAfterBreak="0">
    <w:nsid w:val="18C169B5"/>
    <w:multiLevelType w:val="hybridMultilevel"/>
    <w:tmpl w:val="D21C14DE"/>
    <w:lvl w:ilvl="0" w:tplc="FFC85FB2">
      <w:start w:val="1"/>
      <w:numFmt w:val="decimal"/>
      <w:lvlText w:val="3.%1"/>
      <w:lvlJc w:val="left"/>
      <w:pPr>
        <w:ind w:left="862" w:hanging="360"/>
      </w:pPr>
      <w:rPr>
        <w:rFonts w:hint="default"/>
      </w:rPr>
    </w:lvl>
    <w:lvl w:ilvl="1" w:tplc="04150019">
      <w:start w:val="1"/>
      <w:numFmt w:val="lowerLetter"/>
      <w:lvlText w:val="%2."/>
      <w:lvlJc w:val="left"/>
      <w:pPr>
        <w:ind w:left="1582" w:hanging="360"/>
      </w:pPr>
    </w:lvl>
    <w:lvl w:ilvl="2" w:tplc="0415001B" w:tentative="1">
      <w:start w:val="1"/>
      <w:numFmt w:val="lowerRoman"/>
      <w:pStyle w:val="Nagwek3"/>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2" w15:restartNumberingAfterBreak="0">
    <w:nsid w:val="1CBC1A02"/>
    <w:multiLevelType w:val="hybridMultilevel"/>
    <w:tmpl w:val="ED0809BC"/>
    <w:lvl w:ilvl="0" w:tplc="FEA0C2A2">
      <w:start w:val="1"/>
      <w:numFmt w:val="bullet"/>
      <w:pStyle w:val="182Tir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3" w15:restartNumberingAfterBreak="0">
    <w:nsid w:val="1F69330A"/>
    <w:multiLevelType w:val="hybridMultilevel"/>
    <w:tmpl w:val="827AE770"/>
    <w:lvl w:ilvl="0" w:tplc="1A743492">
      <w:start w:val="1"/>
      <w:numFmt w:val="decimal"/>
      <w:pStyle w:val="Tabelka"/>
      <w:lvlText w:val="Tabela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29618D8"/>
    <w:multiLevelType w:val="hybridMultilevel"/>
    <w:tmpl w:val="792E4C84"/>
    <w:lvl w:ilvl="0" w:tplc="04150001">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tentative="1">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15" w15:restartNumberingAfterBreak="0">
    <w:nsid w:val="24BF6458"/>
    <w:multiLevelType w:val="hybridMultilevel"/>
    <w:tmpl w:val="83DE7DF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6" w15:restartNumberingAfterBreak="0">
    <w:nsid w:val="24FD46BC"/>
    <w:multiLevelType w:val="hybridMultilevel"/>
    <w:tmpl w:val="AD9A8E08"/>
    <w:lvl w:ilvl="0" w:tplc="BC8CC3B6">
      <w:numFmt w:val="bullet"/>
      <w:lvlText w:val=""/>
      <w:lvlJc w:val="left"/>
      <w:pPr>
        <w:tabs>
          <w:tab w:val="num" w:pos="720"/>
        </w:tabs>
        <w:ind w:left="720" w:hanging="360"/>
      </w:pPr>
      <w:rPr>
        <w:rFonts w:ascii="Symbol" w:eastAsia="Times New Roman" w:hAnsi="Symbol" w:cs="Arial" w:hint="default"/>
        <w:b/>
      </w:rPr>
    </w:lvl>
    <w:lvl w:ilvl="1" w:tplc="BD46A85C" w:tentative="1">
      <w:start w:val="1"/>
      <w:numFmt w:val="lowerLetter"/>
      <w:pStyle w:val="NagwekI"/>
      <w:lvlText w:val="%2."/>
      <w:lvlJc w:val="left"/>
      <w:pPr>
        <w:tabs>
          <w:tab w:val="num" w:pos="1440"/>
        </w:tabs>
        <w:ind w:left="1440" w:hanging="360"/>
      </w:pPr>
    </w:lvl>
    <w:lvl w:ilvl="2" w:tplc="55D2B322" w:tentative="1">
      <w:start w:val="1"/>
      <w:numFmt w:val="lowerRoman"/>
      <w:lvlText w:val="%3."/>
      <w:lvlJc w:val="right"/>
      <w:pPr>
        <w:tabs>
          <w:tab w:val="num" w:pos="2160"/>
        </w:tabs>
        <w:ind w:left="2160" w:hanging="180"/>
      </w:pPr>
    </w:lvl>
    <w:lvl w:ilvl="3" w:tplc="AC6C35F0" w:tentative="1">
      <w:start w:val="1"/>
      <w:numFmt w:val="decimal"/>
      <w:lvlText w:val="%4."/>
      <w:lvlJc w:val="left"/>
      <w:pPr>
        <w:tabs>
          <w:tab w:val="num" w:pos="2880"/>
        </w:tabs>
        <w:ind w:left="2880" w:hanging="360"/>
      </w:pPr>
    </w:lvl>
    <w:lvl w:ilvl="4" w:tplc="B59EE42A" w:tentative="1">
      <w:start w:val="1"/>
      <w:numFmt w:val="lowerLetter"/>
      <w:lvlText w:val="%5."/>
      <w:lvlJc w:val="left"/>
      <w:pPr>
        <w:tabs>
          <w:tab w:val="num" w:pos="3600"/>
        </w:tabs>
        <w:ind w:left="3600" w:hanging="360"/>
      </w:pPr>
    </w:lvl>
    <w:lvl w:ilvl="5" w:tplc="CF9884E0" w:tentative="1">
      <w:start w:val="1"/>
      <w:numFmt w:val="lowerRoman"/>
      <w:lvlText w:val="%6."/>
      <w:lvlJc w:val="right"/>
      <w:pPr>
        <w:tabs>
          <w:tab w:val="num" w:pos="4320"/>
        </w:tabs>
        <w:ind w:left="4320" w:hanging="180"/>
      </w:pPr>
    </w:lvl>
    <w:lvl w:ilvl="6" w:tplc="1E4E14BA" w:tentative="1">
      <w:start w:val="1"/>
      <w:numFmt w:val="decimal"/>
      <w:lvlText w:val="%7."/>
      <w:lvlJc w:val="left"/>
      <w:pPr>
        <w:tabs>
          <w:tab w:val="num" w:pos="5040"/>
        </w:tabs>
        <w:ind w:left="5040" w:hanging="360"/>
      </w:pPr>
    </w:lvl>
    <w:lvl w:ilvl="7" w:tplc="94CE442E" w:tentative="1">
      <w:start w:val="1"/>
      <w:numFmt w:val="lowerLetter"/>
      <w:lvlText w:val="%8."/>
      <w:lvlJc w:val="left"/>
      <w:pPr>
        <w:tabs>
          <w:tab w:val="num" w:pos="5760"/>
        </w:tabs>
        <w:ind w:left="5760" w:hanging="360"/>
      </w:pPr>
    </w:lvl>
    <w:lvl w:ilvl="8" w:tplc="F674680A" w:tentative="1">
      <w:start w:val="1"/>
      <w:numFmt w:val="lowerRoman"/>
      <w:lvlText w:val="%9."/>
      <w:lvlJc w:val="right"/>
      <w:pPr>
        <w:tabs>
          <w:tab w:val="num" w:pos="6480"/>
        </w:tabs>
        <w:ind w:left="6480" w:hanging="180"/>
      </w:pPr>
    </w:lvl>
  </w:abstractNum>
  <w:abstractNum w:abstractNumId="17" w15:restartNumberingAfterBreak="0">
    <w:nsid w:val="26A66EF2"/>
    <w:multiLevelType w:val="hybridMultilevel"/>
    <w:tmpl w:val="75DCDB72"/>
    <w:lvl w:ilvl="0" w:tplc="A6A80398">
      <w:start w:val="1"/>
      <w:numFmt w:val="bullet"/>
      <w:pStyle w:val="Wypunktowanie1"/>
      <w:lvlText w:val=""/>
      <w:lvlJc w:val="left"/>
      <w:pPr>
        <w:tabs>
          <w:tab w:val="num" w:pos="417"/>
        </w:tabs>
        <w:ind w:left="397" w:hanging="340"/>
      </w:pPr>
      <w:rPr>
        <w:rFonts w:ascii="Symbol" w:hAnsi="Symbol" w:cs="Times New Roman" w:hint="default"/>
        <w:color w:val="auto"/>
      </w:rPr>
    </w:lvl>
    <w:lvl w:ilvl="1" w:tplc="3AF67142" w:tentative="1">
      <w:start w:val="1"/>
      <w:numFmt w:val="bullet"/>
      <w:lvlText w:val="o"/>
      <w:lvlJc w:val="left"/>
      <w:pPr>
        <w:tabs>
          <w:tab w:val="num" w:pos="1440"/>
        </w:tabs>
        <w:ind w:left="1440" w:hanging="360"/>
      </w:pPr>
      <w:rPr>
        <w:rFonts w:ascii="Courier New" w:hAnsi="Courier New" w:hint="default"/>
      </w:rPr>
    </w:lvl>
    <w:lvl w:ilvl="2" w:tplc="9154DDE0">
      <w:start w:val="1"/>
      <w:numFmt w:val="bullet"/>
      <w:lvlText w:val=""/>
      <w:lvlJc w:val="left"/>
      <w:pPr>
        <w:tabs>
          <w:tab w:val="num" w:pos="2160"/>
        </w:tabs>
        <w:ind w:left="2160" w:hanging="360"/>
      </w:pPr>
      <w:rPr>
        <w:rFonts w:ascii="Wingdings" w:hAnsi="Wingdings" w:hint="default"/>
      </w:rPr>
    </w:lvl>
    <w:lvl w:ilvl="3" w:tplc="7F6A9550" w:tentative="1">
      <w:start w:val="1"/>
      <w:numFmt w:val="bullet"/>
      <w:lvlText w:val=""/>
      <w:lvlJc w:val="left"/>
      <w:pPr>
        <w:tabs>
          <w:tab w:val="num" w:pos="2880"/>
        </w:tabs>
        <w:ind w:left="2880" w:hanging="360"/>
      </w:pPr>
      <w:rPr>
        <w:rFonts w:ascii="Symbol" w:hAnsi="Symbol" w:hint="default"/>
      </w:rPr>
    </w:lvl>
    <w:lvl w:ilvl="4" w:tplc="9454CD4E" w:tentative="1">
      <w:start w:val="1"/>
      <w:numFmt w:val="bullet"/>
      <w:lvlText w:val="o"/>
      <w:lvlJc w:val="left"/>
      <w:pPr>
        <w:tabs>
          <w:tab w:val="num" w:pos="3600"/>
        </w:tabs>
        <w:ind w:left="3600" w:hanging="360"/>
      </w:pPr>
      <w:rPr>
        <w:rFonts w:ascii="Courier New" w:hAnsi="Courier New" w:hint="default"/>
      </w:rPr>
    </w:lvl>
    <w:lvl w:ilvl="5" w:tplc="E774E4C6" w:tentative="1">
      <w:start w:val="1"/>
      <w:numFmt w:val="bullet"/>
      <w:lvlText w:val=""/>
      <w:lvlJc w:val="left"/>
      <w:pPr>
        <w:tabs>
          <w:tab w:val="num" w:pos="4320"/>
        </w:tabs>
        <w:ind w:left="4320" w:hanging="360"/>
      </w:pPr>
      <w:rPr>
        <w:rFonts w:ascii="Wingdings" w:hAnsi="Wingdings" w:hint="default"/>
      </w:rPr>
    </w:lvl>
    <w:lvl w:ilvl="6" w:tplc="39A0FE54" w:tentative="1">
      <w:start w:val="1"/>
      <w:numFmt w:val="bullet"/>
      <w:lvlText w:val=""/>
      <w:lvlJc w:val="left"/>
      <w:pPr>
        <w:tabs>
          <w:tab w:val="num" w:pos="5040"/>
        </w:tabs>
        <w:ind w:left="5040" w:hanging="360"/>
      </w:pPr>
      <w:rPr>
        <w:rFonts w:ascii="Symbol" w:hAnsi="Symbol" w:hint="default"/>
      </w:rPr>
    </w:lvl>
    <w:lvl w:ilvl="7" w:tplc="A3183E92" w:tentative="1">
      <w:start w:val="1"/>
      <w:numFmt w:val="bullet"/>
      <w:lvlText w:val="o"/>
      <w:lvlJc w:val="left"/>
      <w:pPr>
        <w:tabs>
          <w:tab w:val="num" w:pos="5760"/>
        </w:tabs>
        <w:ind w:left="5760" w:hanging="360"/>
      </w:pPr>
      <w:rPr>
        <w:rFonts w:ascii="Courier New" w:hAnsi="Courier New" w:hint="default"/>
      </w:rPr>
    </w:lvl>
    <w:lvl w:ilvl="8" w:tplc="F3DA9DD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BA35EF"/>
    <w:multiLevelType w:val="multilevel"/>
    <w:tmpl w:val="59D2448C"/>
    <w:lvl w:ilvl="0">
      <w:start w:val="1"/>
      <w:numFmt w:val="decimal"/>
      <w:lvlText w:val="%1."/>
      <w:lvlJc w:val="left"/>
      <w:pPr>
        <w:ind w:left="1151" w:hanging="360"/>
      </w:pPr>
      <w:rPr>
        <w:rFonts w:hint="default"/>
      </w:rPr>
    </w:lvl>
    <w:lvl w:ilvl="1">
      <w:start w:val="1"/>
      <w:numFmt w:val="decimal"/>
      <w:pStyle w:val="Nagwek1"/>
      <w:isLgl/>
      <w:lvlText w:val="%1.%2"/>
      <w:lvlJc w:val="left"/>
      <w:pPr>
        <w:ind w:left="1797" w:hanging="720"/>
      </w:pPr>
      <w:rPr>
        <w:rFonts w:hint="default"/>
      </w:rPr>
    </w:lvl>
    <w:lvl w:ilvl="2">
      <w:start w:val="1"/>
      <w:numFmt w:val="decimal"/>
      <w:isLgl/>
      <w:lvlText w:val="%1.%2.%3"/>
      <w:lvlJc w:val="left"/>
      <w:pPr>
        <w:ind w:left="2083" w:hanging="720"/>
      </w:pPr>
      <w:rPr>
        <w:rFonts w:hint="default"/>
      </w:rPr>
    </w:lvl>
    <w:lvl w:ilvl="3">
      <w:start w:val="1"/>
      <w:numFmt w:val="decimal"/>
      <w:isLgl/>
      <w:lvlText w:val="%1.%2.%3.%4"/>
      <w:lvlJc w:val="left"/>
      <w:pPr>
        <w:ind w:left="2729" w:hanging="1080"/>
      </w:pPr>
      <w:rPr>
        <w:rFonts w:hint="default"/>
      </w:rPr>
    </w:lvl>
    <w:lvl w:ilvl="4">
      <w:start w:val="1"/>
      <w:numFmt w:val="decimal"/>
      <w:isLgl/>
      <w:lvlText w:val="%1.%2.%3.%4.%5"/>
      <w:lvlJc w:val="left"/>
      <w:pPr>
        <w:ind w:left="3375" w:hanging="1440"/>
      </w:pPr>
      <w:rPr>
        <w:rFonts w:hint="default"/>
      </w:rPr>
    </w:lvl>
    <w:lvl w:ilvl="5">
      <w:start w:val="1"/>
      <w:numFmt w:val="decimal"/>
      <w:isLgl/>
      <w:lvlText w:val="%1.%2.%3.%4.%5.%6"/>
      <w:lvlJc w:val="left"/>
      <w:pPr>
        <w:ind w:left="3661" w:hanging="1440"/>
      </w:pPr>
      <w:rPr>
        <w:rFonts w:hint="default"/>
      </w:rPr>
    </w:lvl>
    <w:lvl w:ilvl="6">
      <w:start w:val="1"/>
      <w:numFmt w:val="decimal"/>
      <w:isLgl/>
      <w:lvlText w:val="%1.%2.%3.%4.%5.%6.%7"/>
      <w:lvlJc w:val="left"/>
      <w:pPr>
        <w:ind w:left="4307" w:hanging="1800"/>
      </w:pPr>
      <w:rPr>
        <w:rFonts w:hint="default"/>
      </w:rPr>
    </w:lvl>
    <w:lvl w:ilvl="7">
      <w:start w:val="1"/>
      <w:numFmt w:val="decimal"/>
      <w:isLgl/>
      <w:lvlText w:val="%1.%2.%3.%4.%5.%6.%7.%8"/>
      <w:lvlJc w:val="left"/>
      <w:pPr>
        <w:ind w:left="4593" w:hanging="1800"/>
      </w:pPr>
      <w:rPr>
        <w:rFonts w:hint="default"/>
      </w:rPr>
    </w:lvl>
    <w:lvl w:ilvl="8">
      <w:start w:val="1"/>
      <w:numFmt w:val="decimal"/>
      <w:isLgl/>
      <w:lvlText w:val="%1.%2.%3.%4.%5.%6.%7.%8.%9"/>
      <w:lvlJc w:val="left"/>
      <w:pPr>
        <w:ind w:left="5239" w:hanging="2160"/>
      </w:pPr>
      <w:rPr>
        <w:rFonts w:hint="default"/>
      </w:rPr>
    </w:lvl>
  </w:abstractNum>
  <w:abstractNum w:abstractNumId="19" w15:restartNumberingAfterBreak="0">
    <w:nsid w:val="2B837E41"/>
    <w:multiLevelType w:val="hybridMultilevel"/>
    <w:tmpl w:val="ECEA8268"/>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0" w15:restartNumberingAfterBreak="0">
    <w:nsid w:val="2BDC50D9"/>
    <w:multiLevelType w:val="hybridMultilevel"/>
    <w:tmpl w:val="AFF499C2"/>
    <w:lvl w:ilvl="0" w:tplc="353C8E9E">
      <w:start w:val="1"/>
      <w:numFmt w:val="decimal"/>
      <w:pStyle w:val="182Punktowaniecyfrowe"/>
      <w:lvlText w:val="%1."/>
      <w:lvlJc w:val="left"/>
      <w:pPr>
        <w:ind w:left="1004" w:hanging="360"/>
      </w:pPr>
      <w:rPr>
        <w:rFonts w:hint="default"/>
      </w:rPr>
    </w:lvl>
    <w:lvl w:ilvl="1" w:tplc="9D82086C" w:tentative="1">
      <w:start w:val="1"/>
      <w:numFmt w:val="bullet"/>
      <w:lvlText w:val="o"/>
      <w:lvlJc w:val="left"/>
      <w:pPr>
        <w:ind w:left="1724" w:hanging="360"/>
      </w:pPr>
      <w:rPr>
        <w:rFonts w:ascii="Courier New" w:hAnsi="Courier New" w:cs="Courier New" w:hint="default"/>
      </w:rPr>
    </w:lvl>
    <w:lvl w:ilvl="2" w:tplc="6E7276BE" w:tentative="1">
      <w:start w:val="1"/>
      <w:numFmt w:val="bullet"/>
      <w:lvlText w:val=""/>
      <w:lvlJc w:val="left"/>
      <w:pPr>
        <w:ind w:left="2444" w:hanging="360"/>
      </w:pPr>
      <w:rPr>
        <w:rFonts w:ascii="Wingdings" w:hAnsi="Wingdings" w:hint="default"/>
      </w:rPr>
    </w:lvl>
    <w:lvl w:ilvl="3" w:tplc="BEC87AEC" w:tentative="1">
      <w:start w:val="1"/>
      <w:numFmt w:val="bullet"/>
      <w:lvlText w:val=""/>
      <w:lvlJc w:val="left"/>
      <w:pPr>
        <w:ind w:left="3164" w:hanging="360"/>
      </w:pPr>
      <w:rPr>
        <w:rFonts w:ascii="Symbol" w:hAnsi="Symbol" w:hint="default"/>
      </w:rPr>
    </w:lvl>
    <w:lvl w:ilvl="4" w:tplc="4E08E3D2" w:tentative="1">
      <w:start w:val="1"/>
      <w:numFmt w:val="bullet"/>
      <w:lvlText w:val="o"/>
      <w:lvlJc w:val="left"/>
      <w:pPr>
        <w:ind w:left="3884" w:hanging="360"/>
      </w:pPr>
      <w:rPr>
        <w:rFonts w:ascii="Courier New" w:hAnsi="Courier New" w:cs="Courier New" w:hint="default"/>
      </w:rPr>
    </w:lvl>
    <w:lvl w:ilvl="5" w:tplc="A6AA45F4" w:tentative="1">
      <w:start w:val="1"/>
      <w:numFmt w:val="bullet"/>
      <w:lvlText w:val=""/>
      <w:lvlJc w:val="left"/>
      <w:pPr>
        <w:ind w:left="4604" w:hanging="360"/>
      </w:pPr>
      <w:rPr>
        <w:rFonts w:ascii="Wingdings" w:hAnsi="Wingdings" w:hint="default"/>
      </w:rPr>
    </w:lvl>
    <w:lvl w:ilvl="6" w:tplc="338E4308" w:tentative="1">
      <w:start w:val="1"/>
      <w:numFmt w:val="bullet"/>
      <w:lvlText w:val=""/>
      <w:lvlJc w:val="left"/>
      <w:pPr>
        <w:ind w:left="5324" w:hanging="360"/>
      </w:pPr>
      <w:rPr>
        <w:rFonts w:ascii="Symbol" w:hAnsi="Symbol" w:hint="default"/>
      </w:rPr>
    </w:lvl>
    <w:lvl w:ilvl="7" w:tplc="F4D07760" w:tentative="1">
      <w:start w:val="1"/>
      <w:numFmt w:val="bullet"/>
      <w:lvlText w:val="o"/>
      <w:lvlJc w:val="left"/>
      <w:pPr>
        <w:ind w:left="6044" w:hanging="360"/>
      </w:pPr>
      <w:rPr>
        <w:rFonts w:ascii="Courier New" w:hAnsi="Courier New" w:cs="Courier New" w:hint="default"/>
      </w:rPr>
    </w:lvl>
    <w:lvl w:ilvl="8" w:tplc="2E4EE6CA" w:tentative="1">
      <w:start w:val="1"/>
      <w:numFmt w:val="bullet"/>
      <w:lvlText w:val=""/>
      <w:lvlJc w:val="left"/>
      <w:pPr>
        <w:ind w:left="6764" w:hanging="360"/>
      </w:pPr>
      <w:rPr>
        <w:rFonts w:ascii="Wingdings" w:hAnsi="Wingdings" w:hint="default"/>
      </w:rPr>
    </w:lvl>
  </w:abstractNum>
  <w:abstractNum w:abstractNumId="21" w15:restartNumberingAfterBreak="0">
    <w:nsid w:val="2C336C92"/>
    <w:multiLevelType w:val="hybridMultilevel"/>
    <w:tmpl w:val="5360FD20"/>
    <w:lvl w:ilvl="0" w:tplc="7E7CF63C">
      <w:start w:val="1"/>
      <w:numFmt w:val="upperRoman"/>
      <w:pStyle w:val="LOGtekst"/>
      <w:lvlText w:val="%1."/>
      <w:lvlJc w:val="left"/>
      <w:pPr>
        <w:tabs>
          <w:tab w:val="num" w:pos="1159"/>
        </w:tabs>
        <w:ind w:left="799" w:hanging="360"/>
      </w:pPr>
      <w:rPr>
        <w:rFonts w:hint="default"/>
      </w:rPr>
    </w:lvl>
    <w:lvl w:ilvl="1" w:tplc="0A02721E">
      <w:start w:val="1"/>
      <w:numFmt w:val="decimal"/>
      <w:lvlText w:val="%2."/>
      <w:lvlJc w:val="left"/>
      <w:pPr>
        <w:tabs>
          <w:tab w:val="num" w:pos="1440"/>
        </w:tabs>
        <w:ind w:left="1440" w:hanging="360"/>
      </w:pPr>
    </w:lvl>
    <w:lvl w:ilvl="2" w:tplc="5C28C456" w:tentative="1">
      <w:start w:val="1"/>
      <w:numFmt w:val="lowerRoman"/>
      <w:lvlText w:val="%3."/>
      <w:lvlJc w:val="right"/>
      <w:pPr>
        <w:tabs>
          <w:tab w:val="num" w:pos="2160"/>
        </w:tabs>
        <w:ind w:left="2160" w:hanging="180"/>
      </w:pPr>
    </w:lvl>
    <w:lvl w:ilvl="3" w:tplc="8E0A7A70" w:tentative="1">
      <w:start w:val="1"/>
      <w:numFmt w:val="decimal"/>
      <w:lvlText w:val="%4."/>
      <w:lvlJc w:val="left"/>
      <w:pPr>
        <w:tabs>
          <w:tab w:val="num" w:pos="2880"/>
        </w:tabs>
        <w:ind w:left="2880" w:hanging="360"/>
      </w:pPr>
    </w:lvl>
    <w:lvl w:ilvl="4" w:tplc="C18EED3C" w:tentative="1">
      <w:start w:val="1"/>
      <w:numFmt w:val="lowerLetter"/>
      <w:lvlText w:val="%5."/>
      <w:lvlJc w:val="left"/>
      <w:pPr>
        <w:tabs>
          <w:tab w:val="num" w:pos="3600"/>
        </w:tabs>
        <w:ind w:left="3600" w:hanging="360"/>
      </w:pPr>
    </w:lvl>
    <w:lvl w:ilvl="5" w:tplc="B5922FB8" w:tentative="1">
      <w:start w:val="1"/>
      <w:numFmt w:val="lowerRoman"/>
      <w:lvlText w:val="%6."/>
      <w:lvlJc w:val="right"/>
      <w:pPr>
        <w:tabs>
          <w:tab w:val="num" w:pos="4320"/>
        </w:tabs>
        <w:ind w:left="4320" w:hanging="180"/>
      </w:pPr>
    </w:lvl>
    <w:lvl w:ilvl="6" w:tplc="32D21202" w:tentative="1">
      <w:start w:val="1"/>
      <w:numFmt w:val="decimal"/>
      <w:lvlText w:val="%7."/>
      <w:lvlJc w:val="left"/>
      <w:pPr>
        <w:tabs>
          <w:tab w:val="num" w:pos="5040"/>
        </w:tabs>
        <w:ind w:left="5040" w:hanging="360"/>
      </w:pPr>
    </w:lvl>
    <w:lvl w:ilvl="7" w:tplc="2980967E" w:tentative="1">
      <w:start w:val="1"/>
      <w:numFmt w:val="lowerLetter"/>
      <w:lvlText w:val="%8."/>
      <w:lvlJc w:val="left"/>
      <w:pPr>
        <w:tabs>
          <w:tab w:val="num" w:pos="5760"/>
        </w:tabs>
        <w:ind w:left="5760" w:hanging="360"/>
      </w:pPr>
    </w:lvl>
    <w:lvl w:ilvl="8" w:tplc="FDD8CC70" w:tentative="1">
      <w:start w:val="1"/>
      <w:numFmt w:val="lowerRoman"/>
      <w:lvlText w:val="%9."/>
      <w:lvlJc w:val="right"/>
      <w:pPr>
        <w:tabs>
          <w:tab w:val="num" w:pos="6480"/>
        </w:tabs>
        <w:ind w:left="6480" w:hanging="180"/>
      </w:pPr>
    </w:lvl>
  </w:abstractNum>
  <w:abstractNum w:abstractNumId="22" w15:restartNumberingAfterBreak="0">
    <w:nsid w:val="2E8B4FEE"/>
    <w:multiLevelType w:val="hybridMultilevel"/>
    <w:tmpl w:val="91144B30"/>
    <w:lvl w:ilvl="0" w:tplc="CF2C627C">
      <w:start w:val="1"/>
      <w:numFmt w:val="decimal"/>
      <w:pStyle w:val="182TytuTabel"/>
      <w:lvlText w:val="Tabela %1."/>
      <w:lvlJc w:val="left"/>
      <w:pPr>
        <w:ind w:left="1080" w:hanging="360"/>
      </w:pPr>
      <w:rPr>
        <w:rFonts w:ascii="Arial" w:hAnsi="Arial" w:hint="default"/>
        <w:b w:val="0"/>
        <w:bCs w:val="0"/>
        <w:i w:val="0"/>
        <w:iCs w:val="0"/>
        <w:caps w:val="0"/>
        <w:strike w:val="0"/>
        <w:dstrike w:val="0"/>
        <w:vanish w:val="0"/>
        <w:spacing w:val="0"/>
        <w:kern w:val="0"/>
        <w:position w:val="0"/>
        <w:sz w:val="22"/>
        <w:u w:val="none"/>
        <w:effect w:val="none"/>
        <w:vertAlign w:val="baseline"/>
        <w:em w:val="none"/>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2F2732E4"/>
    <w:multiLevelType w:val="hybridMultilevel"/>
    <w:tmpl w:val="628AC014"/>
    <w:lvl w:ilvl="0" w:tplc="FC14506E">
      <w:start w:val="1"/>
      <w:numFmt w:val="decimal"/>
      <w:pStyle w:val="RaportTabelaNr"/>
      <w:lvlText w:val="Załącznik %1"/>
      <w:lvlJc w:val="left"/>
      <w:pPr>
        <w:tabs>
          <w:tab w:val="num" w:pos="720"/>
        </w:tabs>
        <w:ind w:left="720" w:hanging="360"/>
      </w:pPr>
      <w:rPr>
        <w:rFonts w:ascii="Arial" w:hAnsi="Arial" w:hint="default"/>
        <w:b/>
        <w:i w:val="0"/>
        <w:sz w:val="28"/>
        <w:szCs w:val="28"/>
        <w:u w:color="003366"/>
      </w:rPr>
    </w:lvl>
    <w:lvl w:ilvl="1" w:tplc="F7809B1C" w:tentative="1">
      <w:start w:val="1"/>
      <w:numFmt w:val="lowerLetter"/>
      <w:lvlText w:val="%2."/>
      <w:lvlJc w:val="left"/>
      <w:pPr>
        <w:tabs>
          <w:tab w:val="num" w:pos="1440"/>
        </w:tabs>
        <w:ind w:left="1440" w:hanging="360"/>
      </w:pPr>
    </w:lvl>
    <w:lvl w:ilvl="2" w:tplc="2C60D5BC" w:tentative="1">
      <w:start w:val="1"/>
      <w:numFmt w:val="lowerRoman"/>
      <w:lvlText w:val="%3."/>
      <w:lvlJc w:val="right"/>
      <w:pPr>
        <w:tabs>
          <w:tab w:val="num" w:pos="2160"/>
        </w:tabs>
        <w:ind w:left="2160" w:hanging="180"/>
      </w:pPr>
    </w:lvl>
    <w:lvl w:ilvl="3" w:tplc="20663B96" w:tentative="1">
      <w:start w:val="1"/>
      <w:numFmt w:val="decimal"/>
      <w:lvlText w:val="%4."/>
      <w:lvlJc w:val="left"/>
      <w:pPr>
        <w:tabs>
          <w:tab w:val="num" w:pos="2880"/>
        </w:tabs>
        <w:ind w:left="2880" w:hanging="360"/>
      </w:pPr>
    </w:lvl>
    <w:lvl w:ilvl="4" w:tplc="440E5B12" w:tentative="1">
      <w:start w:val="1"/>
      <w:numFmt w:val="lowerLetter"/>
      <w:lvlText w:val="%5."/>
      <w:lvlJc w:val="left"/>
      <w:pPr>
        <w:tabs>
          <w:tab w:val="num" w:pos="3600"/>
        </w:tabs>
        <w:ind w:left="3600" w:hanging="360"/>
      </w:pPr>
    </w:lvl>
    <w:lvl w:ilvl="5" w:tplc="5AA84814" w:tentative="1">
      <w:start w:val="1"/>
      <w:numFmt w:val="lowerRoman"/>
      <w:lvlText w:val="%6."/>
      <w:lvlJc w:val="right"/>
      <w:pPr>
        <w:tabs>
          <w:tab w:val="num" w:pos="4320"/>
        </w:tabs>
        <w:ind w:left="4320" w:hanging="180"/>
      </w:pPr>
    </w:lvl>
    <w:lvl w:ilvl="6" w:tplc="9CD2919E" w:tentative="1">
      <w:start w:val="1"/>
      <w:numFmt w:val="decimal"/>
      <w:lvlText w:val="%7."/>
      <w:lvlJc w:val="left"/>
      <w:pPr>
        <w:tabs>
          <w:tab w:val="num" w:pos="5040"/>
        </w:tabs>
        <w:ind w:left="5040" w:hanging="360"/>
      </w:pPr>
    </w:lvl>
    <w:lvl w:ilvl="7" w:tplc="ED706188" w:tentative="1">
      <w:start w:val="1"/>
      <w:numFmt w:val="lowerLetter"/>
      <w:lvlText w:val="%8."/>
      <w:lvlJc w:val="left"/>
      <w:pPr>
        <w:tabs>
          <w:tab w:val="num" w:pos="5760"/>
        </w:tabs>
        <w:ind w:left="5760" w:hanging="360"/>
      </w:pPr>
    </w:lvl>
    <w:lvl w:ilvl="8" w:tplc="05828950" w:tentative="1">
      <w:start w:val="1"/>
      <w:numFmt w:val="lowerRoman"/>
      <w:lvlText w:val="%9."/>
      <w:lvlJc w:val="right"/>
      <w:pPr>
        <w:tabs>
          <w:tab w:val="num" w:pos="6480"/>
        </w:tabs>
        <w:ind w:left="6480" w:hanging="180"/>
      </w:pPr>
    </w:lvl>
  </w:abstractNum>
  <w:abstractNum w:abstractNumId="24" w15:restartNumberingAfterBreak="0">
    <w:nsid w:val="30613004"/>
    <w:multiLevelType w:val="hybridMultilevel"/>
    <w:tmpl w:val="A6B05C46"/>
    <w:lvl w:ilvl="0" w:tplc="1DCC6414">
      <w:start w:val="1"/>
      <w:numFmt w:val="decimal"/>
      <w:pStyle w:val="182Tytuzalcznika"/>
      <w:lvlText w:val="Załącznik nr %1."/>
      <w:lvlJc w:val="left"/>
      <w:pPr>
        <w:ind w:left="1400" w:hanging="360"/>
      </w:pPr>
      <w:rPr>
        <w:rFonts w:hint="default"/>
      </w:rPr>
    </w:lvl>
    <w:lvl w:ilvl="1" w:tplc="CF2C620A" w:tentative="1">
      <w:start w:val="1"/>
      <w:numFmt w:val="lowerLetter"/>
      <w:pStyle w:val="182Tytuzalcznika"/>
      <w:lvlText w:val="%2."/>
      <w:lvlJc w:val="left"/>
      <w:pPr>
        <w:ind w:left="2120" w:hanging="360"/>
      </w:pPr>
    </w:lvl>
    <w:lvl w:ilvl="2" w:tplc="8C3C54F0" w:tentative="1">
      <w:start w:val="1"/>
      <w:numFmt w:val="lowerRoman"/>
      <w:lvlText w:val="%3."/>
      <w:lvlJc w:val="right"/>
      <w:pPr>
        <w:ind w:left="2840" w:hanging="180"/>
      </w:pPr>
    </w:lvl>
    <w:lvl w:ilvl="3" w:tplc="F0BABDBC" w:tentative="1">
      <w:start w:val="1"/>
      <w:numFmt w:val="decimal"/>
      <w:lvlText w:val="%4."/>
      <w:lvlJc w:val="left"/>
      <w:pPr>
        <w:ind w:left="3560" w:hanging="360"/>
      </w:pPr>
    </w:lvl>
    <w:lvl w:ilvl="4" w:tplc="7B04B890" w:tentative="1">
      <w:start w:val="1"/>
      <w:numFmt w:val="lowerLetter"/>
      <w:lvlText w:val="%5."/>
      <w:lvlJc w:val="left"/>
      <w:pPr>
        <w:ind w:left="4280" w:hanging="360"/>
      </w:pPr>
    </w:lvl>
    <w:lvl w:ilvl="5" w:tplc="034AA0D8" w:tentative="1">
      <w:start w:val="1"/>
      <w:numFmt w:val="lowerRoman"/>
      <w:lvlText w:val="%6."/>
      <w:lvlJc w:val="right"/>
      <w:pPr>
        <w:ind w:left="5000" w:hanging="180"/>
      </w:pPr>
    </w:lvl>
    <w:lvl w:ilvl="6" w:tplc="F9C0CB38" w:tentative="1">
      <w:start w:val="1"/>
      <w:numFmt w:val="decimal"/>
      <w:lvlText w:val="%7."/>
      <w:lvlJc w:val="left"/>
      <w:pPr>
        <w:ind w:left="5720" w:hanging="360"/>
      </w:pPr>
    </w:lvl>
    <w:lvl w:ilvl="7" w:tplc="DACC62F6" w:tentative="1">
      <w:start w:val="1"/>
      <w:numFmt w:val="lowerLetter"/>
      <w:lvlText w:val="%8."/>
      <w:lvlJc w:val="left"/>
      <w:pPr>
        <w:ind w:left="6440" w:hanging="360"/>
      </w:pPr>
    </w:lvl>
    <w:lvl w:ilvl="8" w:tplc="E3502750" w:tentative="1">
      <w:start w:val="1"/>
      <w:numFmt w:val="lowerRoman"/>
      <w:lvlText w:val="%9."/>
      <w:lvlJc w:val="right"/>
      <w:pPr>
        <w:ind w:left="7160" w:hanging="180"/>
      </w:pPr>
    </w:lvl>
  </w:abstractNum>
  <w:abstractNum w:abstractNumId="25" w15:restartNumberingAfterBreak="0">
    <w:nsid w:val="30BC5DF0"/>
    <w:multiLevelType w:val="hybridMultilevel"/>
    <w:tmpl w:val="971CA640"/>
    <w:lvl w:ilvl="0" w:tplc="F27AB724">
      <w:start w:val="1"/>
      <w:numFmt w:val="decimal"/>
      <w:pStyle w:val="Metryka93"/>
      <w:suff w:val="nothing"/>
      <w:lvlText w:val="Metryka obiektu [ 93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7EB41C72" w:tentative="1">
      <w:start w:val="1"/>
      <w:numFmt w:val="lowerLetter"/>
      <w:lvlText w:val="%2."/>
      <w:lvlJc w:val="left"/>
      <w:pPr>
        <w:ind w:left="1440" w:hanging="360"/>
      </w:pPr>
    </w:lvl>
    <w:lvl w:ilvl="2" w:tplc="82A8D0E0" w:tentative="1">
      <w:start w:val="1"/>
      <w:numFmt w:val="lowerRoman"/>
      <w:lvlText w:val="%3."/>
      <w:lvlJc w:val="right"/>
      <w:pPr>
        <w:ind w:left="2160" w:hanging="180"/>
      </w:pPr>
    </w:lvl>
    <w:lvl w:ilvl="3" w:tplc="C5226604" w:tentative="1">
      <w:start w:val="1"/>
      <w:numFmt w:val="decimal"/>
      <w:lvlText w:val="%4."/>
      <w:lvlJc w:val="left"/>
      <w:pPr>
        <w:ind w:left="2880" w:hanging="360"/>
      </w:pPr>
    </w:lvl>
    <w:lvl w:ilvl="4" w:tplc="051A2A4A" w:tentative="1">
      <w:start w:val="1"/>
      <w:numFmt w:val="lowerLetter"/>
      <w:lvlText w:val="%5."/>
      <w:lvlJc w:val="left"/>
      <w:pPr>
        <w:ind w:left="3600" w:hanging="360"/>
      </w:pPr>
    </w:lvl>
    <w:lvl w:ilvl="5" w:tplc="DA96688C" w:tentative="1">
      <w:start w:val="1"/>
      <w:numFmt w:val="lowerRoman"/>
      <w:lvlText w:val="%6."/>
      <w:lvlJc w:val="right"/>
      <w:pPr>
        <w:ind w:left="4320" w:hanging="180"/>
      </w:pPr>
    </w:lvl>
    <w:lvl w:ilvl="6" w:tplc="312AA91E" w:tentative="1">
      <w:start w:val="1"/>
      <w:numFmt w:val="decimal"/>
      <w:lvlText w:val="%7."/>
      <w:lvlJc w:val="left"/>
      <w:pPr>
        <w:ind w:left="5040" w:hanging="360"/>
      </w:pPr>
    </w:lvl>
    <w:lvl w:ilvl="7" w:tplc="678CDD9C" w:tentative="1">
      <w:start w:val="1"/>
      <w:numFmt w:val="lowerLetter"/>
      <w:lvlText w:val="%8."/>
      <w:lvlJc w:val="left"/>
      <w:pPr>
        <w:ind w:left="5760" w:hanging="360"/>
      </w:pPr>
    </w:lvl>
    <w:lvl w:ilvl="8" w:tplc="2550FB38" w:tentative="1">
      <w:start w:val="1"/>
      <w:numFmt w:val="lowerRoman"/>
      <w:lvlText w:val="%9."/>
      <w:lvlJc w:val="right"/>
      <w:pPr>
        <w:ind w:left="6480" w:hanging="180"/>
      </w:pPr>
    </w:lvl>
  </w:abstractNum>
  <w:abstractNum w:abstractNumId="26" w15:restartNumberingAfterBreak="0">
    <w:nsid w:val="325B18EB"/>
    <w:multiLevelType w:val="hybridMultilevel"/>
    <w:tmpl w:val="1EF4D27C"/>
    <w:lvl w:ilvl="0" w:tplc="D1040B7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3F16980"/>
    <w:multiLevelType w:val="multilevel"/>
    <w:tmpl w:val="62E464FA"/>
    <w:lvl w:ilvl="0">
      <w:start w:val="1"/>
      <w:numFmt w:val="decimal"/>
      <w:lvlText w:val="%1"/>
      <w:lvlJc w:val="left"/>
      <w:pPr>
        <w:ind w:left="432" w:hanging="432"/>
      </w:pPr>
    </w:lvl>
    <w:lvl w:ilvl="1">
      <w:start w:val="1"/>
      <w:numFmt w:val="decimal"/>
      <w:lvlText w:val="%1.%2"/>
      <w:lvlJc w:val="left"/>
      <w:pPr>
        <w:ind w:left="718" w:hanging="576"/>
      </w:pPr>
    </w:lvl>
    <w:lvl w:ilvl="2">
      <w:start w:val="1"/>
      <w:numFmt w:val="decimal"/>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8" w15:restartNumberingAfterBreak="0">
    <w:nsid w:val="37CB351E"/>
    <w:multiLevelType w:val="hybridMultilevel"/>
    <w:tmpl w:val="A87C0B9E"/>
    <w:lvl w:ilvl="0" w:tplc="3FE816A8">
      <w:start w:val="1"/>
      <w:numFmt w:val="decimal"/>
      <w:lvlText w:val="%1."/>
      <w:lvlJc w:val="left"/>
      <w:pPr>
        <w:ind w:left="1151" w:hanging="360"/>
      </w:pPr>
      <w:rPr>
        <w:rFonts w:hint="default"/>
      </w:rPr>
    </w:lvl>
    <w:lvl w:ilvl="1" w:tplc="04150019" w:tentative="1">
      <w:start w:val="1"/>
      <w:numFmt w:val="lowerLetter"/>
      <w:lvlText w:val="%2."/>
      <w:lvlJc w:val="left"/>
      <w:pPr>
        <w:ind w:left="1871" w:hanging="360"/>
      </w:pPr>
    </w:lvl>
    <w:lvl w:ilvl="2" w:tplc="0415001B" w:tentative="1">
      <w:start w:val="1"/>
      <w:numFmt w:val="lowerRoman"/>
      <w:lvlText w:val="%3."/>
      <w:lvlJc w:val="right"/>
      <w:pPr>
        <w:ind w:left="2591" w:hanging="180"/>
      </w:pPr>
    </w:lvl>
    <w:lvl w:ilvl="3" w:tplc="0415000F" w:tentative="1">
      <w:start w:val="1"/>
      <w:numFmt w:val="decimal"/>
      <w:lvlText w:val="%4."/>
      <w:lvlJc w:val="left"/>
      <w:pPr>
        <w:ind w:left="3311" w:hanging="360"/>
      </w:pPr>
    </w:lvl>
    <w:lvl w:ilvl="4" w:tplc="04150019" w:tentative="1">
      <w:start w:val="1"/>
      <w:numFmt w:val="lowerLetter"/>
      <w:lvlText w:val="%5."/>
      <w:lvlJc w:val="left"/>
      <w:pPr>
        <w:ind w:left="4031" w:hanging="360"/>
      </w:pPr>
    </w:lvl>
    <w:lvl w:ilvl="5" w:tplc="0415001B" w:tentative="1">
      <w:start w:val="1"/>
      <w:numFmt w:val="lowerRoman"/>
      <w:lvlText w:val="%6."/>
      <w:lvlJc w:val="right"/>
      <w:pPr>
        <w:ind w:left="4751" w:hanging="180"/>
      </w:pPr>
    </w:lvl>
    <w:lvl w:ilvl="6" w:tplc="0415000F" w:tentative="1">
      <w:start w:val="1"/>
      <w:numFmt w:val="decimal"/>
      <w:lvlText w:val="%7."/>
      <w:lvlJc w:val="left"/>
      <w:pPr>
        <w:ind w:left="5471" w:hanging="360"/>
      </w:pPr>
    </w:lvl>
    <w:lvl w:ilvl="7" w:tplc="04150019" w:tentative="1">
      <w:start w:val="1"/>
      <w:numFmt w:val="lowerLetter"/>
      <w:lvlText w:val="%8."/>
      <w:lvlJc w:val="left"/>
      <w:pPr>
        <w:ind w:left="6191" w:hanging="360"/>
      </w:pPr>
    </w:lvl>
    <w:lvl w:ilvl="8" w:tplc="0415001B" w:tentative="1">
      <w:start w:val="1"/>
      <w:numFmt w:val="lowerRoman"/>
      <w:lvlText w:val="%9."/>
      <w:lvlJc w:val="right"/>
      <w:pPr>
        <w:ind w:left="6911" w:hanging="180"/>
      </w:pPr>
    </w:lvl>
  </w:abstractNum>
  <w:abstractNum w:abstractNumId="29" w15:restartNumberingAfterBreak="0">
    <w:nsid w:val="3A300757"/>
    <w:multiLevelType w:val="hybridMultilevel"/>
    <w:tmpl w:val="A5486A74"/>
    <w:lvl w:ilvl="0" w:tplc="4ED6E6C4">
      <w:start w:val="1"/>
      <w:numFmt w:val="upperRoman"/>
      <w:pStyle w:val="RaportZalaczniknr"/>
      <w:lvlText w:val="%1)"/>
      <w:lvlJc w:val="left"/>
      <w:pPr>
        <w:tabs>
          <w:tab w:val="num" w:pos="720"/>
        </w:tabs>
        <w:ind w:left="720" w:hanging="360"/>
      </w:pPr>
      <w:rPr>
        <w:rFonts w:hint="default"/>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C66605E"/>
    <w:multiLevelType w:val="hybridMultilevel"/>
    <w:tmpl w:val="8E2C9EDE"/>
    <w:lvl w:ilvl="0" w:tplc="04150001">
      <w:start w:val="1"/>
      <w:numFmt w:val="decimal"/>
      <w:pStyle w:val="BIBLIOGRAFIA"/>
      <w:lvlText w:val="Zdjęcie %1."/>
      <w:lvlJc w:val="left"/>
      <w:pPr>
        <w:ind w:left="1004" w:hanging="360"/>
      </w:pPr>
      <w:rPr>
        <w:rFonts w:ascii="Arial" w:hAnsi="Arial" w:hint="default"/>
        <w:b w:val="0"/>
        <w:i w:val="0"/>
        <w:sz w:val="24"/>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 w15:restartNumberingAfterBreak="0">
    <w:nsid w:val="40720E5A"/>
    <w:multiLevelType w:val="hybridMultilevel"/>
    <w:tmpl w:val="5D8667EA"/>
    <w:lvl w:ilvl="0" w:tplc="8438DAD0">
      <w:start w:val="1"/>
      <w:numFmt w:val="decimal"/>
      <w:pStyle w:val="RaportTabela"/>
      <w:lvlText w:val="Tabela %1"/>
      <w:lvlJc w:val="left"/>
      <w:pPr>
        <w:tabs>
          <w:tab w:val="num" w:pos="357"/>
        </w:tabs>
        <w:ind w:left="357" w:firstLine="0"/>
      </w:pPr>
      <w:rPr>
        <w:rFonts w:ascii="Arial" w:hAnsi="Arial" w:hint="default"/>
        <w:b w:val="0"/>
        <w:i w:val="0"/>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43486BA8"/>
    <w:multiLevelType w:val="hybridMultilevel"/>
    <w:tmpl w:val="631490C2"/>
    <w:lvl w:ilvl="0" w:tplc="0415000B">
      <w:start w:val="1"/>
      <w:numFmt w:val="decimal"/>
      <w:pStyle w:val="Metryka150"/>
      <w:suff w:val="nothing"/>
      <w:lvlText w:val="Metryka obiektu [ 150 / %1 ]"/>
      <w:lvlJc w:val="left"/>
      <w:pPr>
        <w:ind w:left="0" w:firstLine="0"/>
      </w:pPr>
      <w:rPr>
        <w:rFonts w:ascii="Arial" w:hAnsi="Arial" w:hint="default"/>
        <w:b/>
        <w:i w:val="0"/>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3" w15:restartNumberingAfterBreak="0">
    <w:nsid w:val="45230AD0"/>
    <w:multiLevelType w:val="hybridMultilevel"/>
    <w:tmpl w:val="8828F9C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34" w15:restartNumberingAfterBreak="0">
    <w:nsid w:val="45E2288D"/>
    <w:multiLevelType w:val="hybridMultilevel"/>
    <w:tmpl w:val="1810A71C"/>
    <w:lvl w:ilvl="0" w:tplc="6EF06700">
      <w:start w:val="1"/>
      <w:numFmt w:val="decimal"/>
      <w:pStyle w:val="Metryka139"/>
      <w:suff w:val="nothing"/>
      <w:lvlText w:val="Metryka obiektu [ 139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5" w15:restartNumberingAfterBreak="0">
    <w:nsid w:val="486E78F2"/>
    <w:multiLevelType w:val="hybridMultilevel"/>
    <w:tmpl w:val="541AD57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 w15:restartNumberingAfterBreak="0">
    <w:nsid w:val="51A86629"/>
    <w:multiLevelType w:val="hybridMultilevel"/>
    <w:tmpl w:val="A3F6AA02"/>
    <w:lvl w:ilvl="0" w:tplc="AE0EF724">
      <w:start w:val="1"/>
      <w:numFmt w:val="lowerLetter"/>
      <w:pStyle w:val="182punkta"/>
      <w:lvlText w:val="%1)"/>
      <w:lvlJc w:val="left"/>
      <w:pPr>
        <w:ind w:left="1364"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7" w15:restartNumberingAfterBreak="0">
    <w:nsid w:val="521C4DFA"/>
    <w:multiLevelType w:val="hybridMultilevel"/>
    <w:tmpl w:val="868C42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52D20466"/>
    <w:multiLevelType w:val="hybridMultilevel"/>
    <w:tmpl w:val="E902B65C"/>
    <w:lvl w:ilvl="0" w:tplc="7B24A9BE">
      <w:start w:val="1"/>
      <w:numFmt w:val="bullet"/>
      <w:pStyle w:val="Punkt2"/>
      <w:lvlText w:val="-"/>
      <w:lvlJc w:val="left"/>
      <w:pPr>
        <w:ind w:left="1400" w:hanging="360"/>
      </w:pPr>
      <w:rPr>
        <w:rFonts w:ascii="Arial" w:hAnsi="Arial" w:hint="default"/>
        <w:b w:val="0"/>
        <w:i w:val="0"/>
        <w:sz w:val="22"/>
      </w:rPr>
    </w:lvl>
    <w:lvl w:ilvl="1" w:tplc="04150019" w:tentative="1">
      <w:start w:val="1"/>
      <w:numFmt w:val="bullet"/>
      <w:lvlText w:val="o"/>
      <w:lvlJc w:val="left"/>
      <w:pPr>
        <w:ind w:left="2120" w:hanging="360"/>
      </w:pPr>
      <w:rPr>
        <w:rFonts w:ascii="Courier New" w:hAnsi="Courier New" w:cs="Courier New" w:hint="default"/>
      </w:rPr>
    </w:lvl>
    <w:lvl w:ilvl="2" w:tplc="0415001B" w:tentative="1">
      <w:start w:val="1"/>
      <w:numFmt w:val="bullet"/>
      <w:lvlText w:val=""/>
      <w:lvlJc w:val="left"/>
      <w:pPr>
        <w:ind w:left="2840" w:hanging="360"/>
      </w:pPr>
      <w:rPr>
        <w:rFonts w:ascii="Wingdings" w:hAnsi="Wingdings" w:hint="default"/>
      </w:rPr>
    </w:lvl>
    <w:lvl w:ilvl="3" w:tplc="0415000F" w:tentative="1">
      <w:start w:val="1"/>
      <w:numFmt w:val="bullet"/>
      <w:lvlText w:val=""/>
      <w:lvlJc w:val="left"/>
      <w:pPr>
        <w:ind w:left="3560" w:hanging="360"/>
      </w:pPr>
      <w:rPr>
        <w:rFonts w:ascii="Symbol" w:hAnsi="Symbol" w:hint="default"/>
      </w:rPr>
    </w:lvl>
    <w:lvl w:ilvl="4" w:tplc="04150019" w:tentative="1">
      <w:start w:val="1"/>
      <w:numFmt w:val="bullet"/>
      <w:lvlText w:val="o"/>
      <w:lvlJc w:val="left"/>
      <w:pPr>
        <w:ind w:left="4280" w:hanging="360"/>
      </w:pPr>
      <w:rPr>
        <w:rFonts w:ascii="Courier New" w:hAnsi="Courier New" w:cs="Courier New" w:hint="default"/>
      </w:rPr>
    </w:lvl>
    <w:lvl w:ilvl="5" w:tplc="0415001B" w:tentative="1">
      <w:start w:val="1"/>
      <w:numFmt w:val="bullet"/>
      <w:lvlText w:val=""/>
      <w:lvlJc w:val="left"/>
      <w:pPr>
        <w:ind w:left="5000" w:hanging="360"/>
      </w:pPr>
      <w:rPr>
        <w:rFonts w:ascii="Wingdings" w:hAnsi="Wingdings" w:hint="default"/>
      </w:rPr>
    </w:lvl>
    <w:lvl w:ilvl="6" w:tplc="0415000F" w:tentative="1">
      <w:start w:val="1"/>
      <w:numFmt w:val="bullet"/>
      <w:lvlText w:val=""/>
      <w:lvlJc w:val="left"/>
      <w:pPr>
        <w:ind w:left="5720" w:hanging="360"/>
      </w:pPr>
      <w:rPr>
        <w:rFonts w:ascii="Symbol" w:hAnsi="Symbol" w:hint="default"/>
      </w:rPr>
    </w:lvl>
    <w:lvl w:ilvl="7" w:tplc="04150019" w:tentative="1">
      <w:start w:val="1"/>
      <w:numFmt w:val="bullet"/>
      <w:lvlText w:val="o"/>
      <w:lvlJc w:val="left"/>
      <w:pPr>
        <w:ind w:left="6440" w:hanging="360"/>
      </w:pPr>
      <w:rPr>
        <w:rFonts w:ascii="Courier New" w:hAnsi="Courier New" w:cs="Courier New" w:hint="default"/>
      </w:rPr>
    </w:lvl>
    <w:lvl w:ilvl="8" w:tplc="0415001B" w:tentative="1">
      <w:start w:val="1"/>
      <w:numFmt w:val="bullet"/>
      <w:lvlText w:val=""/>
      <w:lvlJc w:val="left"/>
      <w:pPr>
        <w:ind w:left="7160" w:hanging="360"/>
      </w:pPr>
      <w:rPr>
        <w:rFonts w:ascii="Wingdings" w:hAnsi="Wingdings" w:hint="default"/>
      </w:rPr>
    </w:lvl>
  </w:abstractNum>
  <w:abstractNum w:abstractNumId="39" w15:restartNumberingAfterBreak="0">
    <w:nsid w:val="56E26827"/>
    <w:multiLevelType w:val="hybridMultilevel"/>
    <w:tmpl w:val="187CCA42"/>
    <w:lvl w:ilvl="0" w:tplc="04150001">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40" w15:restartNumberingAfterBreak="0">
    <w:nsid w:val="5A0235C5"/>
    <w:multiLevelType w:val="hybridMultilevel"/>
    <w:tmpl w:val="A7141C18"/>
    <w:lvl w:ilvl="0" w:tplc="D48A3500">
      <w:start w:val="1"/>
      <w:numFmt w:val="upperRoman"/>
      <w:pStyle w:val="IRozdziagwny"/>
      <w:lvlText w:val="%1."/>
      <w:lvlJc w:val="righ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15:restartNumberingAfterBreak="0">
    <w:nsid w:val="5FAC0CF4"/>
    <w:multiLevelType w:val="hybridMultilevel"/>
    <w:tmpl w:val="856CFE58"/>
    <w:lvl w:ilvl="0" w:tplc="0415000B">
      <w:start w:val="1"/>
      <w:numFmt w:val="bullet"/>
      <w:pStyle w:val="Wypunktowanie2"/>
      <w:lvlText w:val=""/>
      <w:lvlJc w:val="left"/>
      <w:pPr>
        <w:tabs>
          <w:tab w:val="num" w:pos="2359"/>
        </w:tabs>
        <w:ind w:left="2339" w:hanging="340"/>
      </w:pPr>
      <w:rPr>
        <w:rFonts w:ascii="Symbol" w:hAnsi="Symbol" w:cs="Times New Roman" w:hint="default"/>
      </w:rPr>
    </w:lvl>
    <w:lvl w:ilvl="1" w:tplc="FFFFFFFF">
      <w:start w:val="1"/>
      <w:numFmt w:val="bullet"/>
      <w:lvlText w:val=""/>
      <w:lvlJc w:val="left"/>
      <w:pPr>
        <w:tabs>
          <w:tab w:val="num" w:pos="2359"/>
        </w:tabs>
        <w:ind w:left="2339" w:hanging="340"/>
      </w:pPr>
      <w:rPr>
        <w:rFonts w:ascii="Symbol" w:hAnsi="Symbol" w:cs="Times New Roman" w:hint="default"/>
      </w:rPr>
    </w:lvl>
    <w:lvl w:ilvl="2" w:tplc="FFFFFFFF" w:tentative="1">
      <w:start w:val="1"/>
      <w:numFmt w:val="bullet"/>
      <w:lvlText w:val=""/>
      <w:lvlJc w:val="left"/>
      <w:pPr>
        <w:tabs>
          <w:tab w:val="num" w:pos="3079"/>
        </w:tabs>
        <w:ind w:left="3079" w:hanging="360"/>
      </w:pPr>
      <w:rPr>
        <w:rFonts w:ascii="Wingdings" w:hAnsi="Wingdings" w:hint="default"/>
      </w:rPr>
    </w:lvl>
    <w:lvl w:ilvl="3" w:tplc="FFFFFFFF" w:tentative="1">
      <w:start w:val="1"/>
      <w:numFmt w:val="bullet"/>
      <w:lvlText w:val=""/>
      <w:lvlJc w:val="left"/>
      <w:pPr>
        <w:tabs>
          <w:tab w:val="num" w:pos="3799"/>
        </w:tabs>
        <w:ind w:left="3799" w:hanging="360"/>
      </w:pPr>
      <w:rPr>
        <w:rFonts w:ascii="Symbol" w:hAnsi="Symbol" w:hint="default"/>
      </w:rPr>
    </w:lvl>
    <w:lvl w:ilvl="4" w:tplc="FFFFFFFF" w:tentative="1">
      <w:start w:val="1"/>
      <w:numFmt w:val="bullet"/>
      <w:lvlText w:val="o"/>
      <w:lvlJc w:val="left"/>
      <w:pPr>
        <w:tabs>
          <w:tab w:val="num" w:pos="4519"/>
        </w:tabs>
        <w:ind w:left="4519" w:hanging="360"/>
      </w:pPr>
      <w:rPr>
        <w:rFonts w:ascii="Courier New" w:hAnsi="Courier New" w:hint="default"/>
      </w:rPr>
    </w:lvl>
    <w:lvl w:ilvl="5" w:tplc="FFFFFFFF" w:tentative="1">
      <w:start w:val="1"/>
      <w:numFmt w:val="bullet"/>
      <w:lvlText w:val=""/>
      <w:lvlJc w:val="left"/>
      <w:pPr>
        <w:tabs>
          <w:tab w:val="num" w:pos="5239"/>
        </w:tabs>
        <w:ind w:left="5239" w:hanging="360"/>
      </w:pPr>
      <w:rPr>
        <w:rFonts w:ascii="Wingdings" w:hAnsi="Wingdings" w:hint="default"/>
      </w:rPr>
    </w:lvl>
    <w:lvl w:ilvl="6" w:tplc="FFFFFFFF" w:tentative="1">
      <w:start w:val="1"/>
      <w:numFmt w:val="bullet"/>
      <w:lvlText w:val=""/>
      <w:lvlJc w:val="left"/>
      <w:pPr>
        <w:tabs>
          <w:tab w:val="num" w:pos="5959"/>
        </w:tabs>
        <w:ind w:left="5959" w:hanging="360"/>
      </w:pPr>
      <w:rPr>
        <w:rFonts w:ascii="Symbol" w:hAnsi="Symbol" w:hint="default"/>
      </w:rPr>
    </w:lvl>
    <w:lvl w:ilvl="7" w:tplc="FFFFFFFF" w:tentative="1">
      <w:start w:val="1"/>
      <w:numFmt w:val="bullet"/>
      <w:lvlText w:val="o"/>
      <w:lvlJc w:val="left"/>
      <w:pPr>
        <w:tabs>
          <w:tab w:val="num" w:pos="6679"/>
        </w:tabs>
        <w:ind w:left="6679" w:hanging="360"/>
      </w:pPr>
      <w:rPr>
        <w:rFonts w:ascii="Courier New" w:hAnsi="Courier New" w:hint="default"/>
      </w:rPr>
    </w:lvl>
    <w:lvl w:ilvl="8" w:tplc="FFFFFFFF" w:tentative="1">
      <w:start w:val="1"/>
      <w:numFmt w:val="bullet"/>
      <w:lvlText w:val=""/>
      <w:lvlJc w:val="left"/>
      <w:pPr>
        <w:tabs>
          <w:tab w:val="num" w:pos="7399"/>
        </w:tabs>
        <w:ind w:left="7399" w:hanging="360"/>
      </w:pPr>
      <w:rPr>
        <w:rFonts w:ascii="Wingdings" w:hAnsi="Wingdings" w:hint="default"/>
      </w:rPr>
    </w:lvl>
  </w:abstractNum>
  <w:abstractNum w:abstractNumId="42" w15:restartNumberingAfterBreak="0">
    <w:nsid w:val="605E5214"/>
    <w:multiLevelType w:val="hybridMultilevel"/>
    <w:tmpl w:val="0CFEC178"/>
    <w:lvl w:ilvl="0" w:tplc="C65A0F88">
      <w:start w:val="13"/>
      <w:numFmt w:val="bullet"/>
      <w:pStyle w:val="LOGwypunktownie2"/>
      <w:lvlText w:val=""/>
      <w:lvlJc w:val="left"/>
      <w:pPr>
        <w:tabs>
          <w:tab w:val="num" w:pos="440"/>
        </w:tabs>
        <w:ind w:left="44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Times New Roman" w:hint="default"/>
      </w:rPr>
    </w:lvl>
    <w:lvl w:ilvl="3" w:tplc="CB4E2BD2">
      <w:start w:val="1"/>
      <w:numFmt w:val="bullet"/>
      <w:lvlText w:val=""/>
      <w:lvlJc w:val="left"/>
      <w:pPr>
        <w:tabs>
          <w:tab w:val="num" w:pos="2880"/>
        </w:tabs>
        <w:ind w:left="2880" w:hanging="360"/>
      </w:pPr>
      <w:rPr>
        <w:rFonts w:ascii="Symbol" w:hAnsi="Symbol" w:cs="Times New Roman"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43" w15:restartNumberingAfterBreak="0">
    <w:nsid w:val="61AB20FE"/>
    <w:multiLevelType w:val="hybridMultilevel"/>
    <w:tmpl w:val="D512A45A"/>
    <w:lvl w:ilvl="0" w:tplc="2A426E44">
      <w:start w:val="1"/>
      <w:numFmt w:val="bullet"/>
      <w:pStyle w:val="182Wykazaktwprawnych"/>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C490DE8"/>
    <w:multiLevelType w:val="hybridMultilevel"/>
    <w:tmpl w:val="3B06A8D0"/>
    <w:lvl w:ilvl="0" w:tplc="D84420F8">
      <w:start w:val="1"/>
      <w:numFmt w:val="decimal"/>
      <w:pStyle w:val="Nagwek2"/>
      <w:lvlText w:val="3.%1"/>
      <w:lvlJc w:val="left"/>
      <w:pPr>
        <w:ind w:left="502" w:hanging="360"/>
      </w:pPr>
      <w:rPr>
        <w:rFonts w:hint="default"/>
      </w:rPr>
    </w:lvl>
    <w:lvl w:ilvl="1" w:tplc="04150019">
      <w:start w:val="1"/>
      <w:numFmt w:val="lowerLetter"/>
      <w:pStyle w:val="Nagwek2"/>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45" w15:restartNumberingAfterBreak="0">
    <w:nsid w:val="6D1B6222"/>
    <w:multiLevelType w:val="hybridMultilevel"/>
    <w:tmpl w:val="43046A80"/>
    <w:lvl w:ilvl="0" w:tplc="04150001">
      <w:start w:val="1"/>
      <w:numFmt w:val="upperLetter"/>
      <w:pStyle w:val="182Punktowanieliterowe"/>
      <w:lvlText w:val="%1."/>
      <w:lvlJc w:val="left"/>
      <w:pPr>
        <w:ind w:left="1004" w:hanging="360"/>
      </w:pPr>
      <w:rPr>
        <w:rFonts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46" w15:restartNumberingAfterBreak="0">
    <w:nsid w:val="75A80AA8"/>
    <w:multiLevelType w:val="hybridMultilevel"/>
    <w:tmpl w:val="215643E4"/>
    <w:lvl w:ilvl="0" w:tplc="A6CC8B7C">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7" w15:restartNumberingAfterBreak="0">
    <w:nsid w:val="7D114AAD"/>
    <w:multiLevelType w:val="multilevel"/>
    <w:tmpl w:val="2B2A5674"/>
    <w:lvl w:ilvl="0">
      <w:start w:val="13"/>
      <w:numFmt w:val="decimal"/>
      <w:lvlText w:val="%1"/>
      <w:lvlJc w:val="left"/>
      <w:pPr>
        <w:ind w:left="570" w:hanging="570"/>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868" w:hanging="144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48" w15:restartNumberingAfterBreak="0">
    <w:nsid w:val="7EA42C11"/>
    <w:multiLevelType w:val="multilevel"/>
    <w:tmpl w:val="04150025"/>
    <w:styleLink w:val="Styl1"/>
    <w:lvl w:ilvl="0">
      <w:start w:val="1"/>
      <w:numFmt w:val="decimal"/>
      <w:lvlText w:val="%1"/>
      <w:lvlJc w:val="left"/>
      <w:pPr>
        <w:ind w:left="432" w:hanging="432"/>
      </w:pPr>
    </w:lvl>
    <w:lvl w:ilvl="1">
      <w:start w:val="1"/>
      <w:numFmt w:val="decimal"/>
      <w:lvlText w:val="%1.%2"/>
      <w:lvlJc w:val="left"/>
      <w:pPr>
        <w:ind w:left="1284" w:hanging="576"/>
      </w:pPr>
    </w:lvl>
    <w:lvl w:ilvl="2">
      <w:start w:val="1"/>
      <w:numFmt w:val="decimal"/>
      <w:lvlText w:val="%1.%2.%3"/>
      <w:lvlJc w:val="left"/>
      <w:pPr>
        <w:ind w:left="2136" w:hanging="720"/>
      </w:pPr>
    </w:lvl>
    <w:lvl w:ilvl="3">
      <w:start w:val="1"/>
      <w:numFmt w:val="decimal"/>
      <w:lvlText w:val="%1.%2.%3.%4"/>
      <w:lvlJc w:val="left"/>
      <w:pPr>
        <w:ind w:left="298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7F6D484B"/>
    <w:multiLevelType w:val="hybridMultilevel"/>
    <w:tmpl w:val="A81844B8"/>
    <w:lvl w:ilvl="0" w:tplc="C2163E04">
      <w:start w:val="1"/>
      <w:numFmt w:val="lowerLetter"/>
      <w:pStyle w:val="Literatora"/>
      <w:lvlText w:val="%1)"/>
      <w:lvlJc w:val="left"/>
      <w:pPr>
        <w:ind w:left="1353" w:hanging="360"/>
      </w:pPr>
      <w:rPr>
        <w:rFonts w:hint="default"/>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num w:numId="1" w16cid:durableId="1675834730">
    <w:abstractNumId w:val="48"/>
  </w:num>
  <w:num w:numId="2" w16cid:durableId="1252621374">
    <w:abstractNumId w:val="38"/>
  </w:num>
  <w:num w:numId="3" w16cid:durableId="946162104">
    <w:abstractNumId w:val="7"/>
  </w:num>
  <w:num w:numId="4" w16cid:durableId="1763448934">
    <w:abstractNumId w:val="24"/>
  </w:num>
  <w:num w:numId="5" w16cid:durableId="1512144020">
    <w:abstractNumId w:val="29"/>
  </w:num>
  <w:num w:numId="6" w16cid:durableId="1824852858">
    <w:abstractNumId w:val="16"/>
  </w:num>
  <w:num w:numId="7" w16cid:durableId="1640569782">
    <w:abstractNumId w:val="34"/>
  </w:num>
  <w:num w:numId="8" w16cid:durableId="1111315728">
    <w:abstractNumId w:val="25"/>
  </w:num>
  <w:num w:numId="9" w16cid:durableId="489951519">
    <w:abstractNumId w:val="32"/>
  </w:num>
  <w:num w:numId="10" w16cid:durableId="1387991307">
    <w:abstractNumId w:val="45"/>
  </w:num>
  <w:num w:numId="11" w16cid:durableId="120001962">
    <w:abstractNumId w:val="30"/>
  </w:num>
  <w:num w:numId="12" w16cid:durableId="1840152496">
    <w:abstractNumId w:val="20"/>
  </w:num>
  <w:num w:numId="13" w16cid:durableId="890464580">
    <w:abstractNumId w:val="17"/>
  </w:num>
  <w:num w:numId="14" w16cid:durableId="1255936509">
    <w:abstractNumId w:val="41"/>
  </w:num>
  <w:num w:numId="15" w16cid:durableId="995034577">
    <w:abstractNumId w:val="31"/>
  </w:num>
  <w:num w:numId="16" w16cid:durableId="2047215218">
    <w:abstractNumId w:val="23"/>
  </w:num>
  <w:num w:numId="17" w16cid:durableId="1760441539">
    <w:abstractNumId w:val="21"/>
  </w:num>
  <w:num w:numId="18" w16cid:durableId="2009015769">
    <w:abstractNumId w:val="2"/>
  </w:num>
  <w:num w:numId="19" w16cid:durableId="2035112568">
    <w:abstractNumId w:val="6"/>
  </w:num>
  <w:num w:numId="20" w16cid:durableId="1269704690">
    <w:abstractNumId w:val="42"/>
  </w:num>
  <w:num w:numId="21" w16cid:durableId="1496918511">
    <w:abstractNumId w:val="36"/>
  </w:num>
  <w:num w:numId="22" w16cid:durableId="1399595845">
    <w:abstractNumId w:val="0"/>
  </w:num>
  <w:num w:numId="23" w16cid:durableId="574241528">
    <w:abstractNumId w:val="27"/>
  </w:num>
  <w:num w:numId="24" w16cid:durableId="1762800503">
    <w:abstractNumId w:val="12"/>
  </w:num>
  <w:num w:numId="25" w16cid:durableId="759761974">
    <w:abstractNumId w:val="10"/>
  </w:num>
  <w:num w:numId="26" w16cid:durableId="1628465472">
    <w:abstractNumId w:val="4"/>
  </w:num>
  <w:num w:numId="27" w16cid:durableId="965620066">
    <w:abstractNumId w:val="9"/>
  </w:num>
  <w:num w:numId="28" w16cid:durableId="365760898">
    <w:abstractNumId w:val="43"/>
  </w:num>
  <w:num w:numId="29" w16cid:durableId="54083855">
    <w:abstractNumId w:val="22"/>
  </w:num>
  <w:num w:numId="30" w16cid:durableId="1082799089">
    <w:abstractNumId w:val="13"/>
  </w:num>
  <w:num w:numId="31" w16cid:durableId="756286437">
    <w:abstractNumId w:val="40"/>
  </w:num>
  <w:num w:numId="32" w16cid:durableId="683898018">
    <w:abstractNumId w:val="49"/>
  </w:num>
  <w:num w:numId="33" w16cid:durableId="1692603467">
    <w:abstractNumId w:val="39"/>
  </w:num>
  <w:num w:numId="34" w16cid:durableId="283730364">
    <w:abstractNumId w:val="14"/>
  </w:num>
  <w:num w:numId="35" w16cid:durableId="438374511">
    <w:abstractNumId w:val="5"/>
  </w:num>
  <w:num w:numId="36" w16cid:durableId="451440869">
    <w:abstractNumId w:val="46"/>
  </w:num>
  <w:num w:numId="37" w16cid:durableId="2125418505">
    <w:abstractNumId w:val="15"/>
  </w:num>
  <w:num w:numId="38" w16cid:durableId="1277711297">
    <w:abstractNumId w:val="35"/>
  </w:num>
  <w:num w:numId="39" w16cid:durableId="1329794705">
    <w:abstractNumId w:val="33"/>
  </w:num>
  <w:num w:numId="40" w16cid:durableId="98256783">
    <w:abstractNumId w:val="11"/>
  </w:num>
  <w:num w:numId="41" w16cid:durableId="1162891999">
    <w:abstractNumId w:val="8"/>
  </w:num>
  <w:num w:numId="42" w16cid:durableId="83230977">
    <w:abstractNumId w:val="19"/>
  </w:num>
  <w:num w:numId="43" w16cid:durableId="799884445">
    <w:abstractNumId w:val="44"/>
  </w:num>
  <w:num w:numId="44" w16cid:durableId="1756633293">
    <w:abstractNumId w:val="44"/>
    <w:lvlOverride w:ilvl="0">
      <w:startOverride w:val="1"/>
    </w:lvlOverride>
  </w:num>
  <w:num w:numId="45" w16cid:durableId="1209879910">
    <w:abstractNumId w:val="47"/>
  </w:num>
  <w:num w:numId="46" w16cid:durableId="1387338289">
    <w:abstractNumId w:val="18"/>
  </w:num>
  <w:num w:numId="47" w16cid:durableId="742339356">
    <w:abstractNumId w:val="26"/>
  </w:num>
  <w:num w:numId="48" w16cid:durableId="1966110882">
    <w:abstractNumId w:val="28"/>
  </w:num>
  <w:num w:numId="49" w16cid:durableId="1890725779">
    <w:abstractNumId w:val="44"/>
  </w:num>
  <w:num w:numId="50" w16cid:durableId="1656833378">
    <w:abstractNumId w:val="18"/>
  </w:num>
  <w:num w:numId="51" w16cid:durableId="1054356350">
    <w:abstractNumId w:val="3"/>
  </w:num>
  <w:num w:numId="52" w16cid:durableId="131252215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234360386">
    <w:abstractNumId w:val="18"/>
  </w:num>
  <w:num w:numId="54" w16cid:durableId="551313534">
    <w:abstractNumId w:val="18"/>
  </w:num>
  <w:num w:numId="55" w16cid:durableId="1993558562">
    <w:abstractNumId w:val="37"/>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10"/>
  <w:displayHorizontalDrawingGridEvery w:val="2"/>
  <w:characterSpacingControl w:val="doNotCompress"/>
  <w:hdrShapeDefaults>
    <o:shapedefaults v:ext="edit" spidmax="74753">
      <o:colormru v:ext="edit" colors="#037d0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3AD9"/>
    <w:rsid w:val="00001D42"/>
    <w:rsid w:val="00001E6A"/>
    <w:rsid w:val="00001FAF"/>
    <w:rsid w:val="00001FC5"/>
    <w:rsid w:val="0000496B"/>
    <w:rsid w:val="00004A16"/>
    <w:rsid w:val="00007528"/>
    <w:rsid w:val="00010515"/>
    <w:rsid w:val="00011B73"/>
    <w:rsid w:val="00012605"/>
    <w:rsid w:val="00013B67"/>
    <w:rsid w:val="000146D8"/>
    <w:rsid w:val="000149C6"/>
    <w:rsid w:val="00016991"/>
    <w:rsid w:val="000216E0"/>
    <w:rsid w:val="00021A2A"/>
    <w:rsid w:val="000227D5"/>
    <w:rsid w:val="00023817"/>
    <w:rsid w:val="00023A4E"/>
    <w:rsid w:val="00025F2E"/>
    <w:rsid w:val="00027DE1"/>
    <w:rsid w:val="00030592"/>
    <w:rsid w:val="00031F28"/>
    <w:rsid w:val="000322E6"/>
    <w:rsid w:val="000323A2"/>
    <w:rsid w:val="000327C3"/>
    <w:rsid w:val="00032899"/>
    <w:rsid w:val="00032AE8"/>
    <w:rsid w:val="00033238"/>
    <w:rsid w:val="00033C47"/>
    <w:rsid w:val="00034A87"/>
    <w:rsid w:val="00035579"/>
    <w:rsid w:val="00035D0D"/>
    <w:rsid w:val="00036DBF"/>
    <w:rsid w:val="0004033E"/>
    <w:rsid w:val="00040E77"/>
    <w:rsid w:val="00040F7B"/>
    <w:rsid w:val="00041611"/>
    <w:rsid w:val="00041B2F"/>
    <w:rsid w:val="000425D8"/>
    <w:rsid w:val="00042834"/>
    <w:rsid w:val="000435B7"/>
    <w:rsid w:val="00045C28"/>
    <w:rsid w:val="00045FBD"/>
    <w:rsid w:val="00046F1B"/>
    <w:rsid w:val="00047A0E"/>
    <w:rsid w:val="00047B7D"/>
    <w:rsid w:val="00047FE3"/>
    <w:rsid w:val="00050A2A"/>
    <w:rsid w:val="000524E1"/>
    <w:rsid w:val="000530D9"/>
    <w:rsid w:val="00053577"/>
    <w:rsid w:val="000543B4"/>
    <w:rsid w:val="00054A8E"/>
    <w:rsid w:val="00054C58"/>
    <w:rsid w:val="00054D45"/>
    <w:rsid w:val="00056D04"/>
    <w:rsid w:val="00056DF6"/>
    <w:rsid w:val="000602D5"/>
    <w:rsid w:val="000608BD"/>
    <w:rsid w:val="00061FB7"/>
    <w:rsid w:val="00062E1F"/>
    <w:rsid w:val="00062F48"/>
    <w:rsid w:val="00064094"/>
    <w:rsid w:val="00064150"/>
    <w:rsid w:val="00064D27"/>
    <w:rsid w:val="0006503C"/>
    <w:rsid w:val="00066CBB"/>
    <w:rsid w:val="0006736C"/>
    <w:rsid w:val="00067694"/>
    <w:rsid w:val="00067D64"/>
    <w:rsid w:val="00071F95"/>
    <w:rsid w:val="0007210C"/>
    <w:rsid w:val="00072141"/>
    <w:rsid w:val="00076521"/>
    <w:rsid w:val="000769D8"/>
    <w:rsid w:val="000771DA"/>
    <w:rsid w:val="00077C51"/>
    <w:rsid w:val="00081A4C"/>
    <w:rsid w:val="000825B1"/>
    <w:rsid w:val="000827A8"/>
    <w:rsid w:val="00086227"/>
    <w:rsid w:val="000865F3"/>
    <w:rsid w:val="00090494"/>
    <w:rsid w:val="000915B8"/>
    <w:rsid w:val="00092BD7"/>
    <w:rsid w:val="0009372A"/>
    <w:rsid w:val="000938A2"/>
    <w:rsid w:val="0009421A"/>
    <w:rsid w:val="0009450D"/>
    <w:rsid w:val="000947F4"/>
    <w:rsid w:val="00096251"/>
    <w:rsid w:val="00096AC7"/>
    <w:rsid w:val="00096D3C"/>
    <w:rsid w:val="0009720C"/>
    <w:rsid w:val="000A0212"/>
    <w:rsid w:val="000A0AA6"/>
    <w:rsid w:val="000A0BED"/>
    <w:rsid w:val="000A0E7E"/>
    <w:rsid w:val="000A146E"/>
    <w:rsid w:val="000A227D"/>
    <w:rsid w:val="000A2467"/>
    <w:rsid w:val="000A2A8E"/>
    <w:rsid w:val="000A3155"/>
    <w:rsid w:val="000A353E"/>
    <w:rsid w:val="000A355D"/>
    <w:rsid w:val="000A456F"/>
    <w:rsid w:val="000A4A52"/>
    <w:rsid w:val="000A6D77"/>
    <w:rsid w:val="000A74D1"/>
    <w:rsid w:val="000B0020"/>
    <w:rsid w:val="000B35A1"/>
    <w:rsid w:val="000B38A8"/>
    <w:rsid w:val="000B3C87"/>
    <w:rsid w:val="000B46FE"/>
    <w:rsid w:val="000B7F58"/>
    <w:rsid w:val="000C14B1"/>
    <w:rsid w:val="000C218D"/>
    <w:rsid w:val="000C2D19"/>
    <w:rsid w:val="000C3CAE"/>
    <w:rsid w:val="000C4794"/>
    <w:rsid w:val="000C614B"/>
    <w:rsid w:val="000C6A55"/>
    <w:rsid w:val="000C71ED"/>
    <w:rsid w:val="000D0270"/>
    <w:rsid w:val="000D084C"/>
    <w:rsid w:val="000D0945"/>
    <w:rsid w:val="000D3164"/>
    <w:rsid w:val="000D3399"/>
    <w:rsid w:val="000D3762"/>
    <w:rsid w:val="000D3A96"/>
    <w:rsid w:val="000D53DC"/>
    <w:rsid w:val="000D555B"/>
    <w:rsid w:val="000D5B0C"/>
    <w:rsid w:val="000D6BE7"/>
    <w:rsid w:val="000D7875"/>
    <w:rsid w:val="000E0543"/>
    <w:rsid w:val="000E07FA"/>
    <w:rsid w:val="000E11F8"/>
    <w:rsid w:val="000E12DF"/>
    <w:rsid w:val="000E2A54"/>
    <w:rsid w:val="000E3DF9"/>
    <w:rsid w:val="000E4C75"/>
    <w:rsid w:val="000E60B4"/>
    <w:rsid w:val="000E6440"/>
    <w:rsid w:val="000E6E18"/>
    <w:rsid w:val="000E6EE1"/>
    <w:rsid w:val="000E7506"/>
    <w:rsid w:val="000E7F3E"/>
    <w:rsid w:val="000F1591"/>
    <w:rsid w:val="000F1BFF"/>
    <w:rsid w:val="000F1E03"/>
    <w:rsid w:val="000F372E"/>
    <w:rsid w:val="000F3ECC"/>
    <w:rsid w:val="000F5325"/>
    <w:rsid w:val="000F59B3"/>
    <w:rsid w:val="000F632F"/>
    <w:rsid w:val="000F6C39"/>
    <w:rsid w:val="000F7118"/>
    <w:rsid w:val="00100640"/>
    <w:rsid w:val="001019D0"/>
    <w:rsid w:val="00101C10"/>
    <w:rsid w:val="001022BF"/>
    <w:rsid w:val="0010267F"/>
    <w:rsid w:val="00102B08"/>
    <w:rsid w:val="00102D8B"/>
    <w:rsid w:val="001032A2"/>
    <w:rsid w:val="00103CCA"/>
    <w:rsid w:val="00103D8B"/>
    <w:rsid w:val="00104812"/>
    <w:rsid w:val="001051A5"/>
    <w:rsid w:val="001051E5"/>
    <w:rsid w:val="001062D5"/>
    <w:rsid w:val="001065B7"/>
    <w:rsid w:val="00106990"/>
    <w:rsid w:val="00110BA6"/>
    <w:rsid w:val="00111FAF"/>
    <w:rsid w:val="00113457"/>
    <w:rsid w:val="001136C5"/>
    <w:rsid w:val="0011446D"/>
    <w:rsid w:val="00115787"/>
    <w:rsid w:val="001157C6"/>
    <w:rsid w:val="00115F42"/>
    <w:rsid w:val="00116937"/>
    <w:rsid w:val="00116E91"/>
    <w:rsid w:val="00116F14"/>
    <w:rsid w:val="00117C67"/>
    <w:rsid w:val="00120796"/>
    <w:rsid w:val="001209C5"/>
    <w:rsid w:val="0012355D"/>
    <w:rsid w:val="00123714"/>
    <w:rsid w:val="00124713"/>
    <w:rsid w:val="001249B2"/>
    <w:rsid w:val="001262A9"/>
    <w:rsid w:val="00127686"/>
    <w:rsid w:val="001276E4"/>
    <w:rsid w:val="00130B9F"/>
    <w:rsid w:val="00132CD6"/>
    <w:rsid w:val="00133D59"/>
    <w:rsid w:val="00133FD9"/>
    <w:rsid w:val="0013427E"/>
    <w:rsid w:val="00134391"/>
    <w:rsid w:val="00134B7C"/>
    <w:rsid w:val="00134E26"/>
    <w:rsid w:val="0013517F"/>
    <w:rsid w:val="0013744B"/>
    <w:rsid w:val="00137629"/>
    <w:rsid w:val="001376B7"/>
    <w:rsid w:val="0013774C"/>
    <w:rsid w:val="00137D72"/>
    <w:rsid w:val="001415F2"/>
    <w:rsid w:val="00142528"/>
    <w:rsid w:val="00143588"/>
    <w:rsid w:val="00144227"/>
    <w:rsid w:val="0014487B"/>
    <w:rsid w:val="00144B27"/>
    <w:rsid w:val="00146FFA"/>
    <w:rsid w:val="0014788A"/>
    <w:rsid w:val="00151E0E"/>
    <w:rsid w:val="00154F05"/>
    <w:rsid w:val="00154F47"/>
    <w:rsid w:val="00155642"/>
    <w:rsid w:val="00156305"/>
    <w:rsid w:val="001566FB"/>
    <w:rsid w:val="001571C1"/>
    <w:rsid w:val="00157BDB"/>
    <w:rsid w:val="00161693"/>
    <w:rsid w:val="00162CEC"/>
    <w:rsid w:val="0016306E"/>
    <w:rsid w:val="001711BF"/>
    <w:rsid w:val="0017163A"/>
    <w:rsid w:val="00171B66"/>
    <w:rsid w:val="001729B4"/>
    <w:rsid w:val="001732CD"/>
    <w:rsid w:val="0017367D"/>
    <w:rsid w:val="00174FD7"/>
    <w:rsid w:val="00175A34"/>
    <w:rsid w:val="001769E9"/>
    <w:rsid w:val="001811CE"/>
    <w:rsid w:val="001836CE"/>
    <w:rsid w:val="00186DBB"/>
    <w:rsid w:val="00187911"/>
    <w:rsid w:val="001909CE"/>
    <w:rsid w:val="00190E1D"/>
    <w:rsid w:val="00190F7C"/>
    <w:rsid w:val="001918AF"/>
    <w:rsid w:val="00193313"/>
    <w:rsid w:val="00193510"/>
    <w:rsid w:val="001939C3"/>
    <w:rsid w:val="001947E3"/>
    <w:rsid w:val="001959DA"/>
    <w:rsid w:val="00196923"/>
    <w:rsid w:val="001A0E87"/>
    <w:rsid w:val="001A0FA9"/>
    <w:rsid w:val="001A120E"/>
    <w:rsid w:val="001A21B5"/>
    <w:rsid w:val="001A2453"/>
    <w:rsid w:val="001A432C"/>
    <w:rsid w:val="001A575B"/>
    <w:rsid w:val="001A62FB"/>
    <w:rsid w:val="001A7F33"/>
    <w:rsid w:val="001B0001"/>
    <w:rsid w:val="001B1691"/>
    <w:rsid w:val="001B1AF9"/>
    <w:rsid w:val="001B4168"/>
    <w:rsid w:val="001B437E"/>
    <w:rsid w:val="001B5100"/>
    <w:rsid w:val="001B5102"/>
    <w:rsid w:val="001B5AF6"/>
    <w:rsid w:val="001B5EEA"/>
    <w:rsid w:val="001B6832"/>
    <w:rsid w:val="001C1195"/>
    <w:rsid w:val="001C11DB"/>
    <w:rsid w:val="001C11EE"/>
    <w:rsid w:val="001C128E"/>
    <w:rsid w:val="001C3221"/>
    <w:rsid w:val="001C4F5D"/>
    <w:rsid w:val="001C5C6A"/>
    <w:rsid w:val="001C6474"/>
    <w:rsid w:val="001C6F6F"/>
    <w:rsid w:val="001C78B0"/>
    <w:rsid w:val="001D7CD7"/>
    <w:rsid w:val="001E08A2"/>
    <w:rsid w:val="001E13E0"/>
    <w:rsid w:val="001E1979"/>
    <w:rsid w:val="001E2C50"/>
    <w:rsid w:val="001E3381"/>
    <w:rsid w:val="001E356B"/>
    <w:rsid w:val="001E4330"/>
    <w:rsid w:val="001E4F46"/>
    <w:rsid w:val="001E519A"/>
    <w:rsid w:val="001E69A5"/>
    <w:rsid w:val="001E747B"/>
    <w:rsid w:val="001E762B"/>
    <w:rsid w:val="001E780F"/>
    <w:rsid w:val="001E7F63"/>
    <w:rsid w:val="001F0D29"/>
    <w:rsid w:val="001F0F80"/>
    <w:rsid w:val="001F119D"/>
    <w:rsid w:val="001F2D99"/>
    <w:rsid w:val="001F2E51"/>
    <w:rsid w:val="001F2F8B"/>
    <w:rsid w:val="001F54EA"/>
    <w:rsid w:val="001F7148"/>
    <w:rsid w:val="001F748A"/>
    <w:rsid w:val="001F76A2"/>
    <w:rsid w:val="00200AFD"/>
    <w:rsid w:val="00200F3D"/>
    <w:rsid w:val="002011AF"/>
    <w:rsid w:val="002011FE"/>
    <w:rsid w:val="002019AA"/>
    <w:rsid w:val="00202C65"/>
    <w:rsid w:val="002038C7"/>
    <w:rsid w:val="00204C60"/>
    <w:rsid w:val="00205921"/>
    <w:rsid w:val="00206580"/>
    <w:rsid w:val="00206C81"/>
    <w:rsid w:val="002075D6"/>
    <w:rsid w:val="00207AC6"/>
    <w:rsid w:val="00210BEC"/>
    <w:rsid w:val="002110EA"/>
    <w:rsid w:val="00211EC7"/>
    <w:rsid w:val="002127A4"/>
    <w:rsid w:val="002127F4"/>
    <w:rsid w:val="002144D6"/>
    <w:rsid w:val="0021489C"/>
    <w:rsid w:val="0021535F"/>
    <w:rsid w:val="00215F14"/>
    <w:rsid w:val="00215FFE"/>
    <w:rsid w:val="00217195"/>
    <w:rsid w:val="002171E3"/>
    <w:rsid w:val="0022125F"/>
    <w:rsid w:val="00222680"/>
    <w:rsid w:val="002233E4"/>
    <w:rsid w:val="00223586"/>
    <w:rsid w:val="002253F6"/>
    <w:rsid w:val="00227782"/>
    <w:rsid w:val="0023087C"/>
    <w:rsid w:val="00230C8D"/>
    <w:rsid w:val="002314B5"/>
    <w:rsid w:val="00232D73"/>
    <w:rsid w:val="0023320E"/>
    <w:rsid w:val="00233468"/>
    <w:rsid w:val="00233D8F"/>
    <w:rsid w:val="002343C7"/>
    <w:rsid w:val="00234566"/>
    <w:rsid w:val="00234830"/>
    <w:rsid w:val="00235200"/>
    <w:rsid w:val="0023557B"/>
    <w:rsid w:val="00235D09"/>
    <w:rsid w:val="00235DEA"/>
    <w:rsid w:val="002363E1"/>
    <w:rsid w:val="00237136"/>
    <w:rsid w:val="00237398"/>
    <w:rsid w:val="0023751D"/>
    <w:rsid w:val="00237901"/>
    <w:rsid w:val="00242BFC"/>
    <w:rsid w:val="00243E20"/>
    <w:rsid w:val="002441EF"/>
    <w:rsid w:val="002444CD"/>
    <w:rsid w:val="00245278"/>
    <w:rsid w:val="002477AA"/>
    <w:rsid w:val="0024785C"/>
    <w:rsid w:val="00247BA5"/>
    <w:rsid w:val="002514A3"/>
    <w:rsid w:val="002516D8"/>
    <w:rsid w:val="00253300"/>
    <w:rsid w:val="0025331B"/>
    <w:rsid w:val="002535F5"/>
    <w:rsid w:val="002549A7"/>
    <w:rsid w:val="002549FA"/>
    <w:rsid w:val="0025537C"/>
    <w:rsid w:val="002568F2"/>
    <w:rsid w:val="00261847"/>
    <w:rsid w:val="00262E7C"/>
    <w:rsid w:val="00262F54"/>
    <w:rsid w:val="00264116"/>
    <w:rsid w:val="00264174"/>
    <w:rsid w:val="00265685"/>
    <w:rsid w:val="00266053"/>
    <w:rsid w:val="00271D39"/>
    <w:rsid w:val="00272807"/>
    <w:rsid w:val="0027301E"/>
    <w:rsid w:val="00273BA6"/>
    <w:rsid w:val="00273DD7"/>
    <w:rsid w:val="002744A2"/>
    <w:rsid w:val="00274535"/>
    <w:rsid w:val="00274ED6"/>
    <w:rsid w:val="00276EB0"/>
    <w:rsid w:val="0027733F"/>
    <w:rsid w:val="002777E3"/>
    <w:rsid w:val="00277B4C"/>
    <w:rsid w:val="00277EBD"/>
    <w:rsid w:val="00281DE3"/>
    <w:rsid w:val="00282F0E"/>
    <w:rsid w:val="00284A82"/>
    <w:rsid w:val="00284CD7"/>
    <w:rsid w:val="002856D3"/>
    <w:rsid w:val="00285851"/>
    <w:rsid w:val="00285A35"/>
    <w:rsid w:val="00285CB5"/>
    <w:rsid w:val="00286DC1"/>
    <w:rsid w:val="0028722D"/>
    <w:rsid w:val="002874CB"/>
    <w:rsid w:val="002903B9"/>
    <w:rsid w:val="00291F62"/>
    <w:rsid w:val="00293D9C"/>
    <w:rsid w:val="0029415E"/>
    <w:rsid w:val="0029458B"/>
    <w:rsid w:val="00294C24"/>
    <w:rsid w:val="002950F1"/>
    <w:rsid w:val="002959E9"/>
    <w:rsid w:val="002968F6"/>
    <w:rsid w:val="0029751B"/>
    <w:rsid w:val="002976E6"/>
    <w:rsid w:val="002A00A1"/>
    <w:rsid w:val="002A10C4"/>
    <w:rsid w:val="002A16D4"/>
    <w:rsid w:val="002A1B25"/>
    <w:rsid w:val="002A23C8"/>
    <w:rsid w:val="002A23D3"/>
    <w:rsid w:val="002A3216"/>
    <w:rsid w:val="002A335A"/>
    <w:rsid w:val="002A3D9E"/>
    <w:rsid w:val="002A52A8"/>
    <w:rsid w:val="002A52C4"/>
    <w:rsid w:val="002A5F44"/>
    <w:rsid w:val="002A662C"/>
    <w:rsid w:val="002A69FA"/>
    <w:rsid w:val="002A6D9D"/>
    <w:rsid w:val="002A7A4C"/>
    <w:rsid w:val="002A7F5B"/>
    <w:rsid w:val="002B331A"/>
    <w:rsid w:val="002B376E"/>
    <w:rsid w:val="002B38D8"/>
    <w:rsid w:val="002B3B04"/>
    <w:rsid w:val="002B3D97"/>
    <w:rsid w:val="002B51AC"/>
    <w:rsid w:val="002B58E9"/>
    <w:rsid w:val="002B597A"/>
    <w:rsid w:val="002B5B07"/>
    <w:rsid w:val="002B6D5E"/>
    <w:rsid w:val="002C03FC"/>
    <w:rsid w:val="002C0CAE"/>
    <w:rsid w:val="002C248F"/>
    <w:rsid w:val="002C484D"/>
    <w:rsid w:val="002C58F1"/>
    <w:rsid w:val="002C5DDF"/>
    <w:rsid w:val="002C64D8"/>
    <w:rsid w:val="002C7918"/>
    <w:rsid w:val="002D135E"/>
    <w:rsid w:val="002D175E"/>
    <w:rsid w:val="002D27BC"/>
    <w:rsid w:val="002D3835"/>
    <w:rsid w:val="002D413D"/>
    <w:rsid w:val="002D50A4"/>
    <w:rsid w:val="002D70A0"/>
    <w:rsid w:val="002D7E1F"/>
    <w:rsid w:val="002D7FB2"/>
    <w:rsid w:val="002E0106"/>
    <w:rsid w:val="002E01C0"/>
    <w:rsid w:val="002E106E"/>
    <w:rsid w:val="002E1A87"/>
    <w:rsid w:val="002E22B8"/>
    <w:rsid w:val="002E2F67"/>
    <w:rsid w:val="002E4134"/>
    <w:rsid w:val="002E49E7"/>
    <w:rsid w:val="002E57AB"/>
    <w:rsid w:val="002E5B06"/>
    <w:rsid w:val="002E6511"/>
    <w:rsid w:val="002E744C"/>
    <w:rsid w:val="002F277B"/>
    <w:rsid w:val="002F3279"/>
    <w:rsid w:val="002F35F7"/>
    <w:rsid w:val="002F4DE1"/>
    <w:rsid w:val="002F5A2C"/>
    <w:rsid w:val="002F5B4F"/>
    <w:rsid w:val="0030184D"/>
    <w:rsid w:val="00303BC8"/>
    <w:rsid w:val="003055A3"/>
    <w:rsid w:val="003070F1"/>
    <w:rsid w:val="003102E5"/>
    <w:rsid w:val="00310BF7"/>
    <w:rsid w:val="00310D30"/>
    <w:rsid w:val="00311C41"/>
    <w:rsid w:val="003123CA"/>
    <w:rsid w:val="00313E4E"/>
    <w:rsid w:val="00313F17"/>
    <w:rsid w:val="0031459D"/>
    <w:rsid w:val="00314D0D"/>
    <w:rsid w:val="0031574E"/>
    <w:rsid w:val="003159F7"/>
    <w:rsid w:val="00316E36"/>
    <w:rsid w:val="0031792E"/>
    <w:rsid w:val="00320C2C"/>
    <w:rsid w:val="00320C39"/>
    <w:rsid w:val="0032252E"/>
    <w:rsid w:val="00323965"/>
    <w:rsid w:val="00323B49"/>
    <w:rsid w:val="00324F82"/>
    <w:rsid w:val="003260DD"/>
    <w:rsid w:val="0032665F"/>
    <w:rsid w:val="00327FCC"/>
    <w:rsid w:val="00331063"/>
    <w:rsid w:val="00331353"/>
    <w:rsid w:val="0033158E"/>
    <w:rsid w:val="00331652"/>
    <w:rsid w:val="003328A2"/>
    <w:rsid w:val="00332EFB"/>
    <w:rsid w:val="00334374"/>
    <w:rsid w:val="00336877"/>
    <w:rsid w:val="003368A7"/>
    <w:rsid w:val="00337134"/>
    <w:rsid w:val="003412A6"/>
    <w:rsid w:val="00341592"/>
    <w:rsid w:val="003438A1"/>
    <w:rsid w:val="00343DAD"/>
    <w:rsid w:val="00344AB4"/>
    <w:rsid w:val="00344B28"/>
    <w:rsid w:val="0034519A"/>
    <w:rsid w:val="00345C17"/>
    <w:rsid w:val="00345FB1"/>
    <w:rsid w:val="00346F5B"/>
    <w:rsid w:val="00346F60"/>
    <w:rsid w:val="00347415"/>
    <w:rsid w:val="00350872"/>
    <w:rsid w:val="0035108A"/>
    <w:rsid w:val="00351B2D"/>
    <w:rsid w:val="00353044"/>
    <w:rsid w:val="00353942"/>
    <w:rsid w:val="00353E50"/>
    <w:rsid w:val="0035533F"/>
    <w:rsid w:val="00355C0D"/>
    <w:rsid w:val="00356A51"/>
    <w:rsid w:val="00356F12"/>
    <w:rsid w:val="0035799B"/>
    <w:rsid w:val="00361F09"/>
    <w:rsid w:val="00363256"/>
    <w:rsid w:val="00364228"/>
    <w:rsid w:val="00365448"/>
    <w:rsid w:val="00366015"/>
    <w:rsid w:val="003660CC"/>
    <w:rsid w:val="003661BD"/>
    <w:rsid w:val="00366AA2"/>
    <w:rsid w:val="00370445"/>
    <w:rsid w:val="003706F0"/>
    <w:rsid w:val="0037079F"/>
    <w:rsid w:val="00371C79"/>
    <w:rsid w:val="00371CE0"/>
    <w:rsid w:val="003731CF"/>
    <w:rsid w:val="00373E91"/>
    <w:rsid w:val="00374984"/>
    <w:rsid w:val="00374CCE"/>
    <w:rsid w:val="00375382"/>
    <w:rsid w:val="00375539"/>
    <w:rsid w:val="00377930"/>
    <w:rsid w:val="00377E36"/>
    <w:rsid w:val="003801BA"/>
    <w:rsid w:val="00380C70"/>
    <w:rsid w:val="00381035"/>
    <w:rsid w:val="00384008"/>
    <w:rsid w:val="0038497F"/>
    <w:rsid w:val="00384996"/>
    <w:rsid w:val="00384E77"/>
    <w:rsid w:val="00384E91"/>
    <w:rsid w:val="0038597A"/>
    <w:rsid w:val="003907CE"/>
    <w:rsid w:val="003918B2"/>
    <w:rsid w:val="00391B95"/>
    <w:rsid w:val="00392513"/>
    <w:rsid w:val="00392C27"/>
    <w:rsid w:val="0039382F"/>
    <w:rsid w:val="00393929"/>
    <w:rsid w:val="0039419D"/>
    <w:rsid w:val="00394547"/>
    <w:rsid w:val="00395045"/>
    <w:rsid w:val="003A09FA"/>
    <w:rsid w:val="003A0E7F"/>
    <w:rsid w:val="003A4D91"/>
    <w:rsid w:val="003A6C94"/>
    <w:rsid w:val="003B070B"/>
    <w:rsid w:val="003B0CBD"/>
    <w:rsid w:val="003B1ECE"/>
    <w:rsid w:val="003B22DD"/>
    <w:rsid w:val="003B2346"/>
    <w:rsid w:val="003B2A05"/>
    <w:rsid w:val="003B33E8"/>
    <w:rsid w:val="003B51ED"/>
    <w:rsid w:val="003B5C15"/>
    <w:rsid w:val="003B6626"/>
    <w:rsid w:val="003B7420"/>
    <w:rsid w:val="003C008E"/>
    <w:rsid w:val="003C0D64"/>
    <w:rsid w:val="003C1707"/>
    <w:rsid w:val="003C3898"/>
    <w:rsid w:val="003C4374"/>
    <w:rsid w:val="003C4481"/>
    <w:rsid w:val="003C465D"/>
    <w:rsid w:val="003C48B4"/>
    <w:rsid w:val="003C4F6F"/>
    <w:rsid w:val="003C5410"/>
    <w:rsid w:val="003C54F2"/>
    <w:rsid w:val="003C5E12"/>
    <w:rsid w:val="003C6142"/>
    <w:rsid w:val="003D1006"/>
    <w:rsid w:val="003D55F6"/>
    <w:rsid w:val="003D59A4"/>
    <w:rsid w:val="003D5A5B"/>
    <w:rsid w:val="003D5B1B"/>
    <w:rsid w:val="003D5E30"/>
    <w:rsid w:val="003D6605"/>
    <w:rsid w:val="003D694C"/>
    <w:rsid w:val="003D78CA"/>
    <w:rsid w:val="003D796E"/>
    <w:rsid w:val="003D7E30"/>
    <w:rsid w:val="003E01EA"/>
    <w:rsid w:val="003E0881"/>
    <w:rsid w:val="003E0D7E"/>
    <w:rsid w:val="003E1492"/>
    <w:rsid w:val="003E18B5"/>
    <w:rsid w:val="003E267F"/>
    <w:rsid w:val="003E58D4"/>
    <w:rsid w:val="003E784F"/>
    <w:rsid w:val="003E792D"/>
    <w:rsid w:val="003F2331"/>
    <w:rsid w:val="003F2B2C"/>
    <w:rsid w:val="003F411D"/>
    <w:rsid w:val="003F41E6"/>
    <w:rsid w:val="003F67FB"/>
    <w:rsid w:val="003F78E7"/>
    <w:rsid w:val="003F7C5B"/>
    <w:rsid w:val="00400F34"/>
    <w:rsid w:val="0040113E"/>
    <w:rsid w:val="00401364"/>
    <w:rsid w:val="00401B3D"/>
    <w:rsid w:val="004025F0"/>
    <w:rsid w:val="00402B8F"/>
    <w:rsid w:val="00405396"/>
    <w:rsid w:val="004061B5"/>
    <w:rsid w:val="00406635"/>
    <w:rsid w:val="004066FD"/>
    <w:rsid w:val="00406E28"/>
    <w:rsid w:val="00407168"/>
    <w:rsid w:val="0040719F"/>
    <w:rsid w:val="004100B1"/>
    <w:rsid w:val="00411047"/>
    <w:rsid w:val="00411219"/>
    <w:rsid w:val="00411316"/>
    <w:rsid w:val="00411EE1"/>
    <w:rsid w:val="004120C6"/>
    <w:rsid w:val="00412A2D"/>
    <w:rsid w:val="00412E19"/>
    <w:rsid w:val="004133A2"/>
    <w:rsid w:val="00413623"/>
    <w:rsid w:val="00413700"/>
    <w:rsid w:val="00413CC3"/>
    <w:rsid w:val="0041544A"/>
    <w:rsid w:val="0041600C"/>
    <w:rsid w:val="0041678D"/>
    <w:rsid w:val="00416B55"/>
    <w:rsid w:val="004176FA"/>
    <w:rsid w:val="004211B3"/>
    <w:rsid w:val="004217AB"/>
    <w:rsid w:val="00422DDB"/>
    <w:rsid w:val="00423BBB"/>
    <w:rsid w:val="0042429F"/>
    <w:rsid w:val="0042519D"/>
    <w:rsid w:val="00426080"/>
    <w:rsid w:val="00431B5B"/>
    <w:rsid w:val="00432D73"/>
    <w:rsid w:val="004333C2"/>
    <w:rsid w:val="00433B05"/>
    <w:rsid w:val="00433EC5"/>
    <w:rsid w:val="004342E5"/>
    <w:rsid w:val="00434ADD"/>
    <w:rsid w:val="0043659E"/>
    <w:rsid w:val="00436626"/>
    <w:rsid w:val="00436F32"/>
    <w:rsid w:val="0043715E"/>
    <w:rsid w:val="00437DA9"/>
    <w:rsid w:val="004404D1"/>
    <w:rsid w:val="00441167"/>
    <w:rsid w:val="00441337"/>
    <w:rsid w:val="0044246C"/>
    <w:rsid w:val="004424BE"/>
    <w:rsid w:val="00442B06"/>
    <w:rsid w:val="004431A7"/>
    <w:rsid w:val="00444572"/>
    <w:rsid w:val="004457D8"/>
    <w:rsid w:val="004459C5"/>
    <w:rsid w:val="00447492"/>
    <w:rsid w:val="004475A3"/>
    <w:rsid w:val="00450009"/>
    <w:rsid w:val="00450488"/>
    <w:rsid w:val="004521BA"/>
    <w:rsid w:val="004527C0"/>
    <w:rsid w:val="00452D89"/>
    <w:rsid w:val="00453399"/>
    <w:rsid w:val="00453680"/>
    <w:rsid w:val="0045379E"/>
    <w:rsid w:val="00453B93"/>
    <w:rsid w:val="00453BC8"/>
    <w:rsid w:val="00453EA2"/>
    <w:rsid w:val="004550BA"/>
    <w:rsid w:val="00455A88"/>
    <w:rsid w:val="004568C6"/>
    <w:rsid w:val="00456B88"/>
    <w:rsid w:val="004579CE"/>
    <w:rsid w:val="0046070F"/>
    <w:rsid w:val="00461CBF"/>
    <w:rsid w:val="00463AA4"/>
    <w:rsid w:val="00463CB0"/>
    <w:rsid w:val="0046563C"/>
    <w:rsid w:val="004704C0"/>
    <w:rsid w:val="004715A2"/>
    <w:rsid w:val="004720E6"/>
    <w:rsid w:val="00473D85"/>
    <w:rsid w:val="004744FE"/>
    <w:rsid w:val="0047528B"/>
    <w:rsid w:val="0047532C"/>
    <w:rsid w:val="00476043"/>
    <w:rsid w:val="00476174"/>
    <w:rsid w:val="00476368"/>
    <w:rsid w:val="00477DBE"/>
    <w:rsid w:val="00480456"/>
    <w:rsid w:val="004812B9"/>
    <w:rsid w:val="00481841"/>
    <w:rsid w:val="00483CEB"/>
    <w:rsid w:val="004842D5"/>
    <w:rsid w:val="00487047"/>
    <w:rsid w:val="0049090F"/>
    <w:rsid w:val="00490F35"/>
    <w:rsid w:val="00491171"/>
    <w:rsid w:val="00491A46"/>
    <w:rsid w:val="004921BE"/>
    <w:rsid w:val="004924B8"/>
    <w:rsid w:val="00492EC8"/>
    <w:rsid w:val="00493A50"/>
    <w:rsid w:val="00494C62"/>
    <w:rsid w:val="004954CC"/>
    <w:rsid w:val="004962DE"/>
    <w:rsid w:val="00497D44"/>
    <w:rsid w:val="004A0647"/>
    <w:rsid w:val="004A0D11"/>
    <w:rsid w:val="004A152A"/>
    <w:rsid w:val="004A4142"/>
    <w:rsid w:val="004A5665"/>
    <w:rsid w:val="004A6CD4"/>
    <w:rsid w:val="004A70E8"/>
    <w:rsid w:val="004B04A3"/>
    <w:rsid w:val="004B08DE"/>
    <w:rsid w:val="004B2448"/>
    <w:rsid w:val="004B26AA"/>
    <w:rsid w:val="004B3084"/>
    <w:rsid w:val="004B32DE"/>
    <w:rsid w:val="004B6C12"/>
    <w:rsid w:val="004B7BFA"/>
    <w:rsid w:val="004B7C32"/>
    <w:rsid w:val="004C01A4"/>
    <w:rsid w:val="004C034D"/>
    <w:rsid w:val="004C1279"/>
    <w:rsid w:val="004C2FB5"/>
    <w:rsid w:val="004C6B39"/>
    <w:rsid w:val="004C7073"/>
    <w:rsid w:val="004C7448"/>
    <w:rsid w:val="004D0EE1"/>
    <w:rsid w:val="004D12CC"/>
    <w:rsid w:val="004D1D9B"/>
    <w:rsid w:val="004D3357"/>
    <w:rsid w:val="004D45AB"/>
    <w:rsid w:val="004D48E1"/>
    <w:rsid w:val="004D5850"/>
    <w:rsid w:val="004D6473"/>
    <w:rsid w:val="004D69FB"/>
    <w:rsid w:val="004D7082"/>
    <w:rsid w:val="004D7D6A"/>
    <w:rsid w:val="004E1416"/>
    <w:rsid w:val="004E2104"/>
    <w:rsid w:val="004E24E4"/>
    <w:rsid w:val="004E4111"/>
    <w:rsid w:val="004E46F5"/>
    <w:rsid w:val="004E4CA5"/>
    <w:rsid w:val="004E5015"/>
    <w:rsid w:val="004E5A1D"/>
    <w:rsid w:val="004E6168"/>
    <w:rsid w:val="004E624D"/>
    <w:rsid w:val="004E6593"/>
    <w:rsid w:val="004E77FF"/>
    <w:rsid w:val="004F05FE"/>
    <w:rsid w:val="004F164C"/>
    <w:rsid w:val="004F26D5"/>
    <w:rsid w:val="004F2AA7"/>
    <w:rsid w:val="004F310B"/>
    <w:rsid w:val="004F4937"/>
    <w:rsid w:val="004F5973"/>
    <w:rsid w:val="004F6141"/>
    <w:rsid w:val="004F7857"/>
    <w:rsid w:val="005005AE"/>
    <w:rsid w:val="005017EB"/>
    <w:rsid w:val="00502111"/>
    <w:rsid w:val="005026B2"/>
    <w:rsid w:val="00505734"/>
    <w:rsid w:val="00505875"/>
    <w:rsid w:val="00505911"/>
    <w:rsid w:val="0050758D"/>
    <w:rsid w:val="00507DF3"/>
    <w:rsid w:val="00507FDD"/>
    <w:rsid w:val="005101B3"/>
    <w:rsid w:val="00510261"/>
    <w:rsid w:val="00510DB1"/>
    <w:rsid w:val="00511D73"/>
    <w:rsid w:val="00512216"/>
    <w:rsid w:val="00512D75"/>
    <w:rsid w:val="00514314"/>
    <w:rsid w:val="00514366"/>
    <w:rsid w:val="0051466C"/>
    <w:rsid w:val="00514C6A"/>
    <w:rsid w:val="00514CF7"/>
    <w:rsid w:val="00515AD2"/>
    <w:rsid w:val="00517360"/>
    <w:rsid w:val="00522BAB"/>
    <w:rsid w:val="00522D76"/>
    <w:rsid w:val="00522D7F"/>
    <w:rsid w:val="005234DE"/>
    <w:rsid w:val="005235DC"/>
    <w:rsid w:val="005249F1"/>
    <w:rsid w:val="00524FBD"/>
    <w:rsid w:val="0052565A"/>
    <w:rsid w:val="00527C99"/>
    <w:rsid w:val="00527EC1"/>
    <w:rsid w:val="00530670"/>
    <w:rsid w:val="00532D67"/>
    <w:rsid w:val="00533006"/>
    <w:rsid w:val="00533090"/>
    <w:rsid w:val="005367BF"/>
    <w:rsid w:val="00536CF7"/>
    <w:rsid w:val="005372F5"/>
    <w:rsid w:val="00537C57"/>
    <w:rsid w:val="0054069B"/>
    <w:rsid w:val="00541EA1"/>
    <w:rsid w:val="00542E7D"/>
    <w:rsid w:val="00542EB8"/>
    <w:rsid w:val="00543359"/>
    <w:rsid w:val="00543D8A"/>
    <w:rsid w:val="0054440B"/>
    <w:rsid w:val="00544BD9"/>
    <w:rsid w:val="005463CE"/>
    <w:rsid w:val="005468F8"/>
    <w:rsid w:val="00547294"/>
    <w:rsid w:val="00550463"/>
    <w:rsid w:val="005509B0"/>
    <w:rsid w:val="00552EED"/>
    <w:rsid w:val="00552EF3"/>
    <w:rsid w:val="005534C4"/>
    <w:rsid w:val="00553816"/>
    <w:rsid w:val="00553958"/>
    <w:rsid w:val="00553A18"/>
    <w:rsid w:val="005543F3"/>
    <w:rsid w:val="00554457"/>
    <w:rsid w:val="00555245"/>
    <w:rsid w:val="00555DB8"/>
    <w:rsid w:val="00555F04"/>
    <w:rsid w:val="005601EC"/>
    <w:rsid w:val="00560D98"/>
    <w:rsid w:val="00561AF0"/>
    <w:rsid w:val="00562FFB"/>
    <w:rsid w:val="00563555"/>
    <w:rsid w:val="00563DDD"/>
    <w:rsid w:val="00564624"/>
    <w:rsid w:val="00564C0F"/>
    <w:rsid w:val="00564DCC"/>
    <w:rsid w:val="0057075B"/>
    <w:rsid w:val="00574032"/>
    <w:rsid w:val="00574900"/>
    <w:rsid w:val="00574EED"/>
    <w:rsid w:val="005752DD"/>
    <w:rsid w:val="005767BE"/>
    <w:rsid w:val="00576FBE"/>
    <w:rsid w:val="00577282"/>
    <w:rsid w:val="00577444"/>
    <w:rsid w:val="00577A22"/>
    <w:rsid w:val="00583B1B"/>
    <w:rsid w:val="00585496"/>
    <w:rsid w:val="0058573C"/>
    <w:rsid w:val="00585D92"/>
    <w:rsid w:val="005866F5"/>
    <w:rsid w:val="0058671B"/>
    <w:rsid w:val="00586AEB"/>
    <w:rsid w:val="005902BE"/>
    <w:rsid w:val="00591775"/>
    <w:rsid w:val="005945EA"/>
    <w:rsid w:val="00594F1E"/>
    <w:rsid w:val="005951D6"/>
    <w:rsid w:val="00595F11"/>
    <w:rsid w:val="0059627C"/>
    <w:rsid w:val="005962AF"/>
    <w:rsid w:val="00597608"/>
    <w:rsid w:val="005A0681"/>
    <w:rsid w:val="005A0DD7"/>
    <w:rsid w:val="005A10C7"/>
    <w:rsid w:val="005A143D"/>
    <w:rsid w:val="005A181A"/>
    <w:rsid w:val="005A279F"/>
    <w:rsid w:val="005A326E"/>
    <w:rsid w:val="005A3A8F"/>
    <w:rsid w:val="005A3BD7"/>
    <w:rsid w:val="005A427A"/>
    <w:rsid w:val="005A4D0D"/>
    <w:rsid w:val="005A58F2"/>
    <w:rsid w:val="005A6471"/>
    <w:rsid w:val="005B2802"/>
    <w:rsid w:val="005B2BBB"/>
    <w:rsid w:val="005B3481"/>
    <w:rsid w:val="005B4063"/>
    <w:rsid w:val="005B4CFE"/>
    <w:rsid w:val="005B54B3"/>
    <w:rsid w:val="005B5C75"/>
    <w:rsid w:val="005B6920"/>
    <w:rsid w:val="005B6ED1"/>
    <w:rsid w:val="005B757F"/>
    <w:rsid w:val="005C18F0"/>
    <w:rsid w:val="005C3AD9"/>
    <w:rsid w:val="005C66CB"/>
    <w:rsid w:val="005C6DB5"/>
    <w:rsid w:val="005C75C1"/>
    <w:rsid w:val="005D1190"/>
    <w:rsid w:val="005D1D90"/>
    <w:rsid w:val="005D1EF2"/>
    <w:rsid w:val="005D2AB1"/>
    <w:rsid w:val="005D2B72"/>
    <w:rsid w:val="005D3A26"/>
    <w:rsid w:val="005D4664"/>
    <w:rsid w:val="005D469A"/>
    <w:rsid w:val="005D5011"/>
    <w:rsid w:val="005D6B55"/>
    <w:rsid w:val="005D7AE6"/>
    <w:rsid w:val="005E0943"/>
    <w:rsid w:val="005E1645"/>
    <w:rsid w:val="005E1A6C"/>
    <w:rsid w:val="005E1D34"/>
    <w:rsid w:val="005E1FB6"/>
    <w:rsid w:val="005E3D2B"/>
    <w:rsid w:val="005E46E6"/>
    <w:rsid w:val="005E4827"/>
    <w:rsid w:val="005E53CA"/>
    <w:rsid w:val="005E59A7"/>
    <w:rsid w:val="005E69FA"/>
    <w:rsid w:val="005E78C4"/>
    <w:rsid w:val="005F1684"/>
    <w:rsid w:val="005F2500"/>
    <w:rsid w:val="005F4504"/>
    <w:rsid w:val="005F6C2F"/>
    <w:rsid w:val="005F7AD0"/>
    <w:rsid w:val="005F7C06"/>
    <w:rsid w:val="005F7C43"/>
    <w:rsid w:val="005F7F63"/>
    <w:rsid w:val="0060047C"/>
    <w:rsid w:val="00600AD4"/>
    <w:rsid w:val="00601226"/>
    <w:rsid w:val="00601D73"/>
    <w:rsid w:val="00602FAF"/>
    <w:rsid w:val="006031FB"/>
    <w:rsid w:val="00603739"/>
    <w:rsid w:val="00603AAB"/>
    <w:rsid w:val="00604134"/>
    <w:rsid w:val="00605A33"/>
    <w:rsid w:val="00606CBA"/>
    <w:rsid w:val="006074E4"/>
    <w:rsid w:val="00610C78"/>
    <w:rsid w:val="006116F2"/>
    <w:rsid w:val="00611844"/>
    <w:rsid w:val="006151DD"/>
    <w:rsid w:val="00615676"/>
    <w:rsid w:val="006163D1"/>
    <w:rsid w:val="00617357"/>
    <w:rsid w:val="00617549"/>
    <w:rsid w:val="00617B74"/>
    <w:rsid w:val="00617FBE"/>
    <w:rsid w:val="00622AA3"/>
    <w:rsid w:val="00622B82"/>
    <w:rsid w:val="00625138"/>
    <w:rsid w:val="00625B37"/>
    <w:rsid w:val="00627AC4"/>
    <w:rsid w:val="00627AE1"/>
    <w:rsid w:val="00627E95"/>
    <w:rsid w:val="00631FE8"/>
    <w:rsid w:val="0063209F"/>
    <w:rsid w:val="006330EE"/>
    <w:rsid w:val="00633A74"/>
    <w:rsid w:val="00635184"/>
    <w:rsid w:val="00637126"/>
    <w:rsid w:val="006401A1"/>
    <w:rsid w:val="0064216F"/>
    <w:rsid w:val="00642C36"/>
    <w:rsid w:val="0064349F"/>
    <w:rsid w:val="00643B79"/>
    <w:rsid w:val="00645245"/>
    <w:rsid w:val="00647433"/>
    <w:rsid w:val="00647B34"/>
    <w:rsid w:val="00653508"/>
    <w:rsid w:val="00655BBC"/>
    <w:rsid w:val="00656A28"/>
    <w:rsid w:val="00656B68"/>
    <w:rsid w:val="00656C77"/>
    <w:rsid w:val="00657103"/>
    <w:rsid w:val="006576BD"/>
    <w:rsid w:val="00660780"/>
    <w:rsid w:val="006608C4"/>
    <w:rsid w:val="00661BFC"/>
    <w:rsid w:val="00661C5C"/>
    <w:rsid w:val="0066240C"/>
    <w:rsid w:val="00662E37"/>
    <w:rsid w:val="00663586"/>
    <w:rsid w:val="00664322"/>
    <w:rsid w:val="00664692"/>
    <w:rsid w:val="00664994"/>
    <w:rsid w:val="00664F5E"/>
    <w:rsid w:val="00665E60"/>
    <w:rsid w:val="006667F0"/>
    <w:rsid w:val="00667AD7"/>
    <w:rsid w:val="00667C7B"/>
    <w:rsid w:val="00667E0D"/>
    <w:rsid w:val="006700C5"/>
    <w:rsid w:val="00672243"/>
    <w:rsid w:val="00672B30"/>
    <w:rsid w:val="00673C11"/>
    <w:rsid w:val="006747B3"/>
    <w:rsid w:val="00676293"/>
    <w:rsid w:val="00681583"/>
    <w:rsid w:val="006822A6"/>
    <w:rsid w:val="00682E15"/>
    <w:rsid w:val="00683D11"/>
    <w:rsid w:val="00685333"/>
    <w:rsid w:val="00687519"/>
    <w:rsid w:val="00692010"/>
    <w:rsid w:val="00692317"/>
    <w:rsid w:val="00692F70"/>
    <w:rsid w:val="00693F74"/>
    <w:rsid w:val="00695821"/>
    <w:rsid w:val="006964A2"/>
    <w:rsid w:val="0069677F"/>
    <w:rsid w:val="006973C7"/>
    <w:rsid w:val="0069750B"/>
    <w:rsid w:val="0069784A"/>
    <w:rsid w:val="00697CA8"/>
    <w:rsid w:val="006A03BA"/>
    <w:rsid w:val="006A11AF"/>
    <w:rsid w:val="006A1E61"/>
    <w:rsid w:val="006A1F9E"/>
    <w:rsid w:val="006A36A3"/>
    <w:rsid w:val="006A4D9A"/>
    <w:rsid w:val="006A5964"/>
    <w:rsid w:val="006A5D7D"/>
    <w:rsid w:val="006B0494"/>
    <w:rsid w:val="006B0D83"/>
    <w:rsid w:val="006B0F52"/>
    <w:rsid w:val="006B246E"/>
    <w:rsid w:val="006B2726"/>
    <w:rsid w:val="006B2A43"/>
    <w:rsid w:val="006B2F50"/>
    <w:rsid w:val="006B3141"/>
    <w:rsid w:val="006B3A5F"/>
    <w:rsid w:val="006B41DD"/>
    <w:rsid w:val="006B4F69"/>
    <w:rsid w:val="006B6704"/>
    <w:rsid w:val="006B7283"/>
    <w:rsid w:val="006B7BF1"/>
    <w:rsid w:val="006B7F2A"/>
    <w:rsid w:val="006C1587"/>
    <w:rsid w:val="006C1C17"/>
    <w:rsid w:val="006C225D"/>
    <w:rsid w:val="006C2643"/>
    <w:rsid w:val="006C4A9E"/>
    <w:rsid w:val="006C59E2"/>
    <w:rsid w:val="006D08DF"/>
    <w:rsid w:val="006D1132"/>
    <w:rsid w:val="006D1720"/>
    <w:rsid w:val="006D1E37"/>
    <w:rsid w:val="006D1E39"/>
    <w:rsid w:val="006D287B"/>
    <w:rsid w:val="006D2C6C"/>
    <w:rsid w:val="006D409E"/>
    <w:rsid w:val="006D487D"/>
    <w:rsid w:val="006D6C43"/>
    <w:rsid w:val="006D7605"/>
    <w:rsid w:val="006D7B29"/>
    <w:rsid w:val="006D7D45"/>
    <w:rsid w:val="006E01E8"/>
    <w:rsid w:val="006E08D7"/>
    <w:rsid w:val="006E0E2E"/>
    <w:rsid w:val="006E1B37"/>
    <w:rsid w:val="006E2083"/>
    <w:rsid w:val="006E2A94"/>
    <w:rsid w:val="006E2AA7"/>
    <w:rsid w:val="006E2F49"/>
    <w:rsid w:val="006E35EB"/>
    <w:rsid w:val="006E3C73"/>
    <w:rsid w:val="006E4E5D"/>
    <w:rsid w:val="006E66BC"/>
    <w:rsid w:val="006E684C"/>
    <w:rsid w:val="006E6B99"/>
    <w:rsid w:val="006E71B5"/>
    <w:rsid w:val="006E7F1C"/>
    <w:rsid w:val="006F04B4"/>
    <w:rsid w:val="006F0994"/>
    <w:rsid w:val="006F25A9"/>
    <w:rsid w:val="006F37C0"/>
    <w:rsid w:val="006F464D"/>
    <w:rsid w:val="006F471A"/>
    <w:rsid w:val="006F5598"/>
    <w:rsid w:val="006F5E8F"/>
    <w:rsid w:val="006F64DA"/>
    <w:rsid w:val="006F653D"/>
    <w:rsid w:val="00700430"/>
    <w:rsid w:val="007005F0"/>
    <w:rsid w:val="007006C7"/>
    <w:rsid w:val="00701B7F"/>
    <w:rsid w:val="0070211E"/>
    <w:rsid w:val="0070388A"/>
    <w:rsid w:val="00704A12"/>
    <w:rsid w:val="00704EAC"/>
    <w:rsid w:val="00706FB6"/>
    <w:rsid w:val="00707E4D"/>
    <w:rsid w:val="00710074"/>
    <w:rsid w:val="00710265"/>
    <w:rsid w:val="00713F89"/>
    <w:rsid w:val="00715B16"/>
    <w:rsid w:val="00716115"/>
    <w:rsid w:val="007168AC"/>
    <w:rsid w:val="00716D71"/>
    <w:rsid w:val="007177E0"/>
    <w:rsid w:val="0071795A"/>
    <w:rsid w:val="00717DF7"/>
    <w:rsid w:val="0072066B"/>
    <w:rsid w:val="00720931"/>
    <w:rsid w:val="0072190C"/>
    <w:rsid w:val="00722D24"/>
    <w:rsid w:val="00723E68"/>
    <w:rsid w:val="00725A41"/>
    <w:rsid w:val="007263E6"/>
    <w:rsid w:val="00726F36"/>
    <w:rsid w:val="00727C9E"/>
    <w:rsid w:val="00727FE9"/>
    <w:rsid w:val="007319DE"/>
    <w:rsid w:val="00731B8D"/>
    <w:rsid w:val="00731C3F"/>
    <w:rsid w:val="00732815"/>
    <w:rsid w:val="007338E2"/>
    <w:rsid w:val="00733BD2"/>
    <w:rsid w:val="00733E9E"/>
    <w:rsid w:val="0073458D"/>
    <w:rsid w:val="00734EBE"/>
    <w:rsid w:val="0073510B"/>
    <w:rsid w:val="007357AB"/>
    <w:rsid w:val="00735AC6"/>
    <w:rsid w:val="00736C74"/>
    <w:rsid w:val="007370BB"/>
    <w:rsid w:val="00737E96"/>
    <w:rsid w:val="00740D0B"/>
    <w:rsid w:val="00741680"/>
    <w:rsid w:val="00741BDC"/>
    <w:rsid w:val="00741C10"/>
    <w:rsid w:val="00742FF4"/>
    <w:rsid w:val="007430DF"/>
    <w:rsid w:val="00744FF9"/>
    <w:rsid w:val="0074753F"/>
    <w:rsid w:val="00747C98"/>
    <w:rsid w:val="00747CE0"/>
    <w:rsid w:val="00750C17"/>
    <w:rsid w:val="00751E08"/>
    <w:rsid w:val="00752186"/>
    <w:rsid w:val="007521A3"/>
    <w:rsid w:val="00754630"/>
    <w:rsid w:val="00754A81"/>
    <w:rsid w:val="00754C66"/>
    <w:rsid w:val="00755236"/>
    <w:rsid w:val="00756A61"/>
    <w:rsid w:val="007574C0"/>
    <w:rsid w:val="00760BD8"/>
    <w:rsid w:val="00760D10"/>
    <w:rsid w:val="007617D1"/>
    <w:rsid w:val="007619BC"/>
    <w:rsid w:val="00761B37"/>
    <w:rsid w:val="00762F82"/>
    <w:rsid w:val="0076363A"/>
    <w:rsid w:val="00763BB8"/>
    <w:rsid w:val="00764A04"/>
    <w:rsid w:val="00764B24"/>
    <w:rsid w:val="007657C8"/>
    <w:rsid w:val="00765F68"/>
    <w:rsid w:val="0076659E"/>
    <w:rsid w:val="0076745D"/>
    <w:rsid w:val="007678E0"/>
    <w:rsid w:val="00767EEF"/>
    <w:rsid w:val="00770180"/>
    <w:rsid w:val="00770D8F"/>
    <w:rsid w:val="00771FE8"/>
    <w:rsid w:val="00772BAC"/>
    <w:rsid w:val="0077327C"/>
    <w:rsid w:val="00774EF6"/>
    <w:rsid w:val="00775906"/>
    <w:rsid w:val="007768F9"/>
    <w:rsid w:val="00776C22"/>
    <w:rsid w:val="00777D31"/>
    <w:rsid w:val="00781A4E"/>
    <w:rsid w:val="00782030"/>
    <w:rsid w:val="00782488"/>
    <w:rsid w:val="00784FBB"/>
    <w:rsid w:val="0078534E"/>
    <w:rsid w:val="00785A8A"/>
    <w:rsid w:val="00786393"/>
    <w:rsid w:val="00786FA8"/>
    <w:rsid w:val="007875BD"/>
    <w:rsid w:val="00787BC2"/>
    <w:rsid w:val="00787C66"/>
    <w:rsid w:val="00790D89"/>
    <w:rsid w:val="00791D85"/>
    <w:rsid w:val="00792EAE"/>
    <w:rsid w:val="007932BF"/>
    <w:rsid w:val="00794945"/>
    <w:rsid w:val="0079669F"/>
    <w:rsid w:val="00797016"/>
    <w:rsid w:val="0079729B"/>
    <w:rsid w:val="007A36FB"/>
    <w:rsid w:val="007A4749"/>
    <w:rsid w:val="007A5076"/>
    <w:rsid w:val="007A680B"/>
    <w:rsid w:val="007A6A14"/>
    <w:rsid w:val="007A77CE"/>
    <w:rsid w:val="007A7FFA"/>
    <w:rsid w:val="007B04BA"/>
    <w:rsid w:val="007B0AFA"/>
    <w:rsid w:val="007B1736"/>
    <w:rsid w:val="007B201C"/>
    <w:rsid w:val="007B21D2"/>
    <w:rsid w:val="007B2B01"/>
    <w:rsid w:val="007B32CD"/>
    <w:rsid w:val="007B3515"/>
    <w:rsid w:val="007B578B"/>
    <w:rsid w:val="007B5D49"/>
    <w:rsid w:val="007C0110"/>
    <w:rsid w:val="007C0298"/>
    <w:rsid w:val="007C029C"/>
    <w:rsid w:val="007C0651"/>
    <w:rsid w:val="007C127D"/>
    <w:rsid w:val="007C1BB9"/>
    <w:rsid w:val="007C1CA7"/>
    <w:rsid w:val="007C2B0F"/>
    <w:rsid w:val="007C35EF"/>
    <w:rsid w:val="007C4C37"/>
    <w:rsid w:val="007C6480"/>
    <w:rsid w:val="007C678F"/>
    <w:rsid w:val="007C7022"/>
    <w:rsid w:val="007C712B"/>
    <w:rsid w:val="007C787E"/>
    <w:rsid w:val="007C7E5E"/>
    <w:rsid w:val="007D193E"/>
    <w:rsid w:val="007D1A65"/>
    <w:rsid w:val="007D1DC5"/>
    <w:rsid w:val="007D33E4"/>
    <w:rsid w:val="007D3C96"/>
    <w:rsid w:val="007D512E"/>
    <w:rsid w:val="007D55C4"/>
    <w:rsid w:val="007D5E41"/>
    <w:rsid w:val="007D7A7F"/>
    <w:rsid w:val="007D7D57"/>
    <w:rsid w:val="007D7E5C"/>
    <w:rsid w:val="007D7F1E"/>
    <w:rsid w:val="007E0210"/>
    <w:rsid w:val="007E0845"/>
    <w:rsid w:val="007E1C42"/>
    <w:rsid w:val="007E2092"/>
    <w:rsid w:val="007E2A64"/>
    <w:rsid w:val="007E2D27"/>
    <w:rsid w:val="007E3CF2"/>
    <w:rsid w:val="007E5116"/>
    <w:rsid w:val="007F04E0"/>
    <w:rsid w:val="007F100A"/>
    <w:rsid w:val="007F1B96"/>
    <w:rsid w:val="007F213A"/>
    <w:rsid w:val="007F2641"/>
    <w:rsid w:val="007F29BE"/>
    <w:rsid w:val="007F32AB"/>
    <w:rsid w:val="007F38B1"/>
    <w:rsid w:val="007F3ED8"/>
    <w:rsid w:val="007F4160"/>
    <w:rsid w:val="007F4E79"/>
    <w:rsid w:val="007F5D0D"/>
    <w:rsid w:val="007F7F6A"/>
    <w:rsid w:val="0080078B"/>
    <w:rsid w:val="00800EED"/>
    <w:rsid w:val="008013BF"/>
    <w:rsid w:val="0080156C"/>
    <w:rsid w:val="0080264F"/>
    <w:rsid w:val="00803119"/>
    <w:rsid w:val="00804F72"/>
    <w:rsid w:val="00806277"/>
    <w:rsid w:val="00806A53"/>
    <w:rsid w:val="00810009"/>
    <w:rsid w:val="00810FB9"/>
    <w:rsid w:val="00811497"/>
    <w:rsid w:val="0081189A"/>
    <w:rsid w:val="00813B23"/>
    <w:rsid w:val="00816A2A"/>
    <w:rsid w:val="00816F34"/>
    <w:rsid w:val="008177D8"/>
    <w:rsid w:val="0082068C"/>
    <w:rsid w:val="008219E9"/>
    <w:rsid w:val="00822E1F"/>
    <w:rsid w:val="00822FE0"/>
    <w:rsid w:val="008242EB"/>
    <w:rsid w:val="00824F6B"/>
    <w:rsid w:val="00824FB2"/>
    <w:rsid w:val="0082539F"/>
    <w:rsid w:val="00826460"/>
    <w:rsid w:val="0082732F"/>
    <w:rsid w:val="00830829"/>
    <w:rsid w:val="00831A55"/>
    <w:rsid w:val="00831DF7"/>
    <w:rsid w:val="0083265E"/>
    <w:rsid w:val="00832F8C"/>
    <w:rsid w:val="0083432E"/>
    <w:rsid w:val="00834981"/>
    <w:rsid w:val="00835805"/>
    <w:rsid w:val="0083634C"/>
    <w:rsid w:val="00836AA2"/>
    <w:rsid w:val="00840204"/>
    <w:rsid w:val="00841B85"/>
    <w:rsid w:val="0084387C"/>
    <w:rsid w:val="00843AE4"/>
    <w:rsid w:val="00846171"/>
    <w:rsid w:val="00847F70"/>
    <w:rsid w:val="00847FAE"/>
    <w:rsid w:val="0085069D"/>
    <w:rsid w:val="008516EE"/>
    <w:rsid w:val="00853034"/>
    <w:rsid w:val="00854CBD"/>
    <w:rsid w:val="00856869"/>
    <w:rsid w:val="008569E5"/>
    <w:rsid w:val="00856AE0"/>
    <w:rsid w:val="00857680"/>
    <w:rsid w:val="00860213"/>
    <w:rsid w:val="0086107B"/>
    <w:rsid w:val="00861C6F"/>
    <w:rsid w:val="00862169"/>
    <w:rsid w:val="00862ACA"/>
    <w:rsid w:val="00863ED1"/>
    <w:rsid w:val="0086572C"/>
    <w:rsid w:val="00865760"/>
    <w:rsid w:val="00865783"/>
    <w:rsid w:val="00865EB3"/>
    <w:rsid w:val="0086670A"/>
    <w:rsid w:val="0086703A"/>
    <w:rsid w:val="00867361"/>
    <w:rsid w:val="00867609"/>
    <w:rsid w:val="00870178"/>
    <w:rsid w:val="008709D1"/>
    <w:rsid w:val="0087289C"/>
    <w:rsid w:val="0087375E"/>
    <w:rsid w:val="008748A4"/>
    <w:rsid w:val="008754E8"/>
    <w:rsid w:val="0087645C"/>
    <w:rsid w:val="00876463"/>
    <w:rsid w:val="008814ED"/>
    <w:rsid w:val="008815B0"/>
    <w:rsid w:val="00883CB4"/>
    <w:rsid w:val="008851B4"/>
    <w:rsid w:val="00885249"/>
    <w:rsid w:val="008853F9"/>
    <w:rsid w:val="008858EB"/>
    <w:rsid w:val="008858ED"/>
    <w:rsid w:val="00885FCB"/>
    <w:rsid w:val="00886191"/>
    <w:rsid w:val="00891063"/>
    <w:rsid w:val="008914E0"/>
    <w:rsid w:val="00892697"/>
    <w:rsid w:val="00892869"/>
    <w:rsid w:val="00892D80"/>
    <w:rsid w:val="0089343F"/>
    <w:rsid w:val="0089573A"/>
    <w:rsid w:val="00895F55"/>
    <w:rsid w:val="008975B7"/>
    <w:rsid w:val="008A0C27"/>
    <w:rsid w:val="008A0D40"/>
    <w:rsid w:val="008A1BB0"/>
    <w:rsid w:val="008A1FDA"/>
    <w:rsid w:val="008A25E0"/>
    <w:rsid w:val="008A4107"/>
    <w:rsid w:val="008A4BC8"/>
    <w:rsid w:val="008A4DE7"/>
    <w:rsid w:val="008A59E7"/>
    <w:rsid w:val="008A5C11"/>
    <w:rsid w:val="008A6F4A"/>
    <w:rsid w:val="008B0863"/>
    <w:rsid w:val="008B2052"/>
    <w:rsid w:val="008B38A8"/>
    <w:rsid w:val="008B3950"/>
    <w:rsid w:val="008B48DB"/>
    <w:rsid w:val="008B4D27"/>
    <w:rsid w:val="008B4D8D"/>
    <w:rsid w:val="008B59E9"/>
    <w:rsid w:val="008B6AAC"/>
    <w:rsid w:val="008B6BFF"/>
    <w:rsid w:val="008B784D"/>
    <w:rsid w:val="008B7AFB"/>
    <w:rsid w:val="008C06C4"/>
    <w:rsid w:val="008C17E7"/>
    <w:rsid w:val="008C182C"/>
    <w:rsid w:val="008C1A0F"/>
    <w:rsid w:val="008C21A0"/>
    <w:rsid w:val="008C2D62"/>
    <w:rsid w:val="008C539B"/>
    <w:rsid w:val="008C58A3"/>
    <w:rsid w:val="008C5D2E"/>
    <w:rsid w:val="008C7608"/>
    <w:rsid w:val="008C7C4C"/>
    <w:rsid w:val="008D04CA"/>
    <w:rsid w:val="008D04D3"/>
    <w:rsid w:val="008D1F1E"/>
    <w:rsid w:val="008D2672"/>
    <w:rsid w:val="008D2D18"/>
    <w:rsid w:val="008D34BF"/>
    <w:rsid w:val="008D433A"/>
    <w:rsid w:val="008D4364"/>
    <w:rsid w:val="008D4E1F"/>
    <w:rsid w:val="008D4E56"/>
    <w:rsid w:val="008D5763"/>
    <w:rsid w:val="008D6662"/>
    <w:rsid w:val="008D76B7"/>
    <w:rsid w:val="008D7CCC"/>
    <w:rsid w:val="008E15B0"/>
    <w:rsid w:val="008E1AF1"/>
    <w:rsid w:val="008E2974"/>
    <w:rsid w:val="008E3CCF"/>
    <w:rsid w:val="008E477F"/>
    <w:rsid w:val="008E4879"/>
    <w:rsid w:val="008E4A23"/>
    <w:rsid w:val="008E4D4B"/>
    <w:rsid w:val="008E4EAE"/>
    <w:rsid w:val="008E5C92"/>
    <w:rsid w:val="008E7117"/>
    <w:rsid w:val="008E7C34"/>
    <w:rsid w:val="008E7D1C"/>
    <w:rsid w:val="008F16FC"/>
    <w:rsid w:val="008F18D1"/>
    <w:rsid w:val="008F2505"/>
    <w:rsid w:val="008F2A9C"/>
    <w:rsid w:val="008F2BF2"/>
    <w:rsid w:val="008F4280"/>
    <w:rsid w:val="008F4FEC"/>
    <w:rsid w:val="008F705C"/>
    <w:rsid w:val="0090037B"/>
    <w:rsid w:val="00900D86"/>
    <w:rsid w:val="00901E38"/>
    <w:rsid w:val="0090309B"/>
    <w:rsid w:val="00903ABB"/>
    <w:rsid w:val="0090412A"/>
    <w:rsid w:val="00904A76"/>
    <w:rsid w:val="009056EB"/>
    <w:rsid w:val="009066E0"/>
    <w:rsid w:val="00907569"/>
    <w:rsid w:val="00907ADC"/>
    <w:rsid w:val="00907B7C"/>
    <w:rsid w:val="0091007F"/>
    <w:rsid w:val="00910A5F"/>
    <w:rsid w:val="009121A4"/>
    <w:rsid w:val="00912521"/>
    <w:rsid w:val="009132CF"/>
    <w:rsid w:val="00913388"/>
    <w:rsid w:val="009173DB"/>
    <w:rsid w:val="00920BC1"/>
    <w:rsid w:val="00922CAC"/>
    <w:rsid w:val="009230B6"/>
    <w:rsid w:val="00923CBA"/>
    <w:rsid w:val="00924115"/>
    <w:rsid w:val="0092454B"/>
    <w:rsid w:val="00925DD8"/>
    <w:rsid w:val="009267BD"/>
    <w:rsid w:val="00926B3E"/>
    <w:rsid w:val="00926B7E"/>
    <w:rsid w:val="009275FA"/>
    <w:rsid w:val="009306AD"/>
    <w:rsid w:val="00932DC4"/>
    <w:rsid w:val="0093333D"/>
    <w:rsid w:val="0093392B"/>
    <w:rsid w:val="0093599B"/>
    <w:rsid w:val="00935EB4"/>
    <w:rsid w:val="00936D3E"/>
    <w:rsid w:val="00936E32"/>
    <w:rsid w:val="0094006A"/>
    <w:rsid w:val="0094080D"/>
    <w:rsid w:val="00940EA1"/>
    <w:rsid w:val="009426C2"/>
    <w:rsid w:val="009445F3"/>
    <w:rsid w:val="0094464E"/>
    <w:rsid w:val="00944DEE"/>
    <w:rsid w:val="00944ED9"/>
    <w:rsid w:val="0094510B"/>
    <w:rsid w:val="009469D3"/>
    <w:rsid w:val="00946AF5"/>
    <w:rsid w:val="009472FD"/>
    <w:rsid w:val="00947776"/>
    <w:rsid w:val="00947FB3"/>
    <w:rsid w:val="009506E6"/>
    <w:rsid w:val="00950FCE"/>
    <w:rsid w:val="00951D8F"/>
    <w:rsid w:val="00952491"/>
    <w:rsid w:val="00954EB3"/>
    <w:rsid w:val="00955F0D"/>
    <w:rsid w:val="00956AD6"/>
    <w:rsid w:val="00956BCF"/>
    <w:rsid w:val="0095713C"/>
    <w:rsid w:val="009571BF"/>
    <w:rsid w:val="00957BB0"/>
    <w:rsid w:val="00957DE7"/>
    <w:rsid w:val="0096072F"/>
    <w:rsid w:val="00962481"/>
    <w:rsid w:val="00963713"/>
    <w:rsid w:val="009639C6"/>
    <w:rsid w:val="00963CDF"/>
    <w:rsid w:val="00964C57"/>
    <w:rsid w:val="00964E40"/>
    <w:rsid w:val="00965664"/>
    <w:rsid w:val="00970247"/>
    <w:rsid w:val="00970DC9"/>
    <w:rsid w:val="00970E55"/>
    <w:rsid w:val="009723EE"/>
    <w:rsid w:val="00972931"/>
    <w:rsid w:val="0097326C"/>
    <w:rsid w:val="00973299"/>
    <w:rsid w:val="009736EC"/>
    <w:rsid w:val="009740B7"/>
    <w:rsid w:val="00975A51"/>
    <w:rsid w:val="00975EA1"/>
    <w:rsid w:val="009765BB"/>
    <w:rsid w:val="0097701A"/>
    <w:rsid w:val="00977405"/>
    <w:rsid w:val="009774D4"/>
    <w:rsid w:val="009778CF"/>
    <w:rsid w:val="00980994"/>
    <w:rsid w:val="00980CD6"/>
    <w:rsid w:val="0098206F"/>
    <w:rsid w:val="009855E5"/>
    <w:rsid w:val="00990ACA"/>
    <w:rsid w:val="00991554"/>
    <w:rsid w:val="009947BD"/>
    <w:rsid w:val="00994D87"/>
    <w:rsid w:val="00996182"/>
    <w:rsid w:val="009966AC"/>
    <w:rsid w:val="00996921"/>
    <w:rsid w:val="009A08B1"/>
    <w:rsid w:val="009A1184"/>
    <w:rsid w:val="009A1C7D"/>
    <w:rsid w:val="009A2E11"/>
    <w:rsid w:val="009A4AA7"/>
    <w:rsid w:val="009A4B8C"/>
    <w:rsid w:val="009A5601"/>
    <w:rsid w:val="009A614C"/>
    <w:rsid w:val="009A73E0"/>
    <w:rsid w:val="009A7707"/>
    <w:rsid w:val="009A7B5A"/>
    <w:rsid w:val="009B0B8F"/>
    <w:rsid w:val="009B134F"/>
    <w:rsid w:val="009B1445"/>
    <w:rsid w:val="009B2123"/>
    <w:rsid w:val="009B30B7"/>
    <w:rsid w:val="009B3BD7"/>
    <w:rsid w:val="009B3F18"/>
    <w:rsid w:val="009B4287"/>
    <w:rsid w:val="009B49DD"/>
    <w:rsid w:val="009B4FD3"/>
    <w:rsid w:val="009B6D42"/>
    <w:rsid w:val="009B73A2"/>
    <w:rsid w:val="009C04F1"/>
    <w:rsid w:val="009C0E9E"/>
    <w:rsid w:val="009C1A47"/>
    <w:rsid w:val="009C1BAE"/>
    <w:rsid w:val="009C1DC5"/>
    <w:rsid w:val="009C329C"/>
    <w:rsid w:val="009C373D"/>
    <w:rsid w:val="009C3F7F"/>
    <w:rsid w:val="009C4471"/>
    <w:rsid w:val="009C64CE"/>
    <w:rsid w:val="009C74F3"/>
    <w:rsid w:val="009D08AA"/>
    <w:rsid w:val="009D0CE3"/>
    <w:rsid w:val="009D2868"/>
    <w:rsid w:val="009D3420"/>
    <w:rsid w:val="009D4764"/>
    <w:rsid w:val="009D5B60"/>
    <w:rsid w:val="009D5BF7"/>
    <w:rsid w:val="009E155C"/>
    <w:rsid w:val="009E2E77"/>
    <w:rsid w:val="009E5040"/>
    <w:rsid w:val="009E5FB1"/>
    <w:rsid w:val="009E631B"/>
    <w:rsid w:val="009E6588"/>
    <w:rsid w:val="009E6A14"/>
    <w:rsid w:val="009E6BE4"/>
    <w:rsid w:val="009E6C90"/>
    <w:rsid w:val="009E6F5C"/>
    <w:rsid w:val="009E77B6"/>
    <w:rsid w:val="009E7BB6"/>
    <w:rsid w:val="009F009E"/>
    <w:rsid w:val="009F0E0E"/>
    <w:rsid w:val="009F0F77"/>
    <w:rsid w:val="009F3598"/>
    <w:rsid w:val="009F6C47"/>
    <w:rsid w:val="009F7172"/>
    <w:rsid w:val="009F7A9A"/>
    <w:rsid w:val="00A001C5"/>
    <w:rsid w:val="00A00849"/>
    <w:rsid w:val="00A01A71"/>
    <w:rsid w:val="00A020DA"/>
    <w:rsid w:val="00A03E42"/>
    <w:rsid w:val="00A054E3"/>
    <w:rsid w:val="00A056FA"/>
    <w:rsid w:val="00A07B5B"/>
    <w:rsid w:val="00A11427"/>
    <w:rsid w:val="00A12337"/>
    <w:rsid w:val="00A12793"/>
    <w:rsid w:val="00A1301C"/>
    <w:rsid w:val="00A137AB"/>
    <w:rsid w:val="00A13A7A"/>
    <w:rsid w:val="00A13C84"/>
    <w:rsid w:val="00A13E7D"/>
    <w:rsid w:val="00A13EFB"/>
    <w:rsid w:val="00A143D9"/>
    <w:rsid w:val="00A149C5"/>
    <w:rsid w:val="00A14C6B"/>
    <w:rsid w:val="00A1587F"/>
    <w:rsid w:val="00A15972"/>
    <w:rsid w:val="00A16940"/>
    <w:rsid w:val="00A16F0C"/>
    <w:rsid w:val="00A178E9"/>
    <w:rsid w:val="00A20236"/>
    <w:rsid w:val="00A207E2"/>
    <w:rsid w:val="00A209D9"/>
    <w:rsid w:val="00A21176"/>
    <w:rsid w:val="00A212E3"/>
    <w:rsid w:val="00A2135F"/>
    <w:rsid w:val="00A22D30"/>
    <w:rsid w:val="00A23177"/>
    <w:rsid w:val="00A23B7A"/>
    <w:rsid w:val="00A2433D"/>
    <w:rsid w:val="00A25310"/>
    <w:rsid w:val="00A25DF7"/>
    <w:rsid w:val="00A26CBD"/>
    <w:rsid w:val="00A300A4"/>
    <w:rsid w:val="00A307B0"/>
    <w:rsid w:val="00A30BDF"/>
    <w:rsid w:val="00A30D0A"/>
    <w:rsid w:val="00A30EDE"/>
    <w:rsid w:val="00A320A1"/>
    <w:rsid w:val="00A3363E"/>
    <w:rsid w:val="00A366B5"/>
    <w:rsid w:val="00A406A6"/>
    <w:rsid w:val="00A425AD"/>
    <w:rsid w:val="00A45D0B"/>
    <w:rsid w:val="00A46E51"/>
    <w:rsid w:val="00A4707E"/>
    <w:rsid w:val="00A506BA"/>
    <w:rsid w:val="00A521EF"/>
    <w:rsid w:val="00A52494"/>
    <w:rsid w:val="00A524D0"/>
    <w:rsid w:val="00A53C4D"/>
    <w:rsid w:val="00A56A25"/>
    <w:rsid w:val="00A56B09"/>
    <w:rsid w:val="00A56C0B"/>
    <w:rsid w:val="00A57081"/>
    <w:rsid w:val="00A6076A"/>
    <w:rsid w:val="00A60C11"/>
    <w:rsid w:val="00A60E67"/>
    <w:rsid w:val="00A60EF3"/>
    <w:rsid w:val="00A615C1"/>
    <w:rsid w:val="00A61889"/>
    <w:rsid w:val="00A62DA5"/>
    <w:rsid w:val="00A63C45"/>
    <w:rsid w:val="00A63CFE"/>
    <w:rsid w:val="00A64CF4"/>
    <w:rsid w:val="00A653C1"/>
    <w:rsid w:val="00A667FD"/>
    <w:rsid w:val="00A66EF3"/>
    <w:rsid w:val="00A70252"/>
    <w:rsid w:val="00A71491"/>
    <w:rsid w:val="00A71CAC"/>
    <w:rsid w:val="00A72445"/>
    <w:rsid w:val="00A72FE8"/>
    <w:rsid w:val="00A756B1"/>
    <w:rsid w:val="00A759DA"/>
    <w:rsid w:val="00A8029B"/>
    <w:rsid w:val="00A80B81"/>
    <w:rsid w:val="00A83529"/>
    <w:rsid w:val="00A838E2"/>
    <w:rsid w:val="00A8444D"/>
    <w:rsid w:val="00A84BEE"/>
    <w:rsid w:val="00A84F1A"/>
    <w:rsid w:val="00A865FA"/>
    <w:rsid w:val="00A86C35"/>
    <w:rsid w:val="00A8772F"/>
    <w:rsid w:val="00A87A61"/>
    <w:rsid w:val="00A90146"/>
    <w:rsid w:val="00A902B9"/>
    <w:rsid w:val="00A93118"/>
    <w:rsid w:val="00A93B50"/>
    <w:rsid w:val="00A93FC0"/>
    <w:rsid w:val="00A94E59"/>
    <w:rsid w:val="00A97FE0"/>
    <w:rsid w:val="00AA0031"/>
    <w:rsid w:val="00AA245B"/>
    <w:rsid w:val="00AA2557"/>
    <w:rsid w:val="00AA277D"/>
    <w:rsid w:val="00AA36B3"/>
    <w:rsid w:val="00AA4ACB"/>
    <w:rsid w:val="00AA4D13"/>
    <w:rsid w:val="00AA4EC8"/>
    <w:rsid w:val="00AA5A8C"/>
    <w:rsid w:val="00AA68FF"/>
    <w:rsid w:val="00AA7037"/>
    <w:rsid w:val="00AA76C2"/>
    <w:rsid w:val="00AA7732"/>
    <w:rsid w:val="00AA7990"/>
    <w:rsid w:val="00AA7A45"/>
    <w:rsid w:val="00AA7E92"/>
    <w:rsid w:val="00AB1CD2"/>
    <w:rsid w:val="00AB2F91"/>
    <w:rsid w:val="00AB3706"/>
    <w:rsid w:val="00AB3B4E"/>
    <w:rsid w:val="00AB3EA4"/>
    <w:rsid w:val="00AB433C"/>
    <w:rsid w:val="00AB44DA"/>
    <w:rsid w:val="00AB5187"/>
    <w:rsid w:val="00AB64E7"/>
    <w:rsid w:val="00AB6D38"/>
    <w:rsid w:val="00AB6D3E"/>
    <w:rsid w:val="00AC044B"/>
    <w:rsid w:val="00AC12F5"/>
    <w:rsid w:val="00AC199F"/>
    <w:rsid w:val="00AC1BCD"/>
    <w:rsid w:val="00AC2078"/>
    <w:rsid w:val="00AC21BE"/>
    <w:rsid w:val="00AC3304"/>
    <w:rsid w:val="00AC3446"/>
    <w:rsid w:val="00AC398C"/>
    <w:rsid w:val="00AC60FC"/>
    <w:rsid w:val="00AC716E"/>
    <w:rsid w:val="00AD1550"/>
    <w:rsid w:val="00AD1F53"/>
    <w:rsid w:val="00AD34C6"/>
    <w:rsid w:val="00AD5229"/>
    <w:rsid w:val="00AD6D1E"/>
    <w:rsid w:val="00AE14FA"/>
    <w:rsid w:val="00AE238B"/>
    <w:rsid w:val="00AE3AEC"/>
    <w:rsid w:val="00AE4249"/>
    <w:rsid w:val="00AE490F"/>
    <w:rsid w:val="00AE4B41"/>
    <w:rsid w:val="00AE57D9"/>
    <w:rsid w:val="00AE6FD2"/>
    <w:rsid w:val="00AE7110"/>
    <w:rsid w:val="00AE76AA"/>
    <w:rsid w:val="00AF16FA"/>
    <w:rsid w:val="00AF1B11"/>
    <w:rsid w:val="00AF1CA3"/>
    <w:rsid w:val="00AF23EB"/>
    <w:rsid w:val="00AF2A4E"/>
    <w:rsid w:val="00AF2E47"/>
    <w:rsid w:val="00AF2F63"/>
    <w:rsid w:val="00AF325A"/>
    <w:rsid w:val="00AF4A01"/>
    <w:rsid w:val="00AF4A2D"/>
    <w:rsid w:val="00AF5514"/>
    <w:rsid w:val="00AF670F"/>
    <w:rsid w:val="00AF6F08"/>
    <w:rsid w:val="00AF7360"/>
    <w:rsid w:val="00B00C71"/>
    <w:rsid w:val="00B00E23"/>
    <w:rsid w:val="00B019D7"/>
    <w:rsid w:val="00B022E5"/>
    <w:rsid w:val="00B028ED"/>
    <w:rsid w:val="00B03187"/>
    <w:rsid w:val="00B03B5C"/>
    <w:rsid w:val="00B042B4"/>
    <w:rsid w:val="00B048D3"/>
    <w:rsid w:val="00B0521F"/>
    <w:rsid w:val="00B059C3"/>
    <w:rsid w:val="00B064A5"/>
    <w:rsid w:val="00B116F6"/>
    <w:rsid w:val="00B12217"/>
    <w:rsid w:val="00B12909"/>
    <w:rsid w:val="00B155AD"/>
    <w:rsid w:val="00B2103D"/>
    <w:rsid w:val="00B21724"/>
    <w:rsid w:val="00B21868"/>
    <w:rsid w:val="00B218C2"/>
    <w:rsid w:val="00B21A27"/>
    <w:rsid w:val="00B2405B"/>
    <w:rsid w:val="00B246B3"/>
    <w:rsid w:val="00B253BB"/>
    <w:rsid w:val="00B2688C"/>
    <w:rsid w:val="00B27013"/>
    <w:rsid w:val="00B3041C"/>
    <w:rsid w:val="00B327B5"/>
    <w:rsid w:val="00B333E7"/>
    <w:rsid w:val="00B3400E"/>
    <w:rsid w:val="00B346AB"/>
    <w:rsid w:val="00B3517D"/>
    <w:rsid w:val="00B35B45"/>
    <w:rsid w:val="00B37451"/>
    <w:rsid w:val="00B41B4E"/>
    <w:rsid w:val="00B420AA"/>
    <w:rsid w:val="00B429C5"/>
    <w:rsid w:val="00B437E2"/>
    <w:rsid w:val="00B43A2D"/>
    <w:rsid w:val="00B43E0A"/>
    <w:rsid w:val="00B44715"/>
    <w:rsid w:val="00B46688"/>
    <w:rsid w:val="00B46BFB"/>
    <w:rsid w:val="00B46F3B"/>
    <w:rsid w:val="00B47F2D"/>
    <w:rsid w:val="00B50625"/>
    <w:rsid w:val="00B509D8"/>
    <w:rsid w:val="00B50CCC"/>
    <w:rsid w:val="00B522A2"/>
    <w:rsid w:val="00B52811"/>
    <w:rsid w:val="00B53866"/>
    <w:rsid w:val="00B538A0"/>
    <w:rsid w:val="00B57500"/>
    <w:rsid w:val="00B60377"/>
    <w:rsid w:val="00B626EA"/>
    <w:rsid w:val="00B62CBF"/>
    <w:rsid w:val="00B6456B"/>
    <w:rsid w:val="00B65E8D"/>
    <w:rsid w:val="00B67C28"/>
    <w:rsid w:val="00B67E26"/>
    <w:rsid w:val="00B67E65"/>
    <w:rsid w:val="00B67FCE"/>
    <w:rsid w:val="00B70564"/>
    <w:rsid w:val="00B712F6"/>
    <w:rsid w:val="00B738AB"/>
    <w:rsid w:val="00B73B19"/>
    <w:rsid w:val="00B7443C"/>
    <w:rsid w:val="00B74CA9"/>
    <w:rsid w:val="00B758FC"/>
    <w:rsid w:val="00B77F56"/>
    <w:rsid w:val="00B809A7"/>
    <w:rsid w:val="00B80D36"/>
    <w:rsid w:val="00B81301"/>
    <w:rsid w:val="00B82D3F"/>
    <w:rsid w:val="00B82D56"/>
    <w:rsid w:val="00B84F8A"/>
    <w:rsid w:val="00B856B7"/>
    <w:rsid w:val="00B8614F"/>
    <w:rsid w:val="00B87816"/>
    <w:rsid w:val="00B878A7"/>
    <w:rsid w:val="00B90C0C"/>
    <w:rsid w:val="00B91100"/>
    <w:rsid w:val="00B923A5"/>
    <w:rsid w:val="00B923E8"/>
    <w:rsid w:val="00B92AC8"/>
    <w:rsid w:val="00B93DCD"/>
    <w:rsid w:val="00B94957"/>
    <w:rsid w:val="00B9701E"/>
    <w:rsid w:val="00B97B63"/>
    <w:rsid w:val="00B97D08"/>
    <w:rsid w:val="00BA10FE"/>
    <w:rsid w:val="00BA29C7"/>
    <w:rsid w:val="00BA2FDC"/>
    <w:rsid w:val="00BA305A"/>
    <w:rsid w:val="00BA33EA"/>
    <w:rsid w:val="00BA36EB"/>
    <w:rsid w:val="00BA4288"/>
    <w:rsid w:val="00BA4D82"/>
    <w:rsid w:val="00BA539D"/>
    <w:rsid w:val="00BA562D"/>
    <w:rsid w:val="00BA5CED"/>
    <w:rsid w:val="00BB0906"/>
    <w:rsid w:val="00BB0B38"/>
    <w:rsid w:val="00BB108D"/>
    <w:rsid w:val="00BB1A9E"/>
    <w:rsid w:val="00BB1ABA"/>
    <w:rsid w:val="00BB1DBB"/>
    <w:rsid w:val="00BB337F"/>
    <w:rsid w:val="00BB3B4D"/>
    <w:rsid w:val="00BB4414"/>
    <w:rsid w:val="00BB4727"/>
    <w:rsid w:val="00BB61EF"/>
    <w:rsid w:val="00BB67DA"/>
    <w:rsid w:val="00BB76FC"/>
    <w:rsid w:val="00BC01CD"/>
    <w:rsid w:val="00BC42A6"/>
    <w:rsid w:val="00BC689F"/>
    <w:rsid w:val="00BC7636"/>
    <w:rsid w:val="00BD146C"/>
    <w:rsid w:val="00BD1776"/>
    <w:rsid w:val="00BD18E3"/>
    <w:rsid w:val="00BD19D1"/>
    <w:rsid w:val="00BD22A6"/>
    <w:rsid w:val="00BD2AAC"/>
    <w:rsid w:val="00BD2B50"/>
    <w:rsid w:val="00BD62D2"/>
    <w:rsid w:val="00BD6E4A"/>
    <w:rsid w:val="00BE0A5C"/>
    <w:rsid w:val="00BE14B7"/>
    <w:rsid w:val="00BE19EE"/>
    <w:rsid w:val="00BE268A"/>
    <w:rsid w:val="00BE2A15"/>
    <w:rsid w:val="00BE3D1F"/>
    <w:rsid w:val="00BE5F26"/>
    <w:rsid w:val="00BE7FC2"/>
    <w:rsid w:val="00BF1D27"/>
    <w:rsid w:val="00BF2E78"/>
    <w:rsid w:val="00BF333C"/>
    <w:rsid w:val="00BF4299"/>
    <w:rsid w:val="00BF554B"/>
    <w:rsid w:val="00BF57B3"/>
    <w:rsid w:val="00BF5992"/>
    <w:rsid w:val="00BF5B22"/>
    <w:rsid w:val="00BF6B4C"/>
    <w:rsid w:val="00BF6CE9"/>
    <w:rsid w:val="00BF6D51"/>
    <w:rsid w:val="00BF71AE"/>
    <w:rsid w:val="00BF7C92"/>
    <w:rsid w:val="00C02DE6"/>
    <w:rsid w:val="00C05775"/>
    <w:rsid w:val="00C0673D"/>
    <w:rsid w:val="00C07008"/>
    <w:rsid w:val="00C0700D"/>
    <w:rsid w:val="00C10964"/>
    <w:rsid w:val="00C11F38"/>
    <w:rsid w:val="00C136BC"/>
    <w:rsid w:val="00C13D41"/>
    <w:rsid w:val="00C140F3"/>
    <w:rsid w:val="00C14E9D"/>
    <w:rsid w:val="00C15D60"/>
    <w:rsid w:val="00C1638B"/>
    <w:rsid w:val="00C16813"/>
    <w:rsid w:val="00C178D4"/>
    <w:rsid w:val="00C20A59"/>
    <w:rsid w:val="00C22305"/>
    <w:rsid w:val="00C22DB0"/>
    <w:rsid w:val="00C233FD"/>
    <w:rsid w:val="00C23619"/>
    <w:rsid w:val="00C23746"/>
    <w:rsid w:val="00C23FEC"/>
    <w:rsid w:val="00C24346"/>
    <w:rsid w:val="00C24458"/>
    <w:rsid w:val="00C244AA"/>
    <w:rsid w:val="00C24998"/>
    <w:rsid w:val="00C25CE9"/>
    <w:rsid w:val="00C25E70"/>
    <w:rsid w:val="00C263EF"/>
    <w:rsid w:val="00C30642"/>
    <w:rsid w:val="00C3107A"/>
    <w:rsid w:val="00C316FA"/>
    <w:rsid w:val="00C31AC7"/>
    <w:rsid w:val="00C32F51"/>
    <w:rsid w:val="00C32FC7"/>
    <w:rsid w:val="00C331E2"/>
    <w:rsid w:val="00C338D0"/>
    <w:rsid w:val="00C349FA"/>
    <w:rsid w:val="00C35002"/>
    <w:rsid w:val="00C36BC6"/>
    <w:rsid w:val="00C401C2"/>
    <w:rsid w:val="00C42256"/>
    <w:rsid w:val="00C42A3A"/>
    <w:rsid w:val="00C473C1"/>
    <w:rsid w:val="00C4771D"/>
    <w:rsid w:val="00C47FB4"/>
    <w:rsid w:val="00C50001"/>
    <w:rsid w:val="00C51EF4"/>
    <w:rsid w:val="00C520BF"/>
    <w:rsid w:val="00C5333F"/>
    <w:rsid w:val="00C538AC"/>
    <w:rsid w:val="00C56138"/>
    <w:rsid w:val="00C56216"/>
    <w:rsid w:val="00C57AD4"/>
    <w:rsid w:val="00C613EE"/>
    <w:rsid w:val="00C6189C"/>
    <w:rsid w:val="00C61D83"/>
    <w:rsid w:val="00C61DA5"/>
    <w:rsid w:val="00C62803"/>
    <w:rsid w:val="00C63C41"/>
    <w:rsid w:val="00C64377"/>
    <w:rsid w:val="00C651B2"/>
    <w:rsid w:val="00C6534E"/>
    <w:rsid w:val="00C670F6"/>
    <w:rsid w:val="00C70EF3"/>
    <w:rsid w:val="00C71DD9"/>
    <w:rsid w:val="00C72377"/>
    <w:rsid w:val="00C7432B"/>
    <w:rsid w:val="00C74DEC"/>
    <w:rsid w:val="00C779A8"/>
    <w:rsid w:val="00C77E2F"/>
    <w:rsid w:val="00C77F0D"/>
    <w:rsid w:val="00C805DB"/>
    <w:rsid w:val="00C82854"/>
    <w:rsid w:val="00C837B9"/>
    <w:rsid w:val="00C83A3E"/>
    <w:rsid w:val="00C83B0D"/>
    <w:rsid w:val="00C83DA5"/>
    <w:rsid w:val="00C83F14"/>
    <w:rsid w:val="00C84AF8"/>
    <w:rsid w:val="00C84CA3"/>
    <w:rsid w:val="00C84D59"/>
    <w:rsid w:val="00C91560"/>
    <w:rsid w:val="00C91A28"/>
    <w:rsid w:val="00C92E19"/>
    <w:rsid w:val="00C93055"/>
    <w:rsid w:val="00C933D1"/>
    <w:rsid w:val="00C94713"/>
    <w:rsid w:val="00C94D1B"/>
    <w:rsid w:val="00C94EE2"/>
    <w:rsid w:val="00C94F54"/>
    <w:rsid w:val="00C950F6"/>
    <w:rsid w:val="00C96033"/>
    <w:rsid w:val="00C969DB"/>
    <w:rsid w:val="00C96AAE"/>
    <w:rsid w:val="00C97DCA"/>
    <w:rsid w:val="00CA05B5"/>
    <w:rsid w:val="00CA2321"/>
    <w:rsid w:val="00CA2DC4"/>
    <w:rsid w:val="00CA390B"/>
    <w:rsid w:val="00CA394A"/>
    <w:rsid w:val="00CA5F37"/>
    <w:rsid w:val="00CA6548"/>
    <w:rsid w:val="00CA65E5"/>
    <w:rsid w:val="00CA6861"/>
    <w:rsid w:val="00CA6ACD"/>
    <w:rsid w:val="00CA7413"/>
    <w:rsid w:val="00CA7654"/>
    <w:rsid w:val="00CA7950"/>
    <w:rsid w:val="00CB05EB"/>
    <w:rsid w:val="00CB1703"/>
    <w:rsid w:val="00CB3F29"/>
    <w:rsid w:val="00CB6BFF"/>
    <w:rsid w:val="00CB77AC"/>
    <w:rsid w:val="00CC0015"/>
    <w:rsid w:val="00CC0A43"/>
    <w:rsid w:val="00CC0E33"/>
    <w:rsid w:val="00CC2394"/>
    <w:rsid w:val="00CC2AEC"/>
    <w:rsid w:val="00CC2C11"/>
    <w:rsid w:val="00CC330B"/>
    <w:rsid w:val="00CC3A20"/>
    <w:rsid w:val="00CC3C15"/>
    <w:rsid w:val="00CC4402"/>
    <w:rsid w:val="00CC45A6"/>
    <w:rsid w:val="00CC5699"/>
    <w:rsid w:val="00CC65B2"/>
    <w:rsid w:val="00CC695C"/>
    <w:rsid w:val="00CC7F65"/>
    <w:rsid w:val="00CD136F"/>
    <w:rsid w:val="00CD243E"/>
    <w:rsid w:val="00CD30EB"/>
    <w:rsid w:val="00CD3DCC"/>
    <w:rsid w:val="00CD4545"/>
    <w:rsid w:val="00CD62E0"/>
    <w:rsid w:val="00CD7425"/>
    <w:rsid w:val="00CE018F"/>
    <w:rsid w:val="00CE0BBD"/>
    <w:rsid w:val="00CE3659"/>
    <w:rsid w:val="00CF06C5"/>
    <w:rsid w:val="00CF08ED"/>
    <w:rsid w:val="00CF1578"/>
    <w:rsid w:val="00CF46F2"/>
    <w:rsid w:val="00CF48DE"/>
    <w:rsid w:val="00CF5D81"/>
    <w:rsid w:val="00CF5DE1"/>
    <w:rsid w:val="00CF6AD1"/>
    <w:rsid w:val="00CF6CC1"/>
    <w:rsid w:val="00CF7EC5"/>
    <w:rsid w:val="00D0085B"/>
    <w:rsid w:val="00D00AF0"/>
    <w:rsid w:val="00D00EAA"/>
    <w:rsid w:val="00D01A17"/>
    <w:rsid w:val="00D050AD"/>
    <w:rsid w:val="00D06146"/>
    <w:rsid w:val="00D06602"/>
    <w:rsid w:val="00D067C4"/>
    <w:rsid w:val="00D1010E"/>
    <w:rsid w:val="00D11310"/>
    <w:rsid w:val="00D12343"/>
    <w:rsid w:val="00D12666"/>
    <w:rsid w:val="00D139B0"/>
    <w:rsid w:val="00D13B48"/>
    <w:rsid w:val="00D13DA1"/>
    <w:rsid w:val="00D141B8"/>
    <w:rsid w:val="00D1443B"/>
    <w:rsid w:val="00D15187"/>
    <w:rsid w:val="00D16A23"/>
    <w:rsid w:val="00D20D6C"/>
    <w:rsid w:val="00D21E25"/>
    <w:rsid w:val="00D22576"/>
    <w:rsid w:val="00D238F9"/>
    <w:rsid w:val="00D23B7C"/>
    <w:rsid w:val="00D240EC"/>
    <w:rsid w:val="00D2560D"/>
    <w:rsid w:val="00D259E9"/>
    <w:rsid w:val="00D302F1"/>
    <w:rsid w:val="00D30D93"/>
    <w:rsid w:val="00D328BF"/>
    <w:rsid w:val="00D35FA0"/>
    <w:rsid w:val="00D362FF"/>
    <w:rsid w:val="00D369F9"/>
    <w:rsid w:val="00D36A72"/>
    <w:rsid w:val="00D37379"/>
    <w:rsid w:val="00D40C1B"/>
    <w:rsid w:val="00D429A8"/>
    <w:rsid w:val="00D4301B"/>
    <w:rsid w:val="00D434BC"/>
    <w:rsid w:val="00D44208"/>
    <w:rsid w:val="00D44A0A"/>
    <w:rsid w:val="00D462D7"/>
    <w:rsid w:val="00D475D8"/>
    <w:rsid w:val="00D509EC"/>
    <w:rsid w:val="00D52500"/>
    <w:rsid w:val="00D52676"/>
    <w:rsid w:val="00D53BF1"/>
    <w:rsid w:val="00D569B0"/>
    <w:rsid w:val="00D56A86"/>
    <w:rsid w:val="00D600BF"/>
    <w:rsid w:val="00D60128"/>
    <w:rsid w:val="00D60845"/>
    <w:rsid w:val="00D612DA"/>
    <w:rsid w:val="00D62346"/>
    <w:rsid w:val="00D635EF"/>
    <w:rsid w:val="00D6397F"/>
    <w:rsid w:val="00D64C77"/>
    <w:rsid w:val="00D65922"/>
    <w:rsid w:val="00D67729"/>
    <w:rsid w:val="00D67E5C"/>
    <w:rsid w:val="00D802ED"/>
    <w:rsid w:val="00D819B8"/>
    <w:rsid w:val="00D82A77"/>
    <w:rsid w:val="00D83757"/>
    <w:rsid w:val="00D852CA"/>
    <w:rsid w:val="00D86B10"/>
    <w:rsid w:val="00D871F8"/>
    <w:rsid w:val="00D90157"/>
    <w:rsid w:val="00D90F9E"/>
    <w:rsid w:val="00D91125"/>
    <w:rsid w:val="00D921E5"/>
    <w:rsid w:val="00D92FC3"/>
    <w:rsid w:val="00DA0B68"/>
    <w:rsid w:val="00DA0E12"/>
    <w:rsid w:val="00DA1C7D"/>
    <w:rsid w:val="00DA1E7B"/>
    <w:rsid w:val="00DA268F"/>
    <w:rsid w:val="00DA456D"/>
    <w:rsid w:val="00DA519B"/>
    <w:rsid w:val="00DA5508"/>
    <w:rsid w:val="00DA749D"/>
    <w:rsid w:val="00DB1312"/>
    <w:rsid w:val="00DB1D5A"/>
    <w:rsid w:val="00DB2400"/>
    <w:rsid w:val="00DB2559"/>
    <w:rsid w:val="00DB2674"/>
    <w:rsid w:val="00DB2A23"/>
    <w:rsid w:val="00DB43CA"/>
    <w:rsid w:val="00DB7663"/>
    <w:rsid w:val="00DB7B67"/>
    <w:rsid w:val="00DC084E"/>
    <w:rsid w:val="00DC0E40"/>
    <w:rsid w:val="00DC40D0"/>
    <w:rsid w:val="00DC4E77"/>
    <w:rsid w:val="00DC5BA1"/>
    <w:rsid w:val="00DC6934"/>
    <w:rsid w:val="00DC7C1D"/>
    <w:rsid w:val="00DD0B73"/>
    <w:rsid w:val="00DD110D"/>
    <w:rsid w:val="00DD13D8"/>
    <w:rsid w:val="00DD1AC0"/>
    <w:rsid w:val="00DD1EAD"/>
    <w:rsid w:val="00DD1EE6"/>
    <w:rsid w:val="00DD24C0"/>
    <w:rsid w:val="00DD2584"/>
    <w:rsid w:val="00DD2B1B"/>
    <w:rsid w:val="00DD33CA"/>
    <w:rsid w:val="00DD3A43"/>
    <w:rsid w:val="00DD3E83"/>
    <w:rsid w:val="00DD57B3"/>
    <w:rsid w:val="00DD5E8B"/>
    <w:rsid w:val="00DD608F"/>
    <w:rsid w:val="00DD6FC9"/>
    <w:rsid w:val="00DD7B62"/>
    <w:rsid w:val="00DD7ED8"/>
    <w:rsid w:val="00DE0103"/>
    <w:rsid w:val="00DE25C6"/>
    <w:rsid w:val="00DE267C"/>
    <w:rsid w:val="00DE485D"/>
    <w:rsid w:val="00DE63E8"/>
    <w:rsid w:val="00DE7B0F"/>
    <w:rsid w:val="00DF0D96"/>
    <w:rsid w:val="00DF0F96"/>
    <w:rsid w:val="00DF2495"/>
    <w:rsid w:val="00DF2C06"/>
    <w:rsid w:val="00DF4162"/>
    <w:rsid w:val="00DF554A"/>
    <w:rsid w:val="00DF6924"/>
    <w:rsid w:val="00DF7713"/>
    <w:rsid w:val="00E0122C"/>
    <w:rsid w:val="00E01888"/>
    <w:rsid w:val="00E01D02"/>
    <w:rsid w:val="00E0317E"/>
    <w:rsid w:val="00E03F3F"/>
    <w:rsid w:val="00E05F42"/>
    <w:rsid w:val="00E06588"/>
    <w:rsid w:val="00E10C52"/>
    <w:rsid w:val="00E10D49"/>
    <w:rsid w:val="00E10D68"/>
    <w:rsid w:val="00E11446"/>
    <w:rsid w:val="00E1330C"/>
    <w:rsid w:val="00E133F4"/>
    <w:rsid w:val="00E13B19"/>
    <w:rsid w:val="00E15B05"/>
    <w:rsid w:val="00E161DB"/>
    <w:rsid w:val="00E16DFF"/>
    <w:rsid w:val="00E20B48"/>
    <w:rsid w:val="00E2152B"/>
    <w:rsid w:val="00E21741"/>
    <w:rsid w:val="00E21772"/>
    <w:rsid w:val="00E22F50"/>
    <w:rsid w:val="00E258B1"/>
    <w:rsid w:val="00E25E6B"/>
    <w:rsid w:val="00E26891"/>
    <w:rsid w:val="00E26A91"/>
    <w:rsid w:val="00E26F15"/>
    <w:rsid w:val="00E319A6"/>
    <w:rsid w:val="00E32C19"/>
    <w:rsid w:val="00E33EE0"/>
    <w:rsid w:val="00E345FD"/>
    <w:rsid w:val="00E35338"/>
    <w:rsid w:val="00E35C1D"/>
    <w:rsid w:val="00E410E2"/>
    <w:rsid w:val="00E41413"/>
    <w:rsid w:val="00E415C0"/>
    <w:rsid w:val="00E41A6F"/>
    <w:rsid w:val="00E4357F"/>
    <w:rsid w:val="00E4519D"/>
    <w:rsid w:val="00E452DB"/>
    <w:rsid w:val="00E45520"/>
    <w:rsid w:val="00E46277"/>
    <w:rsid w:val="00E472ED"/>
    <w:rsid w:val="00E47E84"/>
    <w:rsid w:val="00E50A7D"/>
    <w:rsid w:val="00E50DBE"/>
    <w:rsid w:val="00E52265"/>
    <w:rsid w:val="00E53166"/>
    <w:rsid w:val="00E53F8D"/>
    <w:rsid w:val="00E54394"/>
    <w:rsid w:val="00E555BC"/>
    <w:rsid w:val="00E63081"/>
    <w:rsid w:val="00E63855"/>
    <w:rsid w:val="00E63B2E"/>
    <w:rsid w:val="00E643A9"/>
    <w:rsid w:val="00E67186"/>
    <w:rsid w:val="00E70348"/>
    <w:rsid w:val="00E7066A"/>
    <w:rsid w:val="00E706C0"/>
    <w:rsid w:val="00E72EE5"/>
    <w:rsid w:val="00E73EDD"/>
    <w:rsid w:val="00E7431A"/>
    <w:rsid w:val="00E761C7"/>
    <w:rsid w:val="00E76F39"/>
    <w:rsid w:val="00E80826"/>
    <w:rsid w:val="00E80B26"/>
    <w:rsid w:val="00E81105"/>
    <w:rsid w:val="00E819C0"/>
    <w:rsid w:val="00E81A48"/>
    <w:rsid w:val="00E8214A"/>
    <w:rsid w:val="00E826A4"/>
    <w:rsid w:val="00E82F8D"/>
    <w:rsid w:val="00E8526A"/>
    <w:rsid w:val="00E85572"/>
    <w:rsid w:val="00E85900"/>
    <w:rsid w:val="00E85938"/>
    <w:rsid w:val="00E85D0B"/>
    <w:rsid w:val="00E860B0"/>
    <w:rsid w:val="00E86A3E"/>
    <w:rsid w:val="00E87775"/>
    <w:rsid w:val="00E90D7F"/>
    <w:rsid w:val="00E91F82"/>
    <w:rsid w:val="00E94E82"/>
    <w:rsid w:val="00E956AA"/>
    <w:rsid w:val="00E9652A"/>
    <w:rsid w:val="00E972EB"/>
    <w:rsid w:val="00E976D7"/>
    <w:rsid w:val="00EA0450"/>
    <w:rsid w:val="00EA0A3C"/>
    <w:rsid w:val="00EA18C8"/>
    <w:rsid w:val="00EA21A3"/>
    <w:rsid w:val="00EA23B3"/>
    <w:rsid w:val="00EA2718"/>
    <w:rsid w:val="00EA3411"/>
    <w:rsid w:val="00EA42DF"/>
    <w:rsid w:val="00EA4667"/>
    <w:rsid w:val="00EA502E"/>
    <w:rsid w:val="00EA5273"/>
    <w:rsid w:val="00EA5277"/>
    <w:rsid w:val="00EA5DEC"/>
    <w:rsid w:val="00EA6EBA"/>
    <w:rsid w:val="00EA6FB3"/>
    <w:rsid w:val="00EB0372"/>
    <w:rsid w:val="00EB1264"/>
    <w:rsid w:val="00EB1BA2"/>
    <w:rsid w:val="00EB1E16"/>
    <w:rsid w:val="00EB21B9"/>
    <w:rsid w:val="00EB3154"/>
    <w:rsid w:val="00EB43E4"/>
    <w:rsid w:val="00EB6C48"/>
    <w:rsid w:val="00EB6D6A"/>
    <w:rsid w:val="00EB7038"/>
    <w:rsid w:val="00EB7594"/>
    <w:rsid w:val="00EC04C4"/>
    <w:rsid w:val="00EC1454"/>
    <w:rsid w:val="00EC16F3"/>
    <w:rsid w:val="00EC1F66"/>
    <w:rsid w:val="00EC2ACA"/>
    <w:rsid w:val="00EC5755"/>
    <w:rsid w:val="00EC657D"/>
    <w:rsid w:val="00EC665F"/>
    <w:rsid w:val="00EC7C5E"/>
    <w:rsid w:val="00ED0140"/>
    <w:rsid w:val="00ED0BF8"/>
    <w:rsid w:val="00ED168E"/>
    <w:rsid w:val="00ED1949"/>
    <w:rsid w:val="00ED29A8"/>
    <w:rsid w:val="00ED3045"/>
    <w:rsid w:val="00ED42D0"/>
    <w:rsid w:val="00ED7029"/>
    <w:rsid w:val="00EE1150"/>
    <w:rsid w:val="00EE1F1F"/>
    <w:rsid w:val="00EE3AF6"/>
    <w:rsid w:val="00EE3CF5"/>
    <w:rsid w:val="00EE50A9"/>
    <w:rsid w:val="00EE742F"/>
    <w:rsid w:val="00EF0E07"/>
    <w:rsid w:val="00EF1304"/>
    <w:rsid w:val="00EF23E9"/>
    <w:rsid w:val="00EF2DE3"/>
    <w:rsid w:val="00EF30C4"/>
    <w:rsid w:val="00EF32E9"/>
    <w:rsid w:val="00EF39F1"/>
    <w:rsid w:val="00EF637B"/>
    <w:rsid w:val="00F00A84"/>
    <w:rsid w:val="00F0122C"/>
    <w:rsid w:val="00F01CE6"/>
    <w:rsid w:val="00F023A6"/>
    <w:rsid w:val="00F02515"/>
    <w:rsid w:val="00F03795"/>
    <w:rsid w:val="00F0385B"/>
    <w:rsid w:val="00F038BF"/>
    <w:rsid w:val="00F0522E"/>
    <w:rsid w:val="00F05652"/>
    <w:rsid w:val="00F07532"/>
    <w:rsid w:val="00F07E00"/>
    <w:rsid w:val="00F11686"/>
    <w:rsid w:val="00F11750"/>
    <w:rsid w:val="00F12464"/>
    <w:rsid w:val="00F13655"/>
    <w:rsid w:val="00F13680"/>
    <w:rsid w:val="00F13C38"/>
    <w:rsid w:val="00F1458F"/>
    <w:rsid w:val="00F14891"/>
    <w:rsid w:val="00F14906"/>
    <w:rsid w:val="00F16B54"/>
    <w:rsid w:val="00F17C6A"/>
    <w:rsid w:val="00F20587"/>
    <w:rsid w:val="00F2162C"/>
    <w:rsid w:val="00F22470"/>
    <w:rsid w:val="00F23842"/>
    <w:rsid w:val="00F25252"/>
    <w:rsid w:val="00F25DE8"/>
    <w:rsid w:val="00F26CC0"/>
    <w:rsid w:val="00F27F30"/>
    <w:rsid w:val="00F31A18"/>
    <w:rsid w:val="00F323CE"/>
    <w:rsid w:val="00F33FC9"/>
    <w:rsid w:val="00F34089"/>
    <w:rsid w:val="00F34B33"/>
    <w:rsid w:val="00F35648"/>
    <w:rsid w:val="00F3615A"/>
    <w:rsid w:val="00F403C5"/>
    <w:rsid w:val="00F406FE"/>
    <w:rsid w:val="00F40BFF"/>
    <w:rsid w:val="00F41153"/>
    <w:rsid w:val="00F44DB4"/>
    <w:rsid w:val="00F45342"/>
    <w:rsid w:val="00F4635D"/>
    <w:rsid w:val="00F46797"/>
    <w:rsid w:val="00F46F98"/>
    <w:rsid w:val="00F472E7"/>
    <w:rsid w:val="00F4738F"/>
    <w:rsid w:val="00F47895"/>
    <w:rsid w:val="00F50E7A"/>
    <w:rsid w:val="00F51DDD"/>
    <w:rsid w:val="00F52B7C"/>
    <w:rsid w:val="00F52FB5"/>
    <w:rsid w:val="00F5399D"/>
    <w:rsid w:val="00F53FA6"/>
    <w:rsid w:val="00F56683"/>
    <w:rsid w:val="00F573D4"/>
    <w:rsid w:val="00F57617"/>
    <w:rsid w:val="00F57CAC"/>
    <w:rsid w:val="00F60BEB"/>
    <w:rsid w:val="00F61ACB"/>
    <w:rsid w:val="00F61EC7"/>
    <w:rsid w:val="00F637DC"/>
    <w:rsid w:val="00F637FF"/>
    <w:rsid w:val="00F649D7"/>
    <w:rsid w:val="00F66A2C"/>
    <w:rsid w:val="00F66D11"/>
    <w:rsid w:val="00F67570"/>
    <w:rsid w:val="00F712E6"/>
    <w:rsid w:val="00F71D1A"/>
    <w:rsid w:val="00F72975"/>
    <w:rsid w:val="00F72A1E"/>
    <w:rsid w:val="00F72AD7"/>
    <w:rsid w:val="00F73D65"/>
    <w:rsid w:val="00F74B7C"/>
    <w:rsid w:val="00F74CE9"/>
    <w:rsid w:val="00F7578E"/>
    <w:rsid w:val="00F76055"/>
    <w:rsid w:val="00F76C9C"/>
    <w:rsid w:val="00F76F7F"/>
    <w:rsid w:val="00F8070F"/>
    <w:rsid w:val="00F82102"/>
    <w:rsid w:val="00F8278B"/>
    <w:rsid w:val="00F8326B"/>
    <w:rsid w:val="00F8489A"/>
    <w:rsid w:val="00F84D8C"/>
    <w:rsid w:val="00F86403"/>
    <w:rsid w:val="00F86A17"/>
    <w:rsid w:val="00F92C2C"/>
    <w:rsid w:val="00F931A5"/>
    <w:rsid w:val="00F9401C"/>
    <w:rsid w:val="00F9522B"/>
    <w:rsid w:val="00F96AEB"/>
    <w:rsid w:val="00F97362"/>
    <w:rsid w:val="00F976FE"/>
    <w:rsid w:val="00F97D69"/>
    <w:rsid w:val="00FA1F4D"/>
    <w:rsid w:val="00FA278E"/>
    <w:rsid w:val="00FA3AFA"/>
    <w:rsid w:val="00FA751C"/>
    <w:rsid w:val="00FA7E39"/>
    <w:rsid w:val="00FB0134"/>
    <w:rsid w:val="00FB1A92"/>
    <w:rsid w:val="00FB1D4C"/>
    <w:rsid w:val="00FB314E"/>
    <w:rsid w:val="00FB4313"/>
    <w:rsid w:val="00FB58F3"/>
    <w:rsid w:val="00FB5DA1"/>
    <w:rsid w:val="00FB6113"/>
    <w:rsid w:val="00FB62E6"/>
    <w:rsid w:val="00FB64EC"/>
    <w:rsid w:val="00FC02CB"/>
    <w:rsid w:val="00FC3160"/>
    <w:rsid w:val="00FC357F"/>
    <w:rsid w:val="00FC4EA7"/>
    <w:rsid w:val="00FC4EE3"/>
    <w:rsid w:val="00FC52EE"/>
    <w:rsid w:val="00FC575E"/>
    <w:rsid w:val="00FC59E1"/>
    <w:rsid w:val="00FC612F"/>
    <w:rsid w:val="00FC6294"/>
    <w:rsid w:val="00FD09D6"/>
    <w:rsid w:val="00FD1031"/>
    <w:rsid w:val="00FD13AE"/>
    <w:rsid w:val="00FD166D"/>
    <w:rsid w:val="00FD173E"/>
    <w:rsid w:val="00FD1A45"/>
    <w:rsid w:val="00FD2AE0"/>
    <w:rsid w:val="00FD5589"/>
    <w:rsid w:val="00FD65E2"/>
    <w:rsid w:val="00FD6C1E"/>
    <w:rsid w:val="00FD76F8"/>
    <w:rsid w:val="00FE1517"/>
    <w:rsid w:val="00FE1689"/>
    <w:rsid w:val="00FE230E"/>
    <w:rsid w:val="00FE2AF6"/>
    <w:rsid w:val="00FE2C8F"/>
    <w:rsid w:val="00FE34B0"/>
    <w:rsid w:val="00FE4A27"/>
    <w:rsid w:val="00FE5B93"/>
    <w:rsid w:val="00FE6E5B"/>
    <w:rsid w:val="00FE7E1D"/>
    <w:rsid w:val="00FF26EA"/>
    <w:rsid w:val="00FF34CA"/>
    <w:rsid w:val="00FF3B20"/>
    <w:rsid w:val="00FF44DB"/>
    <w:rsid w:val="00FF489A"/>
    <w:rsid w:val="00FF49CC"/>
    <w:rsid w:val="00FF4A44"/>
    <w:rsid w:val="00FF5E52"/>
    <w:rsid w:val="00FF5F3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4753">
      <o:colormru v:ext="edit" colors="#037d0f"/>
    </o:shapedefaults>
    <o:shapelayout v:ext="edit">
      <o:idmap v:ext="edit" data="1"/>
    </o:shapelayout>
  </w:shapeDefaults>
  <w:decimalSymbol w:val=","/>
  <w:listSeparator w:val=";"/>
  <w14:docId w14:val="2224AB36"/>
  <w15:docId w15:val="{8E5E938A-F9A7-4FBD-B9E6-9EB537A92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podstawowy"/>
    <w:qFormat/>
    <w:rsid w:val="002314B5"/>
    <w:pPr>
      <w:spacing w:before="120" w:line="360" w:lineRule="auto"/>
      <w:ind w:left="284" w:firstLine="284"/>
      <w:jc w:val="both"/>
    </w:pPr>
    <w:rPr>
      <w:rFonts w:ascii="Arial" w:eastAsia="Times New Roman" w:hAnsi="Arial"/>
      <w:sz w:val="22"/>
      <w:szCs w:val="24"/>
    </w:rPr>
  </w:style>
  <w:style w:type="paragraph" w:styleId="Nagwek1">
    <w:name w:val="heading 1"/>
    <w:aliases w:val="182 Nagłówek 1,201 Nagłówek 1"/>
    <w:next w:val="Normalny"/>
    <w:link w:val="Nagwek1Znak"/>
    <w:autoRedefine/>
    <w:qFormat/>
    <w:rsid w:val="00797016"/>
    <w:pPr>
      <w:keepNext/>
      <w:keepLines/>
      <w:numPr>
        <w:ilvl w:val="1"/>
        <w:numId w:val="46"/>
      </w:numPr>
      <w:spacing w:before="360" w:after="240" w:line="360" w:lineRule="auto"/>
      <w:outlineLvl w:val="0"/>
    </w:pPr>
    <w:rPr>
      <w:rFonts w:ascii="Arial" w:eastAsia="Times New Roman" w:hAnsi="Arial"/>
      <w:b/>
      <w:bCs/>
      <w:sz w:val="28"/>
      <w:szCs w:val="28"/>
    </w:rPr>
  </w:style>
  <w:style w:type="paragraph" w:styleId="Nagwek2">
    <w:name w:val="heading 2"/>
    <w:aliases w:val="182 Nagłówek 2,201 Nagłówek 2"/>
    <w:basedOn w:val="Nagwek1"/>
    <w:next w:val="Normalny"/>
    <w:link w:val="Nagwek2Znak"/>
    <w:autoRedefine/>
    <w:qFormat/>
    <w:rsid w:val="00CA6861"/>
    <w:pPr>
      <w:numPr>
        <w:numId w:val="43"/>
      </w:numPr>
      <w:spacing w:before="120" w:after="120"/>
      <w:outlineLvl w:val="1"/>
    </w:pPr>
    <w:rPr>
      <w:bCs w:val="0"/>
      <w:sz w:val="22"/>
      <w:szCs w:val="22"/>
      <w:lang w:eastAsia="x-none"/>
    </w:rPr>
  </w:style>
  <w:style w:type="paragraph" w:styleId="Nagwek3">
    <w:name w:val="heading 3"/>
    <w:aliases w:val="182 Nagłówek 3,201 Nagłówek 3"/>
    <w:basedOn w:val="Nagwek2"/>
    <w:next w:val="Normalny"/>
    <w:link w:val="Nagwek3Znak"/>
    <w:autoRedefine/>
    <w:qFormat/>
    <w:rsid w:val="00D21E25"/>
    <w:pPr>
      <w:numPr>
        <w:ilvl w:val="2"/>
        <w:numId w:val="40"/>
      </w:numPr>
      <w:spacing w:before="360" w:after="0"/>
      <w:outlineLvl w:val="2"/>
    </w:pPr>
    <w:rPr>
      <w:b w:val="0"/>
      <w:bCs/>
    </w:rPr>
  </w:style>
  <w:style w:type="paragraph" w:styleId="Nagwek4">
    <w:name w:val="heading 4"/>
    <w:aliases w:val="Nagłówek 4-E65"/>
    <w:basedOn w:val="Nagwek3"/>
    <w:next w:val="Normalny"/>
    <w:link w:val="Nagwek4Znak"/>
    <w:qFormat/>
    <w:rsid w:val="00E976D7"/>
    <w:pPr>
      <w:numPr>
        <w:ilvl w:val="3"/>
        <w:numId w:val="23"/>
      </w:numPr>
      <w:spacing w:before="240" w:after="60"/>
      <w:outlineLvl w:val="3"/>
    </w:pPr>
    <w:rPr>
      <w:bCs w:val="0"/>
      <w:iCs/>
    </w:rPr>
  </w:style>
  <w:style w:type="paragraph" w:styleId="Nagwek5">
    <w:name w:val="heading 5"/>
    <w:basedOn w:val="Normalny"/>
    <w:next w:val="Normalny"/>
    <w:link w:val="Nagwek5Znak"/>
    <w:qFormat/>
    <w:rsid w:val="001E4F46"/>
    <w:pPr>
      <w:keepNext/>
      <w:keepLines/>
      <w:numPr>
        <w:ilvl w:val="4"/>
        <w:numId w:val="23"/>
      </w:numPr>
      <w:spacing w:before="200"/>
      <w:jc w:val="left"/>
      <w:outlineLvl w:val="4"/>
    </w:pPr>
    <w:rPr>
      <w:b/>
      <w:lang w:val="x-none" w:eastAsia="x-none"/>
    </w:rPr>
  </w:style>
  <w:style w:type="paragraph" w:styleId="Nagwek6">
    <w:name w:val="heading 6"/>
    <w:basedOn w:val="Normalny"/>
    <w:next w:val="Normalny"/>
    <w:link w:val="Nagwek6Znak"/>
    <w:rsid w:val="005C3AD9"/>
    <w:pPr>
      <w:keepNext/>
      <w:keepLines/>
      <w:numPr>
        <w:ilvl w:val="5"/>
        <w:numId w:val="23"/>
      </w:numPr>
      <w:spacing w:before="200"/>
      <w:outlineLvl w:val="5"/>
    </w:pPr>
    <w:rPr>
      <w:rFonts w:ascii="Cambria" w:hAnsi="Cambria"/>
      <w:i/>
      <w:iCs/>
      <w:color w:val="243F60"/>
      <w:lang w:val="x-none" w:eastAsia="x-none"/>
    </w:rPr>
  </w:style>
  <w:style w:type="paragraph" w:styleId="Nagwek7">
    <w:name w:val="heading 7"/>
    <w:basedOn w:val="Normalny"/>
    <w:next w:val="Normalny"/>
    <w:link w:val="Nagwek7Znak"/>
    <w:rsid w:val="005C3AD9"/>
    <w:pPr>
      <w:keepNext/>
      <w:keepLines/>
      <w:numPr>
        <w:ilvl w:val="6"/>
        <w:numId w:val="23"/>
      </w:numPr>
      <w:spacing w:before="200"/>
      <w:outlineLvl w:val="6"/>
    </w:pPr>
    <w:rPr>
      <w:rFonts w:ascii="Cambria" w:hAnsi="Cambria"/>
      <w:i/>
      <w:iCs/>
      <w:color w:val="404040"/>
      <w:lang w:val="x-none" w:eastAsia="x-none"/>
    </w:rPr>
  </w:style>
  <w:style w:type="paragraph" w:styleId="Nagwek8">
    <w:name w:val="heading 8"/>
    <w:basedOn w:val="Normalny"/>
    <w:next w:val="Normalny"/>
    <w:link w:val="Nagwek8Znak"/>
    <w:rsid w:val="005C3AD9"/>
    <w:pPr>
      <w:keepNext/>
      <w:keepLines/>
      <w:numPr>
        <w:ilvl w:val="7"/>
        <w:numId w:val="23"/>
      </w:numPr>
      <w:spacing w:before="200"/>
      <w:outlineLvl w:val="7"/>
    </w:pPr>
    <w:rPr>
      <w:rFonts w:ascii="Cambria" w:hAnsi="Cambria"/>
      <w:color w:val="404040"/>
      <w:szCs w:val="20"/>
      <w:lang w:val="x-none" w:eastAsia="x-none"/>
    </w:rPr>
  </w:style>
  <w:style w:type="paragraph" w:styleId="Nagwek9">
    <w:name w:val="heading 9"/>
    <w:basedOn w:val="Normalny"/>
    <w:next w:val="Normalny"/>
    <w:link w:val="Nagwek9Znak"/>
    <w:rsid w:val="005C3AD9"/>
    <w:pPr>
      <w:keepNext/>
      <w:keepLines/>
      <w:numPr>
        <w:ilvl w:val="8"/>
        <w:numId w:val="23"/>
      </w:numPr>
      <w:spacing w:before="200"/>
      <w:outlineLvl w:val="8"/>
    </w:pPr>
    <w:rPr>
      <w:rFonts w:ascii="Cambria" w:hAnsi="Cambria"/>
      <w:i/>
      <w:iCs/>
      <w:color w:val="404040"/>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182 Nagłówek 1 Znak,201 Nagłówek 1 Znak"/>
    <w:link w:val="Nagwek1"/>
    <w:rsid w:val="00797016"/>
    <w:rPr>
      <w:rFonts w:ascii="Arial" w:eastAsia="Times New Roman" w:hAnsi="Arial"/>
      <w:b/>
      <w:bCs/>
      <w:sz w:val="28"/>
      <w:szCs w:val="28"/>
    </w:rPr>
  </w:style>
  <w:style w:type="character" w:customStyle="1" w:styleId="Nagwek2Znak">
    <w:name w:val="Nagłówek 2 Znak"/>
    <w:aliases w:val="182 Nagłówek 2 Znak,201 Nagłówek 2 Znak"/>
    <w:link w:val="Nagwek2"/>
    <w:rsid w:val="00CA6861"/>
    <w:rPr>
      <w:rFonts w:ascii="Arial" w:eastAsia="Times New Roman" w:hAnsi="Arial"/>
      <w:b/>
      <w:sz w:val="22"/>
      <w:szCs w:val="22"/>
      <w:lang w:eastAsia="x-none"/>
    </w:rPr>
  </w:style>
  <w:style w:type="character" w:customStyle="1" w:styleId="Nagwek3Znak">
    <w:name w:val="Nagłówek 3 Znak"/>
    <w:aliases w:val="182 Nagłówek 3 Znak,201 Nagłówek 3 Znak"/>
    <w:link w:val="Nagwek3"/>
    <w:rsid w:val="00D21E25"/>
    <w:rPr>
      <w:rFonts w:ascii="Arial" w:eastAsia="Times New Roman" w:hAnsi="Arial"/>
      <w:bCs/>
      <w:sz w:val="22"/>
      <w:szCs w:val="22"/>
      <w:lang w:eastAsia="x-none"/>
    </w:rPr>
  </w:style>
  <w:style w:type="character" w:customStyle="1" w:styleId="Nagwek4Znak">
    <w:name w:val="Nagłówek 4 Znak"/>
    <w:aliases w:val="Nagłówek 4-E65 Znak"/>
    <w:link w:val="Nagwek4"/>
    <w:rsid w:val="00E976D7"/>
    <w:rPr>
      <w:rFonts w:ascii="Arial" w:eastAsia="Times New Roman" w:hAnsi="Arial"/>
      <w:iCs/>
      <w:sz w:val="22"/>
      <w:szCs w:val="22"/>
      <w:lang w:eastAsia="x-none"/>
    </w:rPr>
  </w:style>
  <w:style w:type="character" w:customStyle="1" w:styleId="Nagwek5Znak">
    <w:name w:val="Nagłówek 5 Znak"/>
    <w:link w:val="Nagwek5"/>
    <w:rsid w:val="001E4F46"/>
    <w:rPr>
      <w:rFonts w:ascii="Arial" w:eastAsia="Times New Roman" w:hAnsi="Arial"/>
      <w:b/>
      <w:sz w:val="22"/>
      <w:szCs w:val="24"/>
      <w:lang w:val="x-none" w:eastAsia="x-none"/>
    </w:rPr>
  </w:style>
  <w:style w:type="character" w:customStyle="1" w:styleId="Nagwek6Znak">
    <w:name w:val="Nagłówek 6 Znak"/>
    <w:link w:val="Nagwek6"/>
    <w:rsid w:val="005C3AD9"/>
    <w:rPr>
      <w:rFonts w:ascii="Cambria" w:eastAsia="Times New Roman" w:hAnsi="Cambria"/>
      <w:i/>
      <w:iCs/>
      <w:color w:val="243F60"/>
      <w:sz w:val="22"/>
      <w:szCs w:val="24"/>
      <w:lang w:val="x-none" w:eastAsia="x-none"/>
    </w:rPr>
  </w:style>
  <w:style w:type="character" w:customStyle="1" w:styleId="Nagwek7Znak">
    <w:name w:val="Nagłówek 7 Znak"/>
    <w:link w:val="Nagwek7"/>
    <w:rsid w:val="005C3AD9"/>
    <w:rPr>
      <w:rFonts w:ascii="Cambria" w:eastAsia="Times New Roman" w:hAnsi="Cambria"/>
      <w:i/>
      <w:iCs/>
      <w:color w:val="404040"/>
      <w:sz w:val="22"/>
      <w:szCs w:val="24"/>
      <w:lang w:val="x-none" w:eastAsia="x-none"/>
    </w:rPr>
  </w:style>
  <w:style w:type="character" w:customStyle="1" w:styleId="Nagwek8Znak">
    <w:name w:val="Nagłówek 8 Znak"/>
    <w:link w:val="Nagwek8"/>
    <w:rsid w:val="005C3AD9"/>
    <w:rPr>
      <w:rFonts w:ascii="Cambria" w:eastAsia="Times New Roman" w:hAnsi="Cambria"/>
      <w:color w:val="404040"/>
      <w:sz w:val="22"/>
      <w:lang w:val="x-none" w:eastAsia="x-none"/>
    </w:rPr>
  </w:style>
  <w:style w:type="character" w:customStyle="1" w:styleId="Nagwek9Znak">
    <w:name w:val="Nagłówek 9 Znak"/>
    <w:link w:val="Nagwek9"/>
    <w:rsid w:val="005C3AD9"/>
    <w:rPr>
      <w:rFonts w:ascii="Cambria" w:eastAsia="Times New Roman" w:hAnsi="Cambria"/>
      <w:i/>
      <w:iCs/>
      <w:color w:val="404040"/>
      <w:sz w:val="22"/>
      <w:lang w:val="x-none" w:eastAsia="x-none"/>
    </w:rPr>
  </w:style>
  <w:style w:type="paragraph" w:styleId="Stopka">
    <w:name w:val="footer"/>
    <w:aliases w:val="Tytuł tabeli,Znak1,Znak1 Znak, Znak1, Znak1 Znak"/>
    <w:basedOn w:val="Normalny"/>
    <w:link w:val="StopkaZnak"/>
    <w:uiPriority w:val="99"/>
    <w:rsid w:val="005C3AD9"/>
    <w:pPr>
      <w:tabs>
        <w:tab w:val="center" w:pos="4536"/>
        <w:tab w:val="right" w:pos="9072"/>
      </w:tabs>
    </w:pPr>
    <w:rPr>
      <w:sz w:val="20"/>
      <w:lang w:val="x-none"/>
    </w:rPr>
  </w:style>
  <w:style w:type="character" w:customStyle="1" w:styleId="StopkaZnak">
    <w:name w:val="Stopka Znak"/>
    <w:aliases w:val="Tytuł tabeli Znak,Znak1 Znak1,Znak1 Znak Znak, Znak1 Znak1, Znak1 Znak Znak"/>
    <w:link w:val="Stopka"/>
    <w:uiPriority w:val="99"/>
    <w:rsid w:val="005C3AD9"/>
    <w:rPr>
      <w:rFonts w:ascii="Arial" w:eastAsia="Times New Roman" w:hAnsi="Arial" w:cs="Times New Roman"/>
      <w:sz w:val="20"/>
      <w:szCs w:val="24"/>
      <w:lang w:eastAsia="pl-PL"/>
    </w:rPr>
  </w:style>
  <w:style w:type="paragraph" w:customStyle="1" w:styleId="BodyText21">
    <w:name w:val="Body Text 21"/>
    <w:basedOn w:val="Tekstpodstawowy"/>
    <w:rsid w:val="005C3AD9"/>
    <w:pPr>
      <w:overflowPunct w:val="0"/>
      <w:autoSpaceDE w:val="0"/>
      <w:autoSpaceDN w:val="0"/>
      <w:adjustRightInd w:val="0"/>
      <w:spacing w:after="0"/>
      <w:ind w:left="3544"/>
      <w:textAlignment w:val="baseline"/>
    </w:pPr>
    <w:rPr>
      <w:color w:val="000000"/>
      <w:szCs w:val="20"/>
      <w:lang w:val="en-GB"/>
    </w:rPr>
  </w:style>
  <w:style w:type="paragraph" w:styleId="Tekstpodstawowy">
    <w:name w:val="Body Text"/>
    <w:basedOn w:val="Normalny"/>
    <w:link w:val="TekstpodstawowyZnak"/>
    <w:uiPriority w:val="99"/>
    <w:unhideWhenUsed/>
    <w:rsid w:val="005C3AD9"/>
    <w:pPr>
      <w:spacing w:after="120"/>
    </w:pPr>
    <w:rPr>
      <w:sz w:val="20"/>
      <w:lang w:val="x-none"/>
    </w:rPr>
  </w:style>
  <w:style w:type="character" w:customStyle="1" w:styleId="TekstpodstawowyZnak">
    <w:name w:val="Tekst podstawowy Znak"/>
    <w:link w:val="Tekstpodstawowy"/>
    <w:uiPriority w:val="99"/>
    <w:rsid w:val="005C3AD9"/>
    <w:rPr>
      <w:rFonts w:ascii="Arial" w:eastAsia="Times New Roman" w:hAnsi="Arial" w:cs="Times New Roman"/>
      <w:sz w:val="20"/>
      <w:szCs w:val="24"/>
      <w:lang w:eastAsia="pl-PL"/>
    </w:rPr>
  </w:style>
  <w:style w:type="paragraph" w:styleId="Nagwek">
    <w:name w:val="header"/>
    <w:aliases w:val="Znak,Nagłówek strony Znak Znak Znak Znak Znak Znak Znak Znak Znak Znak Znak Znak Znak Znak Znak"/>
    <w:basedOn w:val="Normalny"/>
    <w:link w:val="NagwekZnak"/>
    <w:uiPriority w:val="99"/>
    <w:unhideWhenUsed/>
    <w:rsid w:val="005C3AD9"/>
    <w:pPr>
      <w:tabs>
        <w:tab w:val="center" w:pos="4536"/>
        <w:tab w:val="right" w:pos="9072"/>
      </w:tabs>
    </w:pPr>
    <w:rPr>
      <w:sz w:val="20"/>
      <w:lang w:val="x-none"/>
    </w:rPr>
  </w:style>
  <w:style w:type="character" w:customStyle="1" w:styleId="NagwekZnak">
    <w:name w:val="Nagłówek Znak"/>
    <w:aliases w:val="Znak Znak,Nagłówek strony Znak Znak Znak Znak Znak Znak Znak Znak Znak Znak Znak Znak Znak Znak Znak Znak"/>
    <w:link w:val="Nagwek"/>
    <w:uiPriority w:val="99"/>
    <w:rsid w:val="005C3AD9"/>
    <w:rPr>
      <w:rFonts w:ascii="Arial" w:eastAsia="Times New Roman" w:hAnsi="Arial" w:cs="Times New Roman"/>
      <w:sz w:val="20"/>
      <w:szCs w:val="24"/>
      <w:lang w:eastAsia="pl-PL"/>
    </w:rPr>
  </w:style>
  <w:style w:type="paragraph" w:customStyle="1" w:styleId="Okadka2">
    <w:name w:val="Okładka2"/>
    <w:rsid w:val="005C3AD9"/>
    <w:pPr>
      <w:jc w:val="center"/>
    </w:pPr>
    <w:rPr>
      <w:rFonts w:ascii="Arial Black" w:eastAsia="Times New Roman" w:hAnsi="Arial Black" w:cs="Arial"/>
      <w:b/>
      <w:bCs/>
      <w:kern w:val="32"/>
      <w:sz w:val="28"/>
      <w:szCs w:val="40"/>
      <w:lang w:eastAsia="en-US"/>
    </w:rPr>
  </w:style>
  <w:style w:type="character" w:styleId="Pogrubienie">
    <w:name w:val="Strong"/>
    <w:uiPriority w:val="22"/>
    <w:qFormat/>
    <w:rsid w:val="00384008"/>
    <w:rPr>
      <w:rFonts w:ascii="Arial" w:hAnsi="Arial"/>
      <w:b/>
      <w:bCs/>
    </w:rPr>
  </w:style>
  <w:style w:type="table" w:styleId="Tabela-Siatka">
    <w:name w:val="Table Grid"/>
    <w:basedOn w:val="Standardowy"/>
    <w:rsid w:val="005C3AD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aliases w:val="BulletC,Obiekt,List Paragraph1,Akapit z listą1,Wyliczanie,Akapit z listą3,Akapit z listą31,List Paragraph,Numerowanie,Akapit z listą11,test ciągły"/>
    <w:basedOn w:val="Normalny"/>
    <w:link w:val="AkapitzlistZnak"/>
    <w:uiPriority w:val="34"/>
    <w:qFormat/>
    <w:rsid w:val="005C3AD9"/>
    <w:pPr>
      <w:ind w:left="720"/>
      <w:contextualSpacing/>
    </w:pPr>
    <w:rPr>
      <w:sz w:val="24"/>
      <w:lang w:val="x-none" w:eastAsia="x-none"/>
    </w:rPr>
  </w:style>
  <w:style w:type="numbering" w:customStyle="1" w:styleId="Styl1">
    <w:name w:val="Styl1"/>
    <w:rsid w:val="005C3AD9"/>
    <w:pPr>
      <w:numPr>
        <w:numId w:val="1"/>
      </w:numPr>
    </w:pPr>
  </w:style>
  <w:style w:type="paragraph" w:styleId="Nagwekspisutreci">
    <w:name w:val="TOC Heading"/>
    <w:basedOn w:val="Nagwek1"/>
    <w:next w:val="Normalny"/>
    <w:uiPriority w:val="39"/>
    <w:qFormat/>
    <w:rsid w:val="00384008"/>
    <w:pPr>
      <w:spacing w:before="480" w:after="0"/>
      <w:ind w:left="0"/>
      <w:outlineLvl w:val="9"/>
    </w:pPr>
    <w:rPr>
      <w:lang w:eastAsia="en-US"/>
    </w:rPr>
  </w:style>
  <w:style w:type="paragraph" w:styleId="Spistreci1">
    <w:name w:val="toc 1"/>
    <w:aliases w:val="E65-Spis treści 1"/>
    <w:basedOn w:val="Normalny"/>
    <w:next w:val="Normalny"/>
    <w:link w:val="Spistreci1Znak"/>
    <w:autoRedefine/>
    <w:uiPriority w:val="39"/>
    <w:unhideWhenUsed/>
    <w:rsid w:val="00F0522E"/>
    <w:pPr>
      <w:tabs>
        <w:tab w:val="left" w:pos="567"/>
        <w:tab w:val="left" w:pos="993"/>
        <w:tab w:val="right" w:leader="dot" w:pos="9627"/>
      </w:tabs>
      <w:spacing w:after="100"/>
    </w:pPr>
    <w:rPr>
      <w:lang w:val="x-none" w:eastAsia="x-none"/>
    </w:rPr>
  </w:style>
  <w:style w:type="paragraph" w:styleId="Spistreci2">
    <w:name w:val="toc 2"/>
    <w:aliases w:val="E65-Spis treści 2"/>
    <w:basedOn w:val="Normalny"/>
    <w:next w:val="Normalny"/>
    <w:autoRedefine/>
    <w:uiPriority w:val="39"/>
    <w:unhideWhenUsed/>
    <w:rsid w:val="003661BD"/>
    <w:pPr>
      <w:tabs>
        <w:tab w:val="left" w:pos="1134"/>
        <w:tab w:val="right" w:leader="dot" w:pos="9627"/>
      </w:tabs>
      <w:spacing w:after="100"/>
      <w:ind w:left="851" w:hanging="284"/>
    </w:pPr>
  </w:style>
  <w:style w:type="paragraph" w:styleId="Spistreci3">
    <w:name w:val="toc 3"/>
    <w:aliases w:val="E65-Spis treści 3"/>
    <w:basedOn w:val="Normalny"/>
    <w:next w:val="Normalny"/>
    <w:autoRedefine/>
    <w:uiPriority w:val="39"/>
    <w:unhideWhenUsed/>
    <w:rsid w:val="003661BD"/>
    <w:pPr>
      <w:tabs>
        <w:tab w:val="left" w:pos="1701"/>
        <w:tab w:val="right" w:leader="dot" w:pos="9627"/>
      </w:tabs>
      <w:spacing w:after="100"/>
      <w:ind w:left="1560" w:hanging="567"/>
    </w:pPr>
  </w:style>
  <w:style w:type="character" w:styleId="Hipercze">
    <w:name w:val="Hyperlink"/>
    <w:uiPriority w:val="99"/>
    <w:unhideWhenUsed/>
    <w:rsid w:val="005C3AD9"/>
    <w:rPr>
      <w:color w:val="0000FF"/>
      <w:u w:val="single"/>
    </w:rPr>
  </w:style>
  <w:style w:type="paragraph" w:styleId="Tekstdymka">
    <w:name w:val="Balloon Text"/>
    <w:basedOn w:val="Normalny"/>
    <w:link w:val="TekstdymkaZnak"/>
    <w:unhideWhenUsed/>
    <w:rsid w:val="005C3AD9"/>
    <w:rPr>
      <w:rFonts w:ascii="Tahoma" w:hAnsi="Tahoma"/>
      <w:sz w:val="16"/>
      <w:szCs w:val="16"/>
      <w:lang w:val="x-none"/>
    </w:rPr>
  </w:style>
  <w:style w:type="character" w:customStyle="1" w:styleId="TekstdymkaZnak">
    <w:name w:val="Tekst dymka Znak"/>
    <w:link w:val="Tekstdymka"/>
    <w:rsid w:val="005C3AD9"/>
    <w:rPr>
      <w:rFonts w:ascii="Tahoma" w:eastAsia="Times New Roman" w:hAnsi="Tahoma" w:cs="Tahoma"/>
      <w:sz w:val="16"/>
      <w:szCs w:val="16"/>
      <w:lang w:eastAsia="pl-PL"/>
    </w:rPr>
  </w:style>
  <w:style w:type="paragraph" w:styleId="Legenda">
    <w:name w:val="caption"/>
    <w:aliases w:val="182 Legenda,201 Legenda"/>
    <w:basedOn w:val="Normalny"/>
    <w:next w:val="Normalny"/>
    <w:link w:val="LegendaZnak"/>
    <w:autoRedefine/>
    <w:uiPriority w:val="99"/>
    <w:qFormat/>
    <w:rsid w:val="00704EAC"/>
    <w:pPr>
      <w:keepNext/>
      <w:spacing w:after="120"/>
      <w:ind w:left="0" w:firstLine="0"/>
      <w:jc w:val="left"/>
    </w:pPr>
    <w:rPr>
      <w:bCs/>
      <w:i/>
      <w:sz w:val="20"/>
      <w:szCs w:val="20"/>
      <w:lang w:val="x-none" w:eastAsia="x-none"/>
    </w:rPr>
  </w:style>
  <w:style w:type="paragraph" w:styleId="Spisilustracji">
    <w:name w:val="table of figures"/>
    <w:aliases w:val="E65-Spis ilustracji"/>
    <w:basedOn w:val="Normalny"/>
    <w:next w:val="Normalny"/>
    <w:link w:val="SpisilustracjiZnak"/>
    <w:autoRedefine/>
    <w:uiPriority w:val="99"/>
    <w:unhideWhenUsed/>
    <w:rsid w:val="006A03BA"/>
    <w:rPr>
      <w:sz w:val="24"/>
      <w:lang w:val="x-none" w:eastAsia="x-none"/>
    </w:rPr>
  </w:style>
  <w:style w:type="paragraph" w:customStyle="1" w:styleId="kuba">
    <w:name w:val="kuba"/>
    <w:basedOn w:val="Normalny"/>
    <w:uiPriority w:val="99"/>
    <w:rsid w:val="005C3AD9"/>
    <w:pPr>
      <w:keepLines/>
      <w:suppressAutoHyphens/>
      <w:jc w:val="center"/>
    </w:pPr>
    <w:rPr>
      <w:rFonts w:eastAsia="Calibri"/>
      <w:szCs w:val="22"/>
      <w:lang w:eastAsia="en-US"/>
    </w:rPr>
  </w:style>
  <w:style w:type="paragraph" w:customStyle="1" w:styleId="182punkta">
    <w:name w:val="182punkt a)"/>
    <w:basedOn w:val="kuba"/>
    <w:next w:val="Normalny"/>
    <w:autoRedefine/>
    <w:qFormat/>
    <w:rsid w:val="00132CD6"/>
    <w:pPr>
      <w:numPr>
        <w:numId w:val="21"/>
      </w:numPr>
      <w:jc w:val="left"/>
    </w:pPr>
    <w:rPr>
      <w:noProof/>
    </w:rPr>
  </w:style>
  <w:style w:type="paragraph" w:customStyle="1" w:styleId="182rdo">
    <w:name w:val="182 Źródło"/>
    <w:basedOn w:val="Normalny"/>
    <w:next w:val="Normalny"/>
    <w:autoRedefine/>
    <w:qFormat/>
    <w:rsid w:val="00AE7110"/>
    <w:pPr>
      <w:spacing w:before="60" w:after="360" w:line="240" w:lineRule="auto"/>
      <w:ind w:left="0" w:firstLine="0"/>
    </w:pPr>
    <w:rPr>
      <w:i/>
      <w:sz w:val="20"/>
      <w:szCs w:val="20"/>
    </w:rPr>
  </w:style>
  <w:style w:type="paragraph" w:styleId="Tytu">
    <w:name w:val="Title"/>
    <w:basedOn w:val="Normalny"/>
    <w:next w:val="Normalny"/>
    <w:link w:val="TytuZnak"/>
    <w:uiPriority w:val="99"/>
    <w:rsid w:val="005C3AD9"/>
    <w:pPr>
      <w:keepLines/>
      <w:suppressAutoHyphens/>
      <w:spacing w:before="60" w:after="60"/>
      <w:jc w:val="center"/>
    </w:pPr>
    <w:rPr>
      <w:b/>
      <w:bCs/>
      <w:kern w:val="28"/>
      <w:sz w:val="28"/>
      <w:szCs w:val="32"/>
      <w:lang w:val="x-none" w:eastAsia="x-none"/>
    </w:rPr>
  </w:style>
  <w:style w:type="character" w:customStyle="1" w:styleId="TytuZnak">
    <w:name w:val="Tytuł Znak"/>
    <w:link w:val="Tytu"/>
    <w:uiPriority w:val="99"/>
    <w:rsid w:val="005C3AD9"/>
    <w:rPr>
      <w:rFonts w:ascii="Arial" w:eastAsia="Times New Roman" w:hAnsi="Arial" w:cs="Times New Roman"/>
      <w:b/>
      <w:bCs/>
      <w:kern w:val="28"/>
      <w:sz w:val="28"/>
      <w:szCs w:val="32"/>
    </w:rPr>
  </w:style>
  <w:style w:type="paragraph" w:customStyle="1" w:styleId="182Tiret">
    <w:name w:val="182 Tiret"/>
    <w:basedOn w:val="Tekstpodstawowy"/>
    <w:next w:val="Tekstpodstawowy"/>
    <w:link w:val="182TiretZnak"/>
    <w:autoRedefine/>
    <w:qFormat/>
    <w:rsid w:val="00384008"/>
    <w:pPr>
      <w:keepLines/>
      <w:numPr>
        <w:numId w:val="24"/>
      </w:numPr>
      <w:suppressAutoHyphens/>
      <w:spacing w:before="60"/>
      <w:ind w:left="1491" w:hanging="357"/>
      <w:contextualSpacing/>
    </w:pPr>
    <w:rPr>
      <w:rFonts w:eastAsia="Calibri"/>
      <w:szCs w:val="22"/>
      <w:lang w:eastAsia="en-US"/>
    </w:rPr>
  </w:style>
  <w:style w:type="character" w:customStyle="1" w:styleId="182TiretZnak">
    <w:name w:val="182 Tiret Znak"/>
    <w:link w:val="182Tiret"/>
    <w:rsid w:val="00384008"/>
    <w:rPr>
      <w:rFonts w:ascii="Arial" w:hAnsi="Arial"/>
      <w:szCs w:val="22"/>
      <w:lang w:val="x-none" w:eastAsia="en-US"/>
    </w:rPr>
  </w:style>
  <w:style w:type="paragraph" w:customStyle="1" w:styleId="Punkt2">
    <w:name w:val="Punkt2"/>
    <w:basedOn w:val="Tekstpodstawowy"/>
    <w:next w:val="Tekstpodstawowy"/>
    <w:link w:val="Punkt2Znak"/>
    <w:uiPriority w:val="99"/>
    <w:rsid w:val="005C3AD9"/>
    <w:pPr>
      <w:keepLines/>
      <w:numPr>
        <w:numId w:val="2"/>
      </w:numPr>
      <w:suppressAutoHyphens/>
      <w:spacing w:before="60" w:after="60"/>
    </w:pPr>
    <w:rPr>
      <w:b/>
      <w:bCs/>
      <w:kern w:val="28"/>
      <w:szCs w:val="22"/>
      <w:lang w:eastAsia="en-US"/>
    </w:rPr>
  </w:style>
  <w:style w:type="character" w:customStyle="1" w:styleId="Punkt2Znak">
    <w:name w:val="Punkt2 Znak"/>
    <w:link w:val="Punkt2"/>
    <w:uiPriority w:val="99"/>
    <w:rsid w:val="005C3AD9"/>
    <w:rPr>
      <w:rFonts w:ascii="Arial" w:eastAsia="Times New Roman" w:hAnsi="Arial"/>
      <w:b/>
      <w:bCs/>
      <w:kern w:val="28"/>
      <w:szCs w:val="22"/>
      <w:lang w:val="x-none" w:eastAsia="en-US"/>
    </w:rPr>
  </w:style>
  <w:style w:type="paragraph" w:customStyle="1" w:styleId="182rysunekpodpis">
    <w:name w:val="182 rysunek podpis"/>
    <w:basedOn w:val="Tekstpodstawowy"/>
    <w:next w:val="Tekstpodstawowy"/>
    <w:link w:val="182rysunekpodpisZnak"/>
    <w:uiPriority w:val="99"/>
    <w:qFormat/>
    <w:rsid w:val="003B1ECE"/>
    <w:pPr>
      <w:keepLines/>
      <w:numPr>
        <w:numId w:val="3"/>
      </w:numPr>
      <w:suppressAutoHyphens/>
      <w:spacing w:line="240" w:lineRule="auto"/>
      <w:ind w:left="924" w:right="567" w:hanging="357"/>
      <w:jc w:val="center"/>
    </w:pPr>
    <w:rPr>
      <w:rFonts w:eastAsia="Calibri"/>
      <w:szCs w:val="22"/>
      <w:lang w:eastAsia="en-US"/>
    </w:rPr>
  </w:style>
  <w:style w:type="character" w:customStyle="1" w:styleId="182rysunekpodpisZnak">
    <w:name w:val="182 rysunek podpis Znak"/>
    <w:link w:val="182rysunekpodpis"/>
    <w:uiPriority w:val="99"/>
    <w:rsid w:val="003B1ECE"/>
    <w:rPr>
      <w:rFonts w:ascii="Arial" w:hAnsi="Arial"/>
      <w:szCs w:val="22"/>
      <w:lang w:val="x-none" w:eastAsia="en-US"/>
    </w:rPr>
  </w:style>
  <w:style w:type="paragraph" w:customStyle="1" w:styleId="182Tytuzalcznika">
    <w:name w:val="182 Tytuł zalącznika"/>
    <w:basedOn w:val="Nagwek1"/>
    <w:next w:val="Normalny"/>
    <w:link w:val="182TytuzalcznikaZnak"/>
    <w:autoRedefine/>
    <w:uiPriority w:val="99"/>
    <w:qFormat/>
    <w:rsid w:val="00FE6E5B"/>
    <w:pPr>
      <w:numPr>
        <w:numId w:val="4"/>
      </w:numPr>
    </w:pPr>
    <w:rPr>
      <w:lang w:val="x-none" w:eastAsia="en-US"/>
    </w:rPr>
  </w:style>
  <w:style w:type="character" w:customStyle="1" w:styleId="182TytuzalcznikaZnak">
    <w:name w:val="182 Tytuł zalącznika Znak"/>
    <w:link w:val="182Tytuzalcznika"/>
    <w:uiPriority w:val="99"/>
    <w:rsid w:val="00FE6E5B"/>
    <w:rPr>
      <w:rFonts w:ascii="Arial" w:eastAsia="Times New Roman" w:hAnsi="Arial"/>
      <w:b/>
      <w:bCs/>
      <w:sz w:val="28"/>
      <w:szCs w:val="28"/>
      <w:lang w:val="x-none" w:eastAsia="en-US"/>
    </w:rPr>
  </w:style>
  <w:style w:type="character" w:customStyle="1" w:styleId="FontStyle78">
    <w:name w:val="Font Style78"/>
    <w:uiPriority w:val="99"/>
    <w:rsid w:val="005C3AD9"/>
    <w:rPr>
      <w:rFonts w:ascii="Times New Roman" w:hAnsi="Times New Roman" w:cs="Times New Roman"/>
      <w:sz w:val="20"/>
      <w:szCs w:val="20"/>
    </w:rPr>
  </w:style>
  <w:style w:type="paragraph" w:customStyle="1" w:styleId="Style9">
    <w:name w:val="Style9"/>
    <w:basedOn w:val="Normalny"/>
    <w:uiPriority w:val="99"/>
    <w:rsid w:val="005C3AD9"/>
    <w:pPr>
      <w:widowControl w:val="0"/>
      <w:autoSpaceDE w:val="0"/>
      <w:autoSpaceDN w:val="0"/>
      <w:adjustRightInd w:val="0"/>
      <w:spacing w:line="281" w:lineRule="exact"/>
      <w:ind w:hanging="353"/>
    </w:pPr>
    <w:rPr>
      <w:rFonts w:ascii="Times New Roman" w:hAnsi="Times New Roman"/>
    </w:rPr>
  </w:style>
  <w:style w:type="paragraph" w:customStyle="1" w:styleId="Style8">
    <w:name w:val="Style8"/>
    <w:basedOn w:val="Normalny"/>
    <w:uiPriority w:val="99"/>
    <w:rsid w:val="005C3AD9"/>
    <w:pPr>
      <w:widowControl w:val="0"/>
      <w:autoSpaceDE w:val="0"/>
      <w:autoSpaceDN w:val="0"/>
      <w:adjustRightInd w:val="0"/>
      <w:spacing w:line="274" w:lineRule="exact"/>
    </w:pPr>
    <w:rPr>
      <w:rFonts w:ascii="Times New Roman" w:hAnsi="Times New Roman"/>
    </w:rPr>
  </w:style>
  <w:style w:type="character" w:customStyle="1" w:styleId="FontStyle77">
    <w:name w:val="Font Style77"/>
    <w:uiPriority w:val="99"/>
    <w:rsid w:val="005C3AD9"/>
    <w:rPr>
      <w:rFonts w:ascii="Times New Roman" w:hAnsi="Times New Roman" w:cs="Times New Roman"/>
      <w:b/>
      <w:bCs/>
      <w:sz w:val="20"/>
      <w:szCs w:val="20"/>
    </w:rPr>
  </w:style>
  <w:style w:type="character" w:customStyle="1" w:styleId="FontStyle93">
    <w:name w:val="Font Style93"/>
    <w:uiPriority w:val="99"/>
    <w:rsid w:val="005C3AD9"/>
    <w:rPr>
      <w:rFonts w:ascii="Times New Roman" w:hAnsi="Times New Roman" w:cs="Times New Roman"/>
      <w:i/>
      <w:iCs/>
      <w:sz w:val="20"/>
      <w:szCs w:val="20"/>
    </w:rPr>
  </w:style>
  <w:style w:type="paragraph" w:customStyle="1" w:styleId="Style22">
    <w:name w:val="Style22"/>
    <w:basedOn w:val="Normalny"/>
    <w:uiPriority w:val="99"/>
    <w:rsid w:val="005C3AD9"/>
    <w:pPr>
      <w:widowControl w:val="0"/>
      <w:autoSpaceDE w:val="0"/>
      <w:autoSpaceDN w:val="0"/>
      <w:adjustRightInd w:val="0"/>
      <w:spacing w:line="281" w:lineRule="exact"/>
    </w:pPr>
    <w:rPr>
      <w:rFonts w:ascii="Times New Roman" w:hAnsi="Times New Roman"/>
    </w:rPr>
  </w:style>
  <w:style w:type="paragraph" w:customStyle="1" w:styleId="Style27">
    <w:name w:val="Style27"/>
    <w:basedOn w:val="Normalny"/>
    <w:uiPriority w:val="99"/>
    <w:rsid w:val="005C3AD9"/>
    <w:pPr>
      <w:widowControl w:val="0"/>
      <w:autoSpaceDE w:val="0"/>
      <w:autoSpaceDN w:val="0"/>
      <w:adjustRightInd w:val="0"/>
    </w:pPr>
    <w:rPr>
      <w:rFonts w:ascii="Times New Roman" w:hAnsi="Times New Roman"/>
    </w:rPr>
  </w:style>
  <w:style w:type="character" w:customStyle="1" w:styleId="FontStyle85">
    <w:name w:val="Font Style85"/>
    <w:uiPriority w:val="99"/>
    <w:rsid w:val="005C3AD9"/>
    <w:rPr>
      <w:rFonts w:ascii="Times New Roman" w:hAnsi="Times New Roman" w:cs="Times New Roman"/>
      <w:b/>
      <w:bCs/>
      <w:i/>
      <w:iCs/>
      <w:sz w:val="20"/>
      <w:szCs w:val="20"/>
    </w:rPr>
  </w:style>
  <w:style w:type="character" w:customStyle="1" w:styleId="FontStyle103">
    <w:name w:val="Font Style103"/>
    <w:uiPriority w:val="99"/>
    <w:rsid w:val="005C3AD9"/>
    <w:rPr>
      <w:rFonts w:ascii="Courier New" w:hAnsi="Courier New" w:cs="Courier New"/>
      <w:b/>
      <w:bCs/>
      <w:i/>
      <w:iCs/>
      <w:sz w:val="22"/>
      <w:szCs w:val="22"/>
    </w:rPr>
  </w:style>
  <w:style w:type="paragraph" w:customStyle="1" w:styleId="Style60">
    <w:name w:val="Style60"/>
    <w:basedOn w:val="Normalny"/>
    <w:uiPriority w:val="99"/>
    <w:rsid w:val="005C3AD9"/>
    <w:pPr>
      <w:widowControl w:val="0"/>
      <w:autoSpaceDE w:val="0"/>
      <w:autoSpaceDN w:val="0"/>
      <w:adjustRightInd w:val="0"/>
    </w:pPr>
    <w:rPr>
      <w:rFonts w:ascii="Times New Roman" w:hAnsi="Times New Roman"/>
    </w:rPr>
  </w:style>
  <w:style w:type="paragraph" w:customStyle="1" w:styleId="Style58">
    <w:name w:val="Style58"/>
    <w:basedOn w:val="Normalny"/>
    <w:uiPriority w:val="99"/>
    <w:rsid w:val="005C3AD9"/>
    <w:pPr>
      <w:widowControl w:val="0"/>
      <w:autoSpaceDE w:val="0"/>
      <w:autoSpaceDN w:val="0"/>
      <w:adjustRightInd w:val="0"/>
    </w:pPr>
    <w:rPr>
      <w:rFonts w:ascii="Times New Roman" w:hAnsi="Times New Roman"/>
    </w:rPr>
  </w:style>
  <w:style w:type="paragraph" w:customStyle="1" w:styleId="Style54">
    <w:name w:val="Style54"/>
    <w:basedOn w:val="Normalny"/>
    <w:uiPriority w:val="99"/>
    <w:rsid w:val="005C3AD9"/>
    <w:pPr>
      <w:widowControl w:val="0"/>
      <w:autoSpaceDE w:val="0"/>
      <w:autoSpaceDN w:val="0"/>
      <w:adjustRightInd w:val="0"/>
      <w:spacing w:line="288" w:lineRule="exact"/>
      <w:ind w:hanging="238"/>
    </w:pPr>
    <w:rPr>
      <w:rFonts w:ascii="Times New Roman" w:hAnsi="Times New Roman"/>
    </w:rPr>
  </w:style>
  <w:style w:type="paragraph" w:customStyle="1" w:styleId="Style53">
    <w:name w:val="Style53"/>
    <w:basedOn w:val="Normalny"/>
    <w:uiPriority w:val="99"/>
    <w:rsid w:val="005C3AD9"/>
    <w:pPr>
      <w:widowControl w:val="0"/>
      <w:autoSpaceDE w:val="0"/>
      <w:autoSpaceDN w:val="0"/>
      <w:adjustRightInd w:val="0"/>
      <w:spacing w:line="278" w:lineRule="exact"/>
      <w:ind w:hanging="353"/>
    </w:pPr>
    <w:rPr>
      <w:rFonts w:ascii="Times New Roman" w:hAnsi="Times New Roman"/>
    </w:rPr>
  </w:style>
  <w:style w:type="paragraph" w:customStyle="1" w:styleId="Style35">
    <w:name w:val="Style35"/>
    <w:basedOn w:val="Normalny"/>
    <w:uiPriority w:val="99"/>
    <w:rsid w:val="005C3AD9"/>
    <w:pPr>
      <w:widowControl w:val="0"/>
      <w:autoSpaceDE w:val="0"/>
      <w:autoSpaceDN w:val="0"/>
      <w:adjustRightInd w:val="0"/>
      <w:spacing w:line="338" w:lineRule="exact"/>
      <w:ind w:firstLine="2570"/>
    </w:pPr>
    <w:rPr>
      <w:rFonts w:ascii="Times New Roman" w:hAnsi="Times New Roman"/>
    </w:rPr>
  </w:style>
  <w:style w:type="paragraph" w:styleId="Tekstprzypisukocowego">
    <w:name w:val="endnote text"/>
    <w:basedOn w:val="Normalny"/>
    <w:link w:val="TekstprzypisukocowegoZnak"/>
    <w:uiPriority w:val="99"/>
    <w:semiHidden/>
    <w:unhideWhenUsed/>
    <w:rsid w:val="005C3AD9"/>
    <w:pPr>
      <w:keepLines/>
      <w:suppressAutoHyphens/>
      <w:ind w:left="680"/>
    </w:pPr>
    <w:rPr>
      <w:rFonts w:eastAsia="Calibri"/>
      <w:sz w:val="20"/>
      <w:szCs w:val="20"/>
      <w:lang w:val="x-none" w:eastAsia="x-none"/>
    </w:rPr>
  </w:style>
  <w:style w:type="character" w:customStyle="1" w:styleId="TekstprzypisukocowegoZnak">
    <w:name w:val="Tekst przypisu końcowego Znak"/>
    <w:link w:val="Tekstprzypisukocowego"/>
    <w:uiPriority w:val="99"/>
    <w:semiHidden/>
    <w:rsid w:val="005C3AD9"/>
    <w:rPr>
      <w:rFonts w:ascii="Arial" w:eastAsia="Calibri" w:hAnsi="Arial" w:cs="Times New Roman"/>
      <w:sz w:val="20"/>
      <w:szCs w:val="20"/>
    </w:rPr>
  </w:style>
  <w:style w:type="character" w:styleId="Odwoanieprzypisukocowego">
    <w:name w:val="endnote reference"/>
    <w:uiPriority w:val="99"/>
    <w:semiHidden/>
    <w:unhideWhenUsed/>
    <w:rsid w:val="005C3AD9"/>
    <w:rPr>
      <w:vertAlign w:val="superscript"/>
    </w:rPr>
  </w:style>
  <w:style w:type="paragraph" w:customStyle="1" w:styleId="Style45">
    <w:name w:val="Style45"/>
    <w:basedOn w:val="Normalny"/>
    <w:uiPriority w:val="99"/>
    <w:rsid w:val="005C3AD9"/>
    <w:pPr>
      <w:widowControl w:val="0"/>
      <w:autoSpaceDE w:val="0"/>
      <w:autoSpaceDN w:val="0"/>
      <w:adjustRightInd w:val="0"/>
      <w:spacing w:line="270" w:lineRule="exact"/>
      <w:ind w:hanging="281"/>
    </w:pPr>
    <w:rPr>
      <w:rFonts w:ascii="Times New Roman" w:hAnsi="Times New Roman"/>
    </w:rPr>
  </w:style>
  <w:style w:type="paragraph" w:customStyle="1" w:styleId="Style29">
    <w:name w:val="Style29"/>
    <w:basedOn w:val="Normalny"/>
    <w:uiPriority w:val="99"/>
    <w:rsid w:val="005C3AD9"/>
    <w:pPr>
      <w:widowControl w:val="0"/>
      <w:autoSpaceDE w:val="0"/>
      <w:autoSpaceDN w:val="0"/>
      <w:adjustRightInd w:val="0"/>
      <w:spacing w:line="247" w:lineRule="exact"/>
      <w:ind w:hanging="115"/>
    </w:pPr>
    <w:rPr>
      <w:rFonts w:ascii="Times New Roman" w:hAnsi="Times New Roman"/>
    </w:rPr>
  </w:style>
  <w:style w:type="paragraph" w:styleId="Mapadokumentu">
    <w:name w:val="Document Map"/>
    <w:aliases w:val="Plan dokumentu"/>
    <w:basedOn w:val="Normalny"/>
    <w:link w:val="MapadokumentuZnak1"/>
    <w:uiPriority w:val="99"/>
    <w:semiHidden/>
    <w:rsid w:val="005C3AD9"/>
    <w:pPr>
      <w:keepLines/>
      <w:shd w:val="clear" w:color="auto" w:fill="000080"/>
      <w:suppressAutoHyphens/>
      <w:ind w:left="680"/>
    </w:pPr>
    <w:rPr>
      <w:rFonts w:ascii="Tahoma" w:eastAsia="Calibri" w:hAnsi="Tahoma"/>
      <w:sz w:val="20"/>
      <w:szCs w:val="20"/>
      <w:lang w:val="x-none" w:eastAsia="x-none"/>
    </w:rPr>
  </w:style>
  <w:style w:type="character" w:customStyle="1" w:styleId="MapadokumentuZnak1">
    <w:name w:val="Mapa dokumentu Znak1"/>
    <w:aliases w:val="Plan dokumentu Znak"/>
    <w:link w:val="Mapadokumentu"/>
    <w:uiPriority w:val="99"/>
    <w:semiHidden/>
    <w:rsid w:val="005C3AD9"/>
    <w:rPr>
      <w:rFonts w:ascii="Tahoma" w:eastAsia="Calibri" w:hAnsi="Tahoma" w:cs="Tahoma"/>
      <w:sz w:val="20"/>
      <w:szCs w:val="20"/>
      <w:shd w:val="clear" w:color="auto" w:fill="000080"/>
    </w:rPr>
  </w:style>
  <w:style w:type="paragraph" w:styleId="Bezodstpw">
    <w:name w:val="No Spacing"/>
    <w:link w:val="BezodstpwZnak"/>
    <w:uiPriority w:val="99"/>
    <w:qFormat/>
    <w:rsid w:val="00384008"/>
    <w:rPr>
      <w:rFonts w:ascii="Arial" w:eastAsia="Times New Roman" w:hAnsi="Arial"/>
      <w:sz w:val="22"/>
      <w:szCs w:val="22"/>
      <w:lang w:eastAsia="en-US"/>
    </w:rPr>
  </w:style>
  <w:style w:type="character" w:customStyle="1" w:styleId="BezodstpwZnak">
    <w:name w:val="Bez odstępów Znak"/>
    <w:link w:val="Bezodstpw"/>
    <w:uiPriority w:val="99"/>
    <w:rsid w:val="00384008"/>
    <w:rPr>
      <w:rFonts w:ascii="Arial" w:eastAsia="Times New Roman" w:hAnsi="Arial"/>
      <w:sz w:val="22"/>
      <w:szCs w:val="22"/>
      <w:lang w:val="pl-PL" w:eastAsia="en-US" w:bidi="ar-SA"/>
    </w:rPr>
  </w:style>
  <w:style w:type="paragraph" w:styleId="Spistreci4">
    <w:name w:val="toc 4"/>
    <w:aliases w:val="E65-Spis treści 4"/>
    <w:basedOn w:val="Normalny"/>
    <w:next w:val="Normalny"/>
    <w:autoRedefine/>
    <w:uiPriority w:val="39"/>
    <w:unhideWhenUsed/>
    <w:rsid w:val="008A0D40"/>
    <w:pPr>
      <w:tabs>
        <w:tab w:val="left" w:pos="1777"/>
        <w:tab w:val="right" w:leader="dot" w:pos="9627"/>
      </w:tabs>
      <w:spacing w:after="120" w:line="240" w:lineRule="auto"/>
      <w:ind w:left="658"/>
    </w:pPr>
    <w:rPr>
      <w:szCs w:val="22"/>
    </w:rPr>
  </w:style>
  <w:style w:type="paragraph" w:styleId="Spistreci5">
    <w:name w:val="toc 5"/>
    <w:basedOn w:val="Normalny"/>
    <w:next w:val="Normalny"/>
    <w:autoRedefine/>
    <w:uiPriority w:val="39"/>
    <w:unhideWhenUsed/>
    <w:rsid w:val="005C3AD9"/>
    <w:pPr>
      <w:spacing w:line="276" w:lineRule="auto"/>
      <w:ind w:left="880"/>
    </w:pPr>
    <w:rPr>
      <w:rFonts w:ascii="Calibri" w:hAnsi="Calibri"/>
      <w:szCs w:val="22"/>
    </w:rPr>
  </w:style>
  <w:style w:type="paragraph" w:styleId="Spistreci6">
    <w:name w:val="toc 6"/>
    <w:basedOn w:val="Normalny"/>
    <w:next w:val="Normalny"/>
    <w:autoRedefine/>
    <w:uiPriority w:val="39"/>
    <w:unhideWhenUsed/>
    <w:rsid w:val="005C3AD9"/>
    <w:pPr>
      <w:spacing w:line="276" w:lineRule="auto"/>
      <w:ind w:left="1100"/>
    </w:pPr>
    <w:rPr>
      <w:rFonts w:ascii="Calibri" w:hAnsi="Calibri"/>
      <w:szCs w:val="22"/>
    </w:rPr>
  </w:style>
  <w:style w:type="paragraph" w:styleId="Spistreci7">
    <w:name w:val="toc 7"/>
    <w:basedOn w:val="Normalny"/>
    <w:next w:val="Normalny"/>
    <w:autoRedefine/>
    <w:uiPriority w:val="39"/>
    <w:unhideWhenUsed/>
    <w:rsid w:val="005C3AD9"/>
    <w:pPr>
      <w:spacing w:line="276" w:lineRule="auto"/>
      <w:ind w:left="1320"/>
    </w:pPr>
    <w:rPr>
      <w:rFonts w:ascii="Calibri" w:hAnsi="Calibri"/>
      <w:szCs w:val="22"/>
    </w:rPr>
  </w:style>
  <w:style w:type="paragraph" w:styleId="Spistreci8">
    <w:name w:val="toc 8"/>
    <w:basedOn w:val="Normalny"/>
    <w:next w:val="Normalny"/>
    <w:autoRedefine/>
    <w:uiPriority w:val="39"/>
    <w:unhideWhenUsed/>
    <w:rsid w:val="005C3AD9"/>
    <w:pPr>
      <w:spacing w:line="276" w:lineRule="auto"/>
      <w:ind w:left="1540"/>
    </w:pPr>
    <w:rPr>
      <w:rFonts w:ascii="Calibri" w:hAnsi="Calibri"/>
      <w:szCs w:val="22"/>
    </w:rPr>
  </w:style>
  <w:style w:type="paragraph" w:styleId="Spistreci9">
    <w:name w:val="toc 9"/>
    <w:basedOn w:val="Normalny"/>
    <w:next w:val="Normalny"/>
    <w:autoRedefine/>
    <w:uiPriority w:val="39"/>
    <w:unhideWhenUsed/>
    <w:rsid w:val="005C3AD9"/>
    <w:pPr>
      <w:spacing w:line="276" w:lineRule="auto"/>
      <w:ind w:left="1760"/>
    </w:pPr>
    <w:rPr>
      <w:rFonts w:ascii="Calibri" w:hAnsi="Calibri"/>
      <w:szCs w:val="22"/>
    </w:rPr>
  </w:style>
  <w:style w:type="paragraph" w:customStyle="1" w:styleId="ryciny">
    <w:name w:val="ryciny"/>
    <w:basedOn w:val="Normalny"/>
    <w:rsid w:val="005C3AD9"/>
    <w:pPr>
      <w:keepLines/>
      <w:suppressAutoHyphens/>
      <w:jc w:val="center"/>
    </w:pPr>
    <w:rPr>
      <w:rFonts w:eastAsia="Calibri"/>
      <w:szCs w:val="22"/>
      <w:lang w:eastAsia="en-US"/>
    </w:rPr>
  </w:style>
  <w:style w:type="paragraph" w:styleId="Tekstprzypisudolnego">
    <w:name w:val="footnote text"/>
    <w:basedOn w:val="Normalny"/>
    <w:link w:val="TekstprzypisudolnegoZnak"/>
    <w:uiPriority w:val="99"/>
    <w:unhideWhenUsed/>
    <w:rsid w:val="005C3AD9"/>
    <w:rPr>
      <w:sz w:val="20"/>
      <w:szCs w:val="20"/>
      <w:lang w:val="x-none"/>
    </w:rPr>
  </w:style>
  <w:style w:type="character" w:customStyle="1" w:styleId="TekstprzypisudolnegoZnak">
    <w:name w:val="Tekst przypisu dolnego Znak"/>
    <w:link w:val="Tekstprzypisudolnego"/>
    <w:uiPriority w:val="99"/>
    <w:rsid w:val="005C3AD9"/>
    <w:rPr>
      <w:rFonts w:ascii="Arial" w:eastAsia="Times New Roman" w:hAnsi="Arial" w:cs="Times New Roman"/>
      <w:sz w:val="20"/>
      <w:szCs w:val="20"/>
      <w:lang w:eastAsia="pl-PL"/>
    </w:rPr>
  </w:style>
  <w:style w:type="character" w:styleId="Odwoanieprzypisudolnego">
    <w:name w:val="footnote reference"/>
    <w:uiPriority w:val="99"/>
    <w:unhideWhenUsed/>
    <w:rsid w:val="005C3AD9"/>
    <w:rPr>
      <w:vertAlign w:val="superscript"/>
    </w:rPr>
  </w:style>
  <w:style w:type="character" w:styleId="UyteHipercze">
    <w:name w:val="FollowedHyperlink"/>
    <w:uiPriority w:val="99"/>
    <w:unhideWhenUsed/>
    <w:rsid w:val="005C3AD9"/>
    <w:rPr>
      <w:color w:val="800080"/>
      <w:u w:val="single"/>
    </w:rPr>
  </w:style>
  <w:style w:type="paragraph" w:customStyle="1" w:styleId="xl67">
    <w:name w:val="xl67"/>
    <w:basedOn w:val="Normalny"/>
    <w:rsid w:val="005C3AD9"/>
    <w:pPr>
      <w:spacing w:beforeAutospacing="1" w:afterAutospacing="1"/>
    </w:pPr>
    <w:rPr>
      <w:rFonts w:cs="Arial"/>
      <w:sz w:val="24"/>
    </w:rPr>
  </w:style>
  <w:style w:type="paragraph" w:customStyle="1" w:styleId="xl68">
    <w:name w:val="xl68"/>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69">
    <w:name w:val="xl69"/>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0">
    <w:name w:val="xl70"/>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1">
    <w:name w:val="xl71"/>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2">
    <w:name w:val="xl72"/>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3">
    <w:name w:val="xl73"/>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4">
    <w:name w:val="xl74"/>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5">
    <w:name w:val="xl75"/>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6">
    <w:name w:val="xl76"/>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7">
    <w:name w:val="xl77"/>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8">
    <w:name w:val="xl78"/>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9">
    <w:name w:val="xl79"/>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80">
    <w:name w:val="xl80"/>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81">
    <w:name w:val="xl81"/>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82">
    <w:name w:val="xl82"/>
    <w:basedOn w:val="Normalny"/>
    <w:rsid w:val="005C3AD9"/>
    <w:pPr>
      <w:spacing w:beforeAutospacing="1" w:afterAutospacing="1"/>
    </w:pPr>
    <w:rPr>
      <w:rFonts w:cs="Arial"/>
      <w:sz w:val="24"/>
    </w:rPr>
  </w:style>
  <w:style w:type="paragraph" w:customStyle="1" w:styleId="xl83">
    <w:name w:val="xl83"/>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4">
    <w:name w:val="xl84"/>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5">
    <w:name w:val="xl85"/>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6">
    <w:name w:val="xl86"/>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7">
    <w:name w:val="xl87"/>
    <w:basedOn w:val="Normalny"/>
    <w:rsid w:val="005C3AD9"/>
    <w:pPr>
      <w:pBdr>
        <w:top w:val="single" w:sz="8" w:space="0" w:color="auto"/>
      </w:pBdr>
      <w:spacing w:beforeAutospacing="1" w:afterAutospacing="1"/>
    </w:pPr>
    <w:rPr>
      <w:rFonts w:cs="Arial"/>
      <w:sz w:val="24"/>
    </w:rPr>
  </w:style>
  <w:style w:type="paragraph" w:customStyle="1" w:styleId="xl88">
    <w:name w:val="xl88"/>
    <w:basedOn w:val="Normalny"/>
    <w:rsid w:val="005C3AD9"/>
    <w:pPr>
      <w:pBdr>
        <w:bottom w:val="single" w:sz="8" w:space="0" w:color="auto"/>
      </w:pBdr>
      <w:spacing w:beforeAutospacing="1" w:afterAutospacing="1"/>
    </w:pPr>
    <w:rPr>
      <w:rFonts w:cs="Arial"/>
      <w:sz w:val="24"/>
    </w:rPr>
  </w:style>
  <w:style w:type="paragraph" w:customStyle="1" w:styleId="xl89">
    <w:name w:val="xl8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0">
    <w:name w:val="xl9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91">
    <w:name w:val="xl91"/>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2">
    <w:name w:val="xl92"/>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3">
    <w:name w:val="xl93"/>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94">
    <w:name w:val="xl94"/>
    <w:basedOn w:val="Normalny"/>
    <w:rsid w:val="005C3AD9"/>
    <w:pPr>
      <w:pBdr>
        <w:top w:val="single" w:sz="8" w:space="0" w:color="auto"/>
        <w:bottom w:val="single" w:sz="8" w:space="0" w:color="auto"/>
      </w:pBdr>
      <w:spacing w:beforeAutospacing="1" w:afterAutospacing="1"/>
    </w:pPr>
    <w:rPr>
      <w:rFonts w:cs="Arial"/>
      <w:sz w:val="24"/>
    </w:rPr>
  </w:style>
  <w:style w:type="paragraph" w:customStyle="1" w:styleId="xl95">
    <w:name w:val="xl95"/>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96">
    <w:name w:val="xl96"/>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7">
    <w:name w:val="xl97"/>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8">
    <w:name w:val="xl98"/>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9">
    <w:name w:val="xl99"/>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character" w:customStyle="1" w:styleId="ZnakZnak1">
    <w:name w:val="Znak Znak1"/>
    <w:uiPriority w:val="99"/>
    <w:semiHidden/>
    <w:rsid w:val="005C3AD9"/>
    <w:rPr>
      <w:rFonts w:ascii="Arial" w:hAnsi="Arial" w:cs="Times New Roman"/>
      <w:sz w:val="22"/>
      <w:szCs w:val="22"/>
      <w:lang w:eastAsia="en-US"/>
    </w:rPr>
  </w:style>
  <w:style w:type="character" w:customStyle="1" w:styleId="ZnakZnak11">
    <w:name w:val="Znak Znak11"/>
    <w:uiPriority w:val="99"/>
    <w:semiHidden/>
    <w:rsid w:val="005C3AD9"/>
    <w:rPr>
      <w:rFonts w:ascii="Arial" w:hAnsi="Arial" w:cs="Times New Roman"/>
      <w:sz w:val="22"/>
      <w:szCs w:val="22"/>
      <w:lang w:eastAsia="en-US"/>
    </w:rPr>
  </w:style>
  <w:style w:type="paragraph" w:customStyle="1" w:styleId="xl100">
    <w:name w:val="xl100"/>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01">
    <w:name w:val="xl10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3">
    <w:name w:val="xl103"/>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4">
    <w:name w:val="xl104"/>
    <w:basedOn w:val="Normalny"/>
    <w:rsid w:val="005C3AD9"/>
    <w:pPr>
      <w:pBdr>
        <w:top w:val="single" w:sz="8"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5">
    <w:name w:val="xl105"/>
    <w:basedOn w:val="Normalny"/>
    <w:rsid w:val="005C3AD9"/>
    <w:pPr>
      <w:pBdr>
        <w:top w:val="single" w:sz="4"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6">
    <w:name w:val="xl106"/>
    <w:basedOn w:val="Normalny"/>
    <w:rsid w:val="005C3AD9"/>
    <w:pPr>
      <w:pBdr>
        <w:top w:val="single" w:sz="4"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07">
    <w:name w:val="xl107"/>
    <w:basedOn w:val="Normalny"/>
    <w:rsid w:val="005C3AD9"/>
    <w:pPr>
      <w:pBdr>
        <w:top w:val="single" w:sz="8" w:space="0" w:color="auto"/>
        <w:left w:val="single" w:sz="4"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08">
    <w:name w:val="xl108"/>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09">
    <w:name w:val="xl109"/>
    <w:basedOn w:val="Normalny"/>
    <w:rsid w:val="005C3AD9"/>
    <w:pPr>
      <w:pBdr>
        <w:top w:val="single" w:sz="8" w:space="0" w:color="auto"/>
        <w:left w:val="single" w:sz="8" w:space="0" w:color="auto"/>
        <w:bottom w:val="single" w:sz="4" w:space="0" w:color="auto"/>
      </w:pBdr>
      <w:shd w:val="clear" w:color="000000" w:fill="FFFF99"/>
      <w:spacing w:beforeAutospacing="1" w:afterAutospacing="1"/>
      <w:jc w:val="center"/>
    </w:pPr>
    <w:rPr>
      <w:rFonts w:ascii="Times New Roman" w:hAnsi="Times New Roman"/>
      <w:sz w:val="24"/>
    </w:rPr>
  </w:style>
  <w:style w:type="paragraph" w:customStyle="1" w:styleId="xl110">
    <w:name w:val="xl110"/>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1">
    <w:name w:val="xl11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2">
    <w:name w:val="xl112"/>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13">
    <w:name w:val="xl113"/>
    <w:basedOn w:val="Normalny"/>
    <w:rsid w:val="005C3AD9"/>
    <w:pPr>
      <w:spacing w:beforeAutospacing="1" w:afterAutospacing="1"/>
      <w:jc w:val="center"/>
      <w:textAlignment w:val="center"/>
    </w:pPr>
    <w:rPr>
      <w:rFonts w:ascii="Times New Roman" w:hAnsi="Times New Roman"/>
      <w:sz w:val="24"/>
    </w:rPr>
  </w:style>
  <w:style w:type="paragraph" w:customStyle="1" w:styleId="xl114">
    <w:name w:val="xl114"/>
    <w:basedOn w:val="Normalny"/>
    <w:rsid w:val="005C3AD9"/>
    <w:pPr>
      <w:pBdr>
        <w:top w:val="single" w:sz="8" w:space="0" w:color="auto"/>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15">
    <w:name w:val="xl115"/>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6">
    <w:name w:val="xl116"/>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7">
    <w:name w:val="xl11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8">
    <w:name w:val="xl118"/>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9">
    <w:name w:val="xl119"/>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20">
    <w:name w:val="xl120"/>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1">
    <w:name w:val="xl121"/>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2">
    <w:name w:val="xl122"/>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3">
    <w:name w:val="xl123"/>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4">
    <w:name w:val="xl124"/>
    <w:basedOn w:val="Normalny"/>
    <w:rsid w:val="005C3AD9"/>
    <w:pPr>
      <w:pBdr>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25">
    <w:name w:val="xl125"/>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26">
    <w:name w:val="xl126"/>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27">
    <w:name w:val="xl127"/>
    <w:basedOn w:val="Normalny"/>
    <w:rsid w:val="005C3AD9"/>
    <w:pPr>
      <w:pBdr>
        <w:top w:val="single" w:sz="8" w:space="0" w:color="auto"/>
      </w:pBdr>
      <w:spacing w:beforeAutospacing="1" w:afterAutospacing="1"/>
      <w:textAlignment w:val="center"/>
    </w:pPr>
    <w:rPr>
      <w:rFonts w:ascii="Times New Roman" w:hAnsi="Times New Roman"/>
      <w:sz w:val="24"/>
    </w:rPr>
  </w:style>
  <w:style w:type="paragraph" w:customStyle="1" w:styleId="xl128">
    <w:name w:val="xl128"/>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29">
    <w:name w:val="xl129"/>
    <w:basedOn w:val="Normalny"/>
    <w:rsid w:val="005C3AD9"/>
    <w:pPr>
      <w:pBdr>
        <w:bottom w:val="single" w:sz="8" w:space="0" w:color="auto"/>
      </w:pBdr>
      <w:spacing w:beforeAutospacing="1" w:afterAutospacing="1"/>
      <w:textAlignment w:val="center"/>
    </w:pPr>
    <w:rPr>
      <w:rFonts w:ascii="Times New Roman" w:hAnsi="Times New Roman"/>
      <w:sz w:val="24"/>
    </w:rPr>
  </w:style>
  <w:style w:type="paragraph" w:customStyle="1" w:styleId="xl130">
    <w:name w:val="xl130"/>
    <w:basedOn w:val="Normalny"/>
    <w:rsid w:val="005C3AD9"/>
    <w:pPr>
      <w:pBdr>
        <w:top w:val="single" w:sz="8" w:space="0" w:color="auto"/>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31">
    <w:name w:val="xl131"/>
    <w:basedOn w:val="Normalny"/>
    <w:rsid w:val="005C3AD9"/>
    <w:pPr>
      <w:spacing w:beforeAutospacing="1" w:afterAutospacing="1"/>
      <w:textAlignment w:val="center"/>
    </w:pPr>
    <w:rPr>
      <w:rFonts w:ascii="Times New Roman" w:hAnsi="Times New Roman"/>
      <w:sz w:val="24"/>
    </w:rPr>
  </w:style>
  <w:style w:type="paragraph" w:customStyle="1" w:styleId="xl132">
    <w:name w:val="xl132"/>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33">
    <w:name w:val="xl133"/>
    <w:basedOn w:val="Normalny"/>
    <w:rsid w:val="005C3AD9"/>
    <w:pPr>
      <w:spacing w:beforeAutospacing="1" w:afterAutospacing="1"/>
    </w:pPr>
    <w:rPr>
      <w:rFonts w:ascii="Times New Roman" w:hAnsi="Times New Roman"/>
      <w:sz w:val="24"/>
    </w:rPr>
  </w:style>
  <w:style w:type="paragraph" w:customStyle="1" w:styleId="xl134">
    <w:name w:val="xl134"/>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35">
    <w:name w:val="xl135"/>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6">
    <w:name w:val="xl136"/>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7">
    <w:name w:val="xl13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38">
    <w:name w:val="xl138"/>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9">
    <w:name w:val="xl13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0">
    <w:name w:val="xl140"/>
    <w:basedOn w:val="Normalny"/>
    <w:rsid w:val="005C3AD9"/>
    <w:pPr>
      <w:pBdr>
        <w:top w:val="single" w:sz="8" w:space="0" w:color="auto"/>
        <w:left w:val="single" w:sz="8" w:space="0" w:color="auto"/>
        <w:bottom w:val="single" w:sz="8" w:space="0" w:color="auto"/>
        <w:right w:val="single" w:sz="8" w:space="0" w:color="auto"/>
      </w:pBdr>
      <w:spacing w:beforeAutospacing="1" w:afterAutospacing="1"/>
      <w:textAlignment w:val="center"/>
    </w:pPr>
    <w:rPr>
      <w:rFonts w:ascii="Times New Roman" w:hAnsi="Times New Roman"/>
      <w:sz w:val="24"/>
    </w:rPr>
  </w:style>
  <w:style w:type="paragraph" w:customStyle="1" w:styleId="xl141">
    <w:name w:val="xl141"/>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42">
    <w:name w:val="xl142"/>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3">
    <w:name w:val="xl143"/>
    <w:basedOn w:val="Normalny"/>
    <w:rsid w:val="005C3AD9"/>
    <w:pPr>
      <w:pBdr>
        <w:top w:val="single" w:sz="8"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4">
    <w:name w:val="xl144"/>
    <w:basedOn w:val="Normalny"/>
    <w:rsid w:val="005C3AD9"/>
    <w:pPr>
      <w:pBdr>
        <w:top w:val="single" w:sz="8" w:space="0" w:color="auto"/>
        <w:bottom w:val="single" w:sz="8" w:space="0" w:color="auto"/>
      </w:pBdr>
      <w:spacing w:beforeAutospacing="1" w:afterAutospacing="1"/>
      <w:textAlignment w:val="center"/>
    </w:pPr>
    <w:rPr>
      <w:rFonts w:ascii="Times New Roman" w:hAnsi="Times New Roman"/>
      <w:sz w:val="24"/>
    </w:rPr>
  </w:style>
  <w:style w:type="paragraph" w:customStyle="1" w:styleId="xl145">
    <w:name w:val="xl145"/>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46">
    <w:name w:val="xl146"/>
    <w:basedOn w:val="Normalny"/>
    <w:rsid w:val="005C3AD9"/>
    <w:pPr>
      <w:pBdr>
        <w:top w:val="single" w:sz="4" w:space="0" w:color="auto"/>
        <w:left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7">
    <w:name w:val="xl147"/>
    <w:basedOn w:val="Normalny"/>
    <w:rsid w:val="005C3AD9"/>
    <w:pPr>
      <w:pBdr>
        <w:top w:val="single" w:sz="4" w:space="0" w:color="auto"/>
        <w:left w:val="single" w:sz="4"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48">
    <w:name w:val="xl148"/>
    <w:basedOn w:val="Normalny"/>
    <w:rsid w:val="005C3AD9"/>
    <w:pPr>
      <w:pBdr>
        <w:top w:val="single" w:sz="4" w:space="0" w:color="auto"/>
        <w:left w:val="single" w:sz="8"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xl149">
    <w:name w:val="xl149"/>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0">
    <w:name w:val="xl15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1">
    <w:name w:val="xl151"/>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2">
    <w:name w:val="xl152"/>
    <w:basedOn w:val="Normalny"/>
    <w:rsid w:val="005C3AD9"/>
    <w:pPr>
      <w:spacing w:beforeAutospacing="1" w:afterAutospacing="1"/>
    </w:pPr>
    <w:rPr>
      <w:rFonts w:cs="Arial"/>
      <w:sz w:val="24"/>
    </w:rPr>
  </w:style>
  <w:style w:type="paragraph" w:customStyle="1" w:styleId="xl153">
    <w:name w:val="xl153"/>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4">
    <w:name w:val="xl154"/>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5">
    <w:name w:val="xl155"/>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pPr>
    <w:rPr>
      <w:rFonts w:ascii="Times New Roman" w:hAnsi="Times New Roman"/>
      <w:sz w:val="24"/>
    </w:rPr>
  </w:style>
  <w:style w:type="paragraph" w:customStyle="1" w:styleId="xl156">
    <w:name w:val="xl156"/>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57">
    <w:name w:val="xl157"/>
    <w:basedOn w:val="Normalny"/>
    <w:rsid w:val="005C3AD9"/>
    <w:pPr>
      <w:pBdr>
        <w:top w:val="single" w:sz="8" w:space="0" w:color="auto"/>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8">
    <w:name w:val="xl158"/>
    <w:basedOn w:val="Normalny"/>
    <w:rsid w:val="005C3AD9"/>
    <w:pPr>
      <w:pBdr>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9">
    <w:name w:val="xl159"/>
    <w:basedOn w:val="Normalny"/>
    <w:rsid w:val="005C3AD9"/>
    <w:pPr>
      <w:pBdr>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60">
    <w:name w:val="xl160"/>
    <w:basedOn w:val="Normalny"/>
    <w:rsid w:val="005C3AD9"/>
    <w:pPr>
      <w:pBdr>
        <w:top w:val="single" w:sz="8" w:space="0" w:color="auto"/>
        <w:left w:val="single" w:sz="8" w:space="0" w:color="auto"/>
      </w:pBdr>
      <w:spacing w:beforeAutospacing="1" w:afterAutospacing="1"/>
      <w:jc w:val="center"/>
      <w:textAlignment w:val="center"/>
    </w:pPr>
    <w:rPr>
      <w:rFonts w:cs="Arial"/>
      <w:b/>
      <w:bCs/>
      <w:sz w:val="24"/>
    </w:rPr>
  </w:style>
  <w:style w:type="paragraph" w:customStyle="1" w:styleId="xl161">
    <w:name w:val="xl161"/>
    <w:basedOn w:val="Normalny"/>
    <w:rsid w:val="005C3AD9"/>
    <w:pPr>
      <w:pBdr>
        <w:top w:val="single" w:sz="8" w:space="0" w:color="auto"/>
        <w:right w:val="single" w:sz="8" w:space="0" w:color="auto"/>
      </w:pBdr>
      <w:spacing w:beforeAutospacing="1" w:afterAutospacing="1"/>
      <w:jc w:val="center"/>
      <w:textAlignment w:val="center"/>
    </w:pPr>
    <w:rPr>
      <w:rFonts w:cs="Arial"/>
      <w:b/>
      <w:bCs/>
      <w:sz w:val="24"/>
    </w:rPr>
  </w:style>
  <w:style w:type="paragraph" w:customStyle="1" w:styleId="xl162">
    <w:name w:val="xl162"/>
    <w:basedOn w:val="Normalny"/>
    <w:rsid w:val="005C3AD9"/>
    <w:pPr>
      <w:pBdr>
        <w:top w:val="single" w:sz="8" w:space="0" w:color="auto"/>
      </w:pBdr>
      <w:shd w:val="clear" w:color="000000" w:fill="99CCFF"/>
      <w:spacing w:beforeAutospacing="1" w:afterAutospacing="1"/>
      <w:jc w:val="center"/>
      <w:textAlignment w:val="center"/>
    </w:pPr>
    <w:rPr>
      <w:rFonts w:cs="Arial"/>
      <w:b/>
      <w:bCs/>
      <w:sz w:val="24"/>
    </w:rPr>
  </w:style>
  <w:style w:type="paragraph" w:customStyle="1" w:styleId="xl163">
    <w:name w:val="xl163"/>
    <w:basedOn w:val="Normalny"/>
    <w:rsid w:val="005C3AD9"/>
    <w:pPr>
      <w:shd w:val="clear" w:color="000000" w:fill="99CCFF"/>
      <w:spacing w:beforeAutospacing="1" w:afterAutospacing="1"/>
      <w:jc w:val="center"/>
      <w:textAlignment w:val="center"/>
    </w:pPr>
    <w:rPr>
      <w:rFonts w:cs="Arial"/>
      <w:b/>
      <w:bCs/>
      <w:sz w:val="24"/>
    </w:rPr>
  </w:style>
  <w:style w:type="paragraph" w:customStyle="1" w:styleId="xl164">
    <w:name w:val="xl164"/>
    <w:basedOn w:val="Normalny"/>
    <w:rsid w:val="005C3AD9"/>
    <w:pPr>
      <w:pBdr>
        <w:left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5">
    <w:name w:val="xl165"/>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66">
    <w:name w:val="xl166"/>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7">
    <w:name w:val="xl167"/>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68">
    <w:name w:val="xl168"/>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9">
    <w:name w:val="xl169"/>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0">
    <w:name w:val="xl170"/>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1">
    <w:name w:val="xl171"/>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2">
    <w:name w:val="xl172"/>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3">
    <w:name w:val="xl173"/>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4">
    <w:name w:val="xl174"/>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5">
    <w:name w:val="xl175"/>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6">
    <w:name w:val="xl176"/>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7">
    <w:name w:val="xl177"/>
    <w:basedOn w:val="Normalny"/>
    <w:rsid w:val="005C3AD9"/>
    <w:pPr>
      <w:pBdr>
        <w:top w:val="single" w:sz="8"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8">
    <w:name w:val="xl178"/>
    <w:basedOn w:val="Normalny"/>
    <w:rsid w:val="005C3AD9"/>
    <w:pPr>
      <w:pBdr>
        <w:top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9">
    <w:name w:val="xl179"/>
    <w:basedOn w:val="Normalny"/>
    <w:rsid w:val="005C3AD9"/>
    <w:pPr>
      <w:pBdr>
        <w:top w:val="single" w:sz="4" w:space="0" w:color="auto"/>
        <w:left w:val="single" w:sz="4"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80">
    <w:name w:val="xl180"/>
    <w:basedOn w:val="Normalny"/>
    <w:rsid w:val="005C3AD9"/>
    <w:pPr>
      <w:pBdr>
        <w:top w:val="single" w:sz="4"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StyleArialJustifiedFirstline063cmLinespacing1li">
    <w:name w:val="Style Arial Justified First line:  063 cm Line spacing:  1 li..."/>
    <w:basedOn w:val="Normalny"/>
    <w:uiPriority w:val="99"/>
    <w:rsid w:val="005C3AD9"/>
    <w:pPr>
      <w:ind w:firstLine="357"/>
    </w:pPr>
    <w:rPr>
      <w:sz w:val="24"/>
      <w:szCs w:val="20"/>
    </w:rPr>
  </w:style>
  <w:style w:type="paragraph" w:customStyle="1" w:styleId="Metryki">
    <w:name w:val="Metryki"/>
    <w:basedOn w:val="Normalny"/>
    <w:rsid w:val="00A3363E"/>
    <w:pPr>
      <w:spacing w:beforeLines="10" w:afterLines="10"/>
    </w:pPr>
    <w:rPr>
      <w:szCs w:val="20"/>
    </w:rPr>
  </w:style>
  <w:style w:type="paragraph" w:customStyle="1" w:styleId="182TreTabeli">
    <w:name w:val="182 Treść Tabeli"/>
    <w:basedOn w:val="Zwykytekst"/>
    <w:link w:val="182TreTabeliZnak"/>
    <w:autoRedefine/>
    <w:qFormat/>
    <w:rsid w:val="00EC16F3"/>
    <w:pPr>
      <w:spacing w:before="10" w:after="10" w:line="240" w:lineRule="auto"/>
      <w:ind w:left="0" w:right="-70" w:firstLine="0"/>
      <w:jc w:val="center"/>
    </w:pPr>
    <w:rPr>
      <w:rFonts w:ascii="Arial" w:hAnsi="Arial"/>
      <w:lang w:eastAsia="en-US"/>
    </w:rPr>
  </w:style>
  <w:style w:type="paragraph" w:customStyle="1" w:styleId="Metryka93">
    <w:name w:val="Metryka 93"/>
    <w:basedOn w:val="Normalny"/>
    <w:rsid w:val="005C3AD9"/>
    <w:pPr>
      <w:numPr>
        <w:numId w:val="8"/>
      </w:numPr>
      <w:spacing w:beforeLines="10" w:afterLines="10"/>
    </w:pPr>
    <w:rPr>
      <w:b/>
    </w:rPr>
  </w:style>
  <w:style w:type="paragraph" w:customStyle="1" w:styleId="Metryka139">
    <w:name w:val="Metryka 139"/>
    <w:basedOn w:val="Normalny"/>
    <w:rsid w:val="005C3AD9"/>
    <w:pPr>
      <w:numPr>
        <w:numId w:val="7"/>
      </w:numPr>
      <w:spacing w:beforeLines="10" w:afterLines="10"/>
    </w:pPr>
    <w:rPr>
      <w:b/>
    </w:rPr>
  </w:style>
  <w:style w:type="paragraph" w:customStyle="1" w:styleId="Metryka150">
    <w:name w:val="Metryka 150"/>
    <w:basedOn w:val="Metryka93"/>
    <w:rsid w:val="005C3AD9"/>
    <w:pPr>
      <w:numPr>
        <w:numId w:val="9"/>
      </w:numPr>
    </w:pPr>
  </w:style>
  <w:style w:type="paragraph" w:customStyle="1" w:styleId="Stronatytuowa">
    <w:name w:val="Strona tytułowa"/>
    <w:basedOn w:val="Normalny"/>
    <w:rsid w:val="0086107B"/>
    <w:pPr>
      <w:jc w:val="center"/>
    </w:pPr>
    <w:rPr>
      <w:rFonts w:cs="Arial"/>
      <w:b/>
      <w:color w:val="336699"/>
      <w:sz w:val="36"/>
      <w:szCs w:val="36"/>
    </w:rPr>
  </w:style>
  <w:style w:type="paragraph" w:customStyle="1" w:styleId="Spistreci">
    <w:name w:val="Spis treści"/>
    <w:basedOn w:val="Spistreci1"/>
    <w:link w:val="SpistreciZnak"/>
    <w:rsid w:val="00B333E7"/>
    <w:pPr>
      <w:spacing w:line="240" w:lineRule="auto"/>
    </w:pPr>
    <w:rPr>
      <w:noProof/>
    </w:rPr>
  </w:style>
  <w:style w:type="paragraph" w:customStyle="1" w:styleId="SpisTreci0">
    <w:name w:val="Spis Treści"/>
    <w:basedOn w:val="Spistreci1"/>
    <w:link w:val="SpisTreciZnak0"/>
    <w:rsid w:val="00B333E7"/>
    <w:rPr>
      <w:noProof/>
    </w:rPr>
  </w:style>
  <w:style w:type="character" w:customStyle="1" w:styleId="Spistreci1Znak">
    <w:name w:val="Spis treści 1 Znak"/>
    <w:aliases w:val="E65-Spis treści 1 Znak"/>
    <w:link w:val="Spistreci1"/>
    <w:uiPriority w:val="39"/>
    <w:rsid w:val="00F0522E"/>
    <w:rPr>
      <w:rFonts w:ascii="Arial" w:eastAsia="Times New Roman" w:hAnsi="Arial"/>
      <w:sz w:val="22"/>
      <w:szCs w:val="24"/>
    </w:rPr>
  </w:style>
  <w:style w:type="character" w:customStyle="1" w:styleId="SpistreciZnak">
    <w:name w:val="Spis treści Znak"/>
    <w:link w:val="Spistreci"/>
    <w:rsid w:val="00B333E7"/>
    <w:rPr>
      <w:rFonts w:ascii="Arial" w:eastAsia="Times New Roman" w:hAnsi="Arial"/>
      <w:noProof/>
      <w:sz w:val="22"/>
      <w:szCs w:val="24"/>
    </w:rPr>
  </w:style>
  <w:style w:type="paragraph" w:customStyle="1" w:styleId="182Punktowanieliterowe">
    <w:name w:val="182 Punktowanie literowe"/>
    <w:basedOn w:val="Akapitzlist"/>
    <w:link w:val="182PunktowanieliteroweZnak"/>
    <w:autoRedefine/>
    <w:qFormat/>
    <w:rsid w:val="007A36FB"/>
    <w:pPr>
      <w:numPr>
        <w:numId w:val="10"/>
      </w:numPr>
      <w:spacing w:before="36" w:after="36"/>
    </w:pPr>
    <w:rPr>
      <w:noProof/>
    </w:rPr>
  </w:style>
  <w:style w:type="character" w:customStyle="1" w:styleId="SpisTreciZnak0">
    <w:name w:val="Spis Treści Znak"/>
    <w:link w:val="SpisTreci0"/>
    <w:rsid w:val="00B333E7"/>
    <w:rPr>
      <w:rFonts w:ascii="Arial" w:eastAsia="Times New Roman" w:hAnsi="Arial"/>
      <w:noProof/>
      <w:sz w:val="22"/>
      <w:szCs w:val="24"/>
    </w:rPr>
  </w:style>
  <w:style w:type="paragraph" w:customStyle="1" w:styleId="182TytuTabel">
    <w:name w:val="182 Tytuł Tabel"/>
    <w:basedOn w:val="Legenda"/>
    <w:next w:val="Normalny"/>
    <w:link w:val="182TytuTabelZnak"/>
    <w:autoRedefine/>
    <w:qFormat/>
    <w:rsid w:val="004962DE"/>
    <w:pPr>
      <w:numPr>
        <w:numId w:val="29"/>
      </w:numPr>
      <w:spacing w:before="240" w:after="60" w:line="240" w:lineRule="auto"/>
      <w:ind w:left="284" w:firstLine="0"/>
      <w:jc w:val="both"/>
    </w:pPr>
    <w:rPr>
      <w:rFonts w:eastAsia="ArialNarrow"/>
      <w:bCs w:val="0"/>
      <w:lang w:eastAsia="en-US"/>
    </w:rPr>
  </w:style>
  <w:style w:type="character" w:customStyle="1" w:styleId="AkapitzlistZnak">
    <w:name w:val="Akapit z listą Znak"/>
    <w:aliases w:val="BulletC Znak,Obiekt Znak,List Paragraph1 Znak,Akapit z listą1 Znak,Wyliczanie Znak,Akapit z listą3 Znak,Akapit z listą31 Znak,List Paragraph Znak,Numerowanie Znak,Akapit z listą11 Znak,test ciągły Znak"/>
    <w:link w:val="Akapitzlist"/>
    <w:uiPriority w:val="34"/>
    <w:qFormat/>
    <w:rsid w:val="00996182"/>
    <w:rPr>
      <w:rFonts w:ascii="Arial" w:eastAsia="Times New Roman" w:hAnsi="Arial"/>
      <w:sz w:val="24"/>
      <w:szCs w:val="24"/>
    </w:rPr>
  </w:style>
  <w:style w:type="character" w:customStyle="1" w:styleId="182PunktowanieliteroweZnak">
    <w:name w:val="182 Punktowanie literowe Znak"/>
    <w:link w:val="182Punktowanieliterowe"/>
    <w:rsid w:val="007A36FB"/>
    <w:rPr>
      <w:rFonts w:ascii="Arial" w:eastAsia="Times New Roman" w:hAnsi="Arial"/>
      <w:noProof/>
      <w:sz w:val="24"/>
      <w:szCs w:val="24"/>
      <w:lang w:val="x-none" w:eastAsia="x-none"/>
    </w:rPr>
  </w:style>
  <w:style w:type="paragraph" w:styleId="Zwykytekst">
    <w:name w:val="Plain Text"/>
    <w:basedOn w:val="Normalny"/>
    <w:link w:val="ZwykytekstZnak"/>
    <w:uiPriority w:val="99"/>
    <w:semiHidden/>
    <w:unhideWhenUsed/>
    <w:rsid w:val="00FE6E5B"/>
    <w:rPr>
      <w:rFonts w:ascii="Courier New" w:hAnsi="Courier New"/>
      <w:sz w:val="20"/>
      <w:szCs w:val="20"/>
      <w:lang w:val="x-none" w:eastAsia="x-none"/>
    </w:rPr>
  </w:style>
  <w:style w:type="character" w:customStyle="1" w:styleId="ZwykytekstZnak">
    <w:name w:val="Zwykły tekst Znak"/>
    <w:link w:val="Zwykytekst"/>
    <w:uiPriority w:val="99"/>
    <w:semiHidden/>
    <w:rsid w:val="00FE6E5B"/>
    <w:rPr>
      <w:rFonts w:ascii="Courier New" w:eastAsia="Times New Roman" w:hAnsi="Courier New" w:cs="Courier New"/>
    </w:rPr>
  </w:style>
  <w:style w:type="paragraph" w:customStyle="1" w:styleId="Metryki-nagwek">
    <w:name w:val="Metryki - nagłówek"/>
    <w:basedOn w:val="Metryki"/>
    <w:qFormat/>
    <w:rsid w:val="0043659E"/>
    <w:pPr>
      <w:spacing w:beforeLines="5" w:afterLines="5" w:line="240" w:lineRule="auto"/>
      <w:ind w:firstLine="0"/>
      <w:jc w:val="left"/>
    </w:pPr>
    <w:rPr>
      <w:b/>
      <w:sz w:val="20"/>
    </w:rPr>
  </w:style>
  <w:style w:type="character" w:customStyle="1" w:styleId="LegendaZnak">
    <w:name w:val="Legenda Znak"/>
    <w:aliases w:val="182 Legenda Znak,201 Legenda Znak"/>
    <w:link w:val="Legenda"/>
    <w:uiPriority w:val="99"/>
    <w:rsid w:val="00704EAC"/>
    <w:rPr>
      <w:rFonts w:ascii="Arial" w:eastAsia="Times New Roman" w:hAnsi="Arial"/>
      <w:bCs/>
      <w:i/>
      <w:lang w:val="x-none" w:eastAsia="x-none"/>
    </w:rPr>
  </w:style>
  <w:style w:type="character" w:customStyle="1" w:styleId="182TytuTabelZnak">
    <w:name w:val="182 Tytuł Tabel Znak"/>
    <w:link w:val="182TytuTabel"/>
    <w:rsid w:val="004962DE"/>
    <w:rPr>
      <w:rFonts w:ascii="Arial" w:eastAsia="ArialNarrow" w:hAnsi="Arial"/>
      <w:i/>
      <w:lang w:val="x-none" w:eastAsia="en-US"/>
    </w:rPr>
  </w:style>
  <w:style w:type="paragraph" w:customStyle="1" w:styleId="201Zdjcie">
    <w:name w:val="201 Zdjęcie"/>
    <w:basedOn w:val="Legenda"/>
    <w:link w:val="201ZdjcieZnak"/>
    <w:autoRedefine/>
    <w:rsid w:val="00076521"/>
    <w:pPr>
      <w:spacing w:before="240" w:after="60"/>
    </w:pPr>
    <w:rPr>
      <w:b/>
      <w:bCs w:val="0"/>
      <w:noProof/>
    </w:rPr>
  </w:style>
  <w:style w:type="paragraph" w:customStyle="1" w:styleId="182Rysunek">
    <w:name w:val="182 Rysunek"/>
    <w:basedOn w:val="Spisilustracji"/>
    <w:link w:val="182RysunekZnak"/>
    <w:autoRedefine/>
    <w:qFormat/>
    <w:rsid w:val="00797016"/>
    <w:pPr>
      <w:jc w:val="center"/>
    </w:pPr>
  </w:style>
  <w:style w:type="character" w:customStyle="1" w:styleId="201ZdjcieZnak">
    <w:name w:val="201 Zdjęcie Znak"/>
    <w:link w:val="201Zdjcie"/>
    <w:rsid w:val="00076521"/>
    <w:rPr>
      <w:rFonts w:ascii="Arial" w:eastAsia="Times New Roman" w:hAnsi="Arial"/>
      <w:b w:val="0"/>
      <w:bCs w:val="0"/>
      <w:noProof/>
      <w:sz w:val="22"/>
      <w:szCs w:val="18"/>
    </w:rPr>
  </w:style>
  <w:style w:type="paragraph" w:customStyle="1" w:styleId="182Punktowaniecyfrowe">
    <w:name w:val="182 Punktowanie cyfrowe"/>
    <w:basedOn w:val="182Punktowanieliterowe"/>
    <w:link w:val="182PunktowaniecyfroweZnak"/>
    <w:autoRedefine/>
    <w:qFormat/>
    <w:rsid w:val="00132CD6"/>
    <w:pPr>
      <w:numPr>
        <w:numId w:val="12"/>
      </w:numPr>
      <w:spacing w:before="60" w:after="120"/>
      <w:ind w:left="1208" w:hanging="357"/>
    </w:pPr>
  </w:style>
  <w:style w:type="character" w:customStyle="1" w:styleId="SpisilustracjiZnak">
    <w:name w:val="Spis ilustracji Znak"/>
    <w:aliases w:val="E65-Spis ilustracji Znak"/>
    <w:link w:val="Spisilustracji"/>
    <w:uiPriority w:val="99"/>
    <w:rsid w:val="006A03BA"/>
    <w:rPr>
      <w:rFonts w:ascii="Arial" w:eastAsia="Times New Roman" w:hAnsi="Arial"/>
      <w:sz w:val="24"/>
      <w:szCs w:val="24"/>
    </w:rPr>
  </w:style>
  <w:style w:type="character" w:customStyle="1" w:styleId="182RysunekZnak">
    <w:name w:val="182 Rysunek Znak"/>
    <w:link w:val="182Rysunek"/>
    <w:rsid w:val="00797016"/>
    <w:rPr>
      <w:rFonts w:ascii="Arial" w:eastAsia="Times New Roman" w:hAnsi="Arial"/>
      <w:sz w:val="24"/>
      <w:szCs w:val="24"/>
      <w:lang w:val="x-none" w:eastAsia="x-none"/>
    </w:rPr>
  </w:style>
  <w:style w:type="paragraph" w:customStyle="1" w:styleId="182Stopka">
    <w:name w:val="182 Stopka"/>
    <w:basedOn w:val="Normalny"/>
    <w:link w:val="182StopkaZnak"/>
    <w:qFormat/>
    <w:rsid w:val="00824FB2"/>
    <w:pPr>
      <w:spacing w:before="36" w:after="36" w:line="240" w:lineRule="auto"/>
      <w:jc w:val="center"/>
    </w:pPr>
    <w:rPr>
      <w:noProof/>
      <w:sz w:val="16"/>
      <w:szCs w:val="16"/>
      <w:lang w:val="x-none" w:eastAsia="x-none"/>
    </w:rPr>
  </w:style>
  <w:style w:type="character" w:customStyle="1" w:styleId="182PunktowaniecyfroweZnak">
    <w:name w:val="182 Punktowanie cyfrowe Znak"/>
    <w:link w:val="182Punktowaniecyfrowe"/>
    <w:rsid w:val="00132CD6"/>
    <w:rPr>
      <w:rFonts w:ascii="Arial" w:eastAsia="Times New Roman" w:hAnsi="Arial"/>
      <w:noProof/>
      <w:sz w:val="24"/>
      <w:szCs w:val="24"/>
      <w:lang w:val="x-none" w:eastAsia="x-none"/>
    </w:rPr>
  </w:style>
  <w:style w:type="character" w:customStyle="1" w:styleId="FontStyle151">
    <w:name w:val="Font Style151"/>
    <w:rsid w:val="003660CC"/>
    <w:rPr>
      <w:rFonts w:ascii="Times New Roman" w:hAnsi="Times New Roman" w:cs="Times New Roman"/>
      <w:color w:val="000000"/>
      <w:sz w:val="20"/>
      <w:szCs w:val="20"/>
    </w:rPr>
  </w:style>
  <w:style w:type="character" w:customStyle="1" w:styleId="182StopkaZnak">
    <w:name w:val="182 Stopka Znak"/>
    <w:link w:val="182Stopka"/>
    <w:rsid w:val="00824FB2"/>
    <w:rPr>
      <w:rFonts w:ascii="Arial" w:eastAsia="Times New Roman" w:hAnsi="Arial" w:cs="Arial"/>
      <w:noProof/>
      <w:sz w:val="16"/>
      <w:szCs w:val="16"/>
    </w:rPr>
  </w:style>
  <w:style w:type="paragraph" w:customStyle="1" w:styleId="182teksttabeli">
    <w:name w:val="182 tekst tabeli"/>
    <w:basedOn w:val="Normalny"/>
    <w:qFormat/>
    <w:rsid w:val="00054C58"/>
    <w:pPr>
      <w:spacing w:after="120" w:line="276" w:lineRule="auto"/>
      <w:ind w:left="0" w:firstLine="0"/>
    </w:pPr>
    <w:rPr>
      <w:sz w:val="20"/>
    </w:rPr>
  </w:style>
  <w:style w:type="paragraph" w:customStyle="1" w:styleId="182stronatytuowa">
    <w:name w:val="182 strona tytułowa"/>
    <w:basedOn w:val="Normalny"/>
    <w:autoRedefine/>
    <w:qFormat/>
    <w:rsid w:val="00047A0E"/>
    <w:pPr>
      <w:spacing w:after="60"/>
      <w:ind w:firstLine="0"/>
      <w:jc w:val="center"/>
    </w:pPr>
    <w:rPr>
      <w:rFonts w:ascii="Arial Narrow" w:hAnsi="Arial Narrow" w:cs="Arial"/>
      <w:b/>
      <w:i/>
      <w:smallCaps/>
      <w:sz w:val="32"/>
      <w:szCs w:val="22"/>
    </w:rPr>
  </w:style>
  <w:style w:type="paragraph" w:customStyle="1" w:styleId="Wypunktowanie1">
    <w:name w:val="Wypunktowanie 1"/>
    <w:basedOn w:val="Normalny"/>
    <w:rsid w:val="00760BD8"/>
    <w:pPr>
      <w:numPr>
        <w:numId w:val="13"/>
      </w:numPr>
      <w:tabs>
        <w:tab w:val="clear" w:pos="417"/>
        <w:tab w:val="num" w:pos="540"/>
      </w:tabs>
      <w:spacing w:after="120" w:line="240" w:lineRule="auto"/>
      <w:ind w:left="540" w:hanging="540"/>
    </w:pPr>
    <w:rPr>
      <w:rFonts w:ascii="Times New Roman" w:hAnsi="Times New Roman"/>
      <w:sz w:val="24"/>
    </w:rPr>
  </w:style>
  <w:style w:type="paragraph" w:customStyle="1" w:styleId="182BOLD">
    <w:name w:val="182 BOLD"/>
    <w:basedOn w:val="Normalny"/>
    <w:link w:val="182BOLDZnak"/>
    <w:qFormat/>
    <w:rsid w:val="00313E4E"/>
    <w:pPr>
      <w:spacing w:after="60"/>
      <w:ind w:firstLine="0"/>
    </w:pPr>
    <w:rPr>
      <w:b/>
      <w:lang w:val="x-none" w:eastAsia="x-none"/>
    </w:rPr>
  </w:style>
  <w:style w:type="numbering" w:customStyle="1" w:styleId="Bezlisty1">
    <w:name w:val="Bez listy1"/>
    <w:next w:val="Bezlisty"/>
    <w:uiPriority w:val="99"/>
    <w:semiHidden/>
    <w:rsid w:val="00760BD8"/>
  </w:style>
  <w:style w:type="paragraph" w:customStyle="1" w:styleId="Rozdzia0">
    <w:name w:val="Rozdział 0"/>
    <w:basedOn w:val="Normalny"/>
    <w:rsid w:val="00760BD8"/>
    <w:pPr>
      <w:spacing w:before="360" w:after="240" w:line="312" w:lineRule="auto"/>
      <w:ind w:firstLine="0"/>
    </w:pPr>
    <w:rPr>
      <w:rFonts w:ascii="Times New Roman" w:hAnsi="Times New Roman"/>
      <w:b/>
      <w:bCs/>
      <w:sz w:val="32"/>
    </w:rPr>
  </w:style>
  <w:style w:type="paragraph" w:customStyle="1" w:styleId="Tre">
    <w:name w:val="Treść"/>
    <w:basedOn w:val="Normalny"/>
    <w:rsid w:val="00760BD8"/>
    <w:pPr>
      <w:spacing w:line="312" w:lineRule="auto"/>
      <w:ind w:firstLine="567"/>
    </w:pPr>
    <w:rPr>
      <w:rFonts w:ascii="Times New Roman" w:hAnsi="Times New Roman"/>
      <w:sz w:val="24"/>
    </w:rPr>
  </w:style>
  <w:style w:type="paragraph" w:customStyle="1" w:styleId="xl25">
    <w:name w:val="xl25"/>
    <w:basedOn w:val="Normalny"/>
    <w:rsid w:val="00760BD8"/>
    <w:pPr>
      <w:pBdr>
        <w:bottom w:val="single" w:sz="4" w:space="0" w:color="auto"/>
        <w:right w:val="single" w:sz="4" w:space="0" w:color="auto"/>
      </w:pBdr>
      <w:spacing w:before="100" w:beforeAutospacing="1" w:after="100" w:afterAutospacing="1" w:line="240" w:lineRule="auto"/>
      <w:ind w:firstLine="0"/>
      <w:jc w:val="center"/>
    </w:pPr>
    <w:rPr>
      <w:rFonts w:eastAsia="Arial Unicode MS" w:cs="Arial"/>
      <w:sz w:val="24"/>
    </w:rPr>
  </w:style>
  <w:style w:type="paragraph" w:styleId="Tekstpodstawowy2">
    <w:name w:val="Body Text 2"/>
    <w:basedOn w:val="Normalny"/>
    <w:link w:val="Tekstpodstawowy2Znak"/>
    <w:rsid w:val="00760BD8"/>
    <w:pPr>
      <w:spacing w:after="120" w:line="240" w:lineRule="auto"/>
      <w:ind w:firstLine="0"/>
      <w:jc w:val="center"/>
    </w:pPr>
    <w:rPr>
      <w:sz w:val="20"/>
      <w:szCs w:val="22"/>
      <w:lang w:val="x-none" w:eastAsia="x-none"/>
    </w:rPr>
  </w:style>
  <w:style w:type="character" w:customStyle="1" w:styleId="Tekstpodstawowy2Znak">
    <w:name w:val="Tekst podstawowy 2 Znak"/>
    <w:link w:val="Tekstpodstawowy2"/>
    <w:rsid w:val="00760BD8"/>
    <w:rPr>
      <w:rFonts w:ascii="Arial" w:eastAsia="Times New Roman" w:hAnsi="Arial"/>
      <w:szCs w:val="22"/>
    </w:rPr>
  </w:style>
  <w:style w:type="paragraph" w:customStyle="1" w:styleId="Wypunktowanie2">
    <w:name w:val="Wypunktowanie 2"/>
    <w:basedOn w:val="Wypunktowanie1"/>
    <w:rsid w:val="00760BD8"/>
    <w:pPr>
      <w:numPr>
        <w:numId w:val="14"/>
      </w:numPr>
      <w:tabs>
        <w:tab w:val="clear" w:pos="2359"/>
        <w:tab w:val="left" w:pos="1080"/>
      </w:tabs>
      <w:ind w:left="1077" w:hanging="544"/>
    </w:pPr>
  </w:style>
  <w:style w:type="paragraph" w:customStyle="1" w:styleId="TreWyp">
    <w:name w:val="Treść Wyp"/>
    <w:basedOn w:val="Tre"/>
    <w:rsid w:val="00760BD8"/>
    <w:pPr>
      <w:spacing w:before="0"/>
      <w:ind w:left="570" w:firstLine="0"/>
    </w:pPr>
  </w:style>
  <w:style w:type="paragraph" w:customStyle="1" w:styleId="TreWyp2">
    <w:name w:val="Treść Wyp 2"/>
    <w:basedOn w:val="TreWyp"/>
    <w:rsid w:val="00760BD8"/>
    <w:pPr>
      <w:ind w:left="1083"/>
    </w:pPr>
  </w:style>
  <w:style w:type="character" w:styleId="Numerstrony">
    <w:name w:val="page number"/>
    <w:basedOn w:val="Domylnaczcionkaakapitu"/>
    <w:rsid w:val="00760BD8"/>
  </w:style>
  <w:style w:type="paragraph" w:styleId="Tekstpodstawowywcity">
    <w:name w:val="Body Text Indent"/>
    <w:basedOn w:val="Normalny"/>
    <w:link w:val="TekstpodstawowywcityZnak"/>
    <w:rsid w:val="00760BD8"/>
    <w:pPr>
      <w:spacing w:line="240" w:lineRule="auto"/>
      <w:ind w:left="360" w:firstLine="0"/>
      <w:jc w:val="left"/>
    </w:pPr>
    <w:rPr>
      <w:sz w:val="24"/>
      <w:lang w:val="en-US" w:eastAsia="x-none"/>
    </w:rPr>
  </w:style>
  <w:style w:type="character" w:customStyle="1" w:styleId="TekstpodstawowywcityZnak">
    <w:name w:val="Tekst podstawowy wcięty Znak"/>
    <w:link w:val="Tekstpodstawowywcity"/>
    <w:rsid w:val="00760BD8"/>
    <w:rPr>
      <w:rFonts w:ascii="Arial" w:eastAsia="Times New Roman" w:hAnsi="Arial"/>
      <w:sz w:val="24"/>
      <w:szCs w:val="24"/>
      <w:lang w:val="en-US"/>
    </w:rPr>
  </w:style>
  <w:style w:type="paragraph" w:customStyle="1" w:styleId="NAGWEK0">
    <w:name w:val="NAGŁÓWEK"/>
    <w:basedOn w:val="Normalny"/>
    <w:rsid w:val="00760BD8"/>
    <w:pPr>
      <w:spacing w:after="120" w:line="240" w:lineRule="auto"/>
      <w:ind w:firstLine="0"/>
    </w:pPr>
    <w:rPr>
      <w:b/>
      <w:sz w:val="24"/>
    </w:rPr>
  </w:style>
  <w:style w:type="paragraph" w:customStyle="1" w:styleId="StylANAGLOWEK2Zlewej0cmPierwszywiersz0cm">
    <w:name w:val="Styl A NAGLOWEK 2 + Z lewej:  0 cm Pierwszy wiersz:  0 cm"/>
    <w:basedOn w:val="Normalny"/>
    <w:rsid w:val="00760BD8"/>
    <w:pPr>
      <w:ind w:firstLine="0"/>
      <w:jc w:val="left"/>
    </w:pPr>
    <w:rPr>
      <w:b/>
      <w:sz w:val="24"/>
    </w:rPr>
  </w:style>
  <w:style w:type="paragraph" w:customStyle="1" w:styleId="RaportNormalny">
    <w:name w:val="Raport_Normalny"/>
    <w:basedOn w:val="Normalny"/>
    <w:link w:val="RaportNormalnyChar"/>
    <w:rsid w:val="00760BD8"/>
    <w:pPr>
      <w:spacing w:line="240" w:lineRule="auto"/>
      <w:ind w:firstLine="357"/>
    </w:pPr>
    <w:rPr>
      <w:sz w:val="24"/>
      <w:szCs w:val="20"/>
      <w:lang w:val="x-none" w:eastAsia="x-none"/>
    </w:rPr>
  </w:style>
  <w:style w:type="character" w:customStyle="1" w:styleId="RaportNormalnyChar">
    <w:name w:val="Raport_Normalny Char"/>
    <w:link w:val="RaportNormalny"/>
    <w:rsid w:val="00760BD8"/>
    <w:rPr>
      <w:rFonts w:ascii="Arial" w:eastAsia="Times New Roman" w:hAnsi="Arial"/>
      <w:sz w:val="24"/>
    </w:rPr>
  </w:style>
  <w:style w:type="paragraph" w:customStyle="1" w:styleId="RaportTabela">
    <w:name w:val="Raport_Tabela"/>
    <w:basedOn w:val="Normalny"/>
    <w:rsid w:val="00760BD8"/>
    <w:pPr>
      <w:numPr>
        <w:numId w:val="15"/>
      </w:numPr>
      <w:tabs>
        <w:tab w:val="clear" w:pos="357"/>
      </w:tabs>
      <w:spacing w:line="240" w:lineRule="auto"/>
      <w:ind w:left="0"/>
      <w:jc w:val="center"/>
    </w:pPr>
    <w:rPr>
      <w:szCs w:val="20"/>
    </w:rPr>
  </w:style>
  <w:style w:type="paragraph" w:customStyle="1" w:styleId="RaportTabelaNr">
    <w:name w:val="Raport_Tabela Nr"/>
    <w:basedOn w:val="Normalny"/>
    <w:rsid w:val="00760BD8"/>
    <w:pPr>
      <w:numPr>
        <w:numId w:val="16"/>
      </w:numPr>
      <w:tabs>
        <w:tab w:val="clear" w:pos="720"/>
        <w:tab w:val="num" w:pos="357"/>
        <w:tab w:val="left" w:pos="1985"/>
      </w:tabs>
      <w:ind w:left="357" w:firstLine="0"/>
    </w:pPr>
    <w:rPr>
      <w:rFonts w:cs="Arial"/>
      <w:sz w:val="24"/>
    </w:rPr>
  </w:style>
  <w:style w:type="paragraph" w:customStyle="1" w:styleId="RaportZalaczniknr">
    <w:name w:val="Raport_Zalacznik nr"/>
    <w:basedOn w:val="Normalny"/>
    <w:rsid w:val="00760BD8"/>
    <w:pPr>
      <w:numPr>
        <w:numId w:val="5"/>
      </w:numPr>
      <w:spacing w:before="960"/>
      <w:ind w:left="714" w:hanging="357"/>
      <w:jc w:val="center"/>
    </w:pPr>
    <w:rPr>
      <w:b/>
      <w:bCs/>
      <w:caps/>
      <w:color w:val="003366"/>
      <w:sz w:val="28"/>
      <w:szCs w:val="28"/>
    </w:rPr>
  </w:style>
  <w:style w:type="paragraph" w:customStyle="1" w:styleId="rdo">
    <w:name w:val="Źródło"/>
    <w:basedOn w:val="Tre"/>
    <w:rsid w:val="00760BD8"/>
    <w:pPr>
      <w:spacing w:before="60" w:after="240" w:line="240" w:lineRule="auto"/>
      <w:ind w:left="697" w:hanging="697"/>
    </w:pPr>
    <w:rPr>
      <w:rFonts w:ascii="Arial" w:hAnsi="Arial" w:cs="Arial"/>
      <w:i/>
      <w:iCs/>
      <w:sz w:val="20"/>
    </w:rPr>
  </w:style>
  <w:style w:type="paragraph" w:customStyle="1" w:styleId="xl24">
    <w:name w:val="xl24"/>
    <w:basedOn w:val="Normalny"/>
    <w:rsid w:val="00760BD8"/>
    <w:pPr>
      <w:pBdr>
        <w:left w:val="single" w:sz="8" w:space="0" w:color="auto"/>
        <w:bottom w:val="single" w:sz="4" w:space="0" w:color="auto"/>
        <w:right w:val="single" w:sz="4" w:space="0" w:color="auto"/>
      </w:pBdr>
      <w:shd w:val="clear" w:color="auto" w:fill="FFFF99"/>
      <w:spacing w:before="100" w:beforeAutospacing="1" w:after="100" w:afterAutospacing="1" w:line="240" w:lineRule="auto"/>
      <w:ind w:firstLine="0"/>
      <w:jc w:val="left"/>
    </w:pPr>
    <w:rPr>
      <w:rFonts w:eastAsia="Arial Unicode MS" w:cs="Arial"/>
      <w:sz w:val="18"/>
      <w:szCs w:val="18"/>
    </w:rPr>
  </w:style>
  <w:style w:type="paragraph" w:customStyle="1" w:styleId="xl26">
    <w:name w:val="xl26"/>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7">
    <w:name w:val="xl27"/>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8">
    <w:name w:val="xl28"/>
    <w:basedOn w:val="Normalny"/>
    <w:rsid w:val="00760BD8"/>
    <w:pPr>
      <w:pBdr>
        <w:bottom w:val="single" w:sz="4" w:space="0" w:color="auto"/>
        <w:right w:val="single" w:sz="4"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29">
    <w:name w:val="xl29"/>
    <w:basedOn w:val="Normalny"/>
    <w:rsid w:val="00760BD8"/>
    <w:pPr>
      <w:pBdr>
        <w:bottom w:val="single" w:sz="4" w:space="0" w:color="auto"/>
        <w:right w:val="single" w:sz="8"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30">
    <w:name w:val="xl30"/>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31">
    <w:name w:val="xl31"/>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20">
    <w:name w:val="xl20"/>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19">
    <w:name w:val="xl19"/>
    <w:basedOn w:val="Normalny"/>
    <w:rsid w:val="00760BD8"/>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1">
    <w:name w:val="xl21"/>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2">
    <w:name w:val="xl22"/>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32">
    <w:name w:val="xl32"/>
    <w:basedOn w:val="Normalny"/>
    <w:rsid w:val="00760BD8"/>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3">
    <w:name w:val="xl33"/>
    <w:basedOn w:val="Normalny"/>
    <w:rsid w:val="00760BD8"/>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4">
    <w:name w:val="xl34"/>
    <w:basedOn w:val="Normalny"/>
    <w:rsid w:val="00760BD8"/>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5">
    <w:name w:val="xl35"/>
    <w:basedOn w:val="Normalny"/>
    <w:rsid w:val="00760BD8"/>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6">
    <w:name w:val="xl36"/>
    <w:basedOn w:val="Normalny"/>
    <w:rsid w:val="00760BD8"/>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7">
    <w:name w:val="xl37"/>
    <w:basedOn w:val="Normalny"/>
    <w:rsid w:val="00760BD8"/>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8">
    <w:name w:val="xl38"/>
    <w:basedOn w:val="Normalny"/>
    <w:rsid w:val="00760BD8"/>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39">
    <w:name w:val="xl39"/>
    <w:basedOn w:val="Normalny"/>
    <w:rsid w:val="00760BD8"/>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0">
    <w:name w:val="xl40"/>
    <w:basedOn w:val="Normalny"/>
    <w:rsid w:val="00760BD8"/>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41">
    <w:name w:val="xl41"/>
    <w:basedOn w:val="Normalny"/>
    <w:rsid w:val="00760BD8"/>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2">
    <w:name w:val="xl42"/>
    <w:basedOn w:val="Normalny"/>
    <w:rsid w:val="00760BD8"/>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3">
    <w:name w:val="xl43"/>
    <w:basedOn w:val="Normalny"/>
    <w:rsid w:val="00760BD8"/>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4">
    <w:name w:val="xl44"/>
    <w:basedOn w:val="Normalny"/>
    <w:rsid w:val="00760BD8"/>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5">
    <w:name w:val="xl45"/>
    <w:basedOn w:val="Normalny"/>
    <w:rsid w:val="00760BD8"/>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6">
    <w:name w:val="xl46"/>
    <w:basedOn w:val="Normalny"/>
    <w:rsid w:val="00760BD8"/>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7">
    <w:name w:val="xl47"/>
    <w:basedOn w:val="Normalny"/>
    <w:rsid w:val="00760BD8"/>
    <w:pPr>
      <w:pBdr>
        <w:left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8">
    <w:name w:val="xl48"/>
    <w:basedOn w:val="Normalny"/>
    <w:rsid w:val="00760BD8"/>
    <w:pPr>
      <w:pBdr>
        <w:left w:val="single" w:sz="4"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9">
    <w:name w:val="xl49"/>
    <w:basedOn w:val="Normalny"/>
    <w:rsid w:val="00760BD8"/>
    <w:pPr>
      <w:pBdr>
        <w:left w:val="single" w:sz="4" w:space="0" w:color="auto"/>
        <w:right w:val="single" w:sz="8"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50">
    <w:name w:val="xl50"/>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1">
    <w:name w:val="xl51"/>
    <w:basedOn w:val="Normalny"/>
    <w:rsid w:val="00760BD8"/>
    <w:pPr>
      <w:pBdr>
        <w:top w:val="single" w:sz="4"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2">
    <w:name w:val="xl52"/>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3">
    <w:name w:val="xl53"/>
    <w:basedOn w:val="Normalny"/>
    <w:rsid w:val="00760BD8"/>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4">
    <w:name w:val="xl54"/>
    <w:basedOn w:val="Normalny"/>
    <w:rsid w:val="00760BD8"/>
    <w:pPr>
      <w:pBdr>
        <w:top w:val="single" w:sz="8" w:space="0" w:color="auto"/>
        <w:left w:val="single" w:sz="8"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5">
    <w:name w:val="xl55"/>
    <w:basedOn w:val="Normalny"/>
    <w:rsid w:val="00760BD8"/>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6">
    <w:name w:val="xl56"/>
    <w:basedOn w:val="Normalny"/>
    <w:rsid w:val="00760BD8"/>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7">
    <w:name w:val="xl57"/>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8">
    <w:name w:val="xl58"/>
    <w:basedOn w:val="Normalny"/>
    <w:rsid w:val="00760BD8"/>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9">
    <w:name w:val="xl59"/>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60">
    <w:name w:val="xl60"/>
    <w:basedOn w:val="Normalny"/>
    <w:rsid w:val="00760BD8"/>
    <w:pPr>
      <w:pBdr>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24"/>
    </w:rPr>
  </w:style>
  <w:style w:type="paragraph" w:customStyle="1" w:styleId="xl61">
    <w:name w:val="xl61"/>
    <w:basedOn w:val="Normalny"/>
    <w:rsid w:val="00760BD8"/>
    <w:pPr>
      <w:numPr>
        <w:numId w:val="19"/>
      </w:numPr>
      <w:pBdr>
        <w:top w:val="single" w:sz="4" w:space="0" w:color="auto"/>
        <w:right w:val="single" w:sz="8" w:space="0" w:color="auto"/>
      </w:pBdr>
      <w:shd w:val="clear" w:color="auto" w:fill="FFFFCC"/>
      <w:tabs>
        <w:tab w:val="clear" w:pos="510"/>
      </w:tabs>
      <w:spacing w:before="100" w:beforeAutospacing="1" w:after="100" w:afterAutospacing="1" w:line="240" w:lineRule="auto"/>
      <w:ind w:left="0" w:firstLine="0"/>
      <w:jc w:val="center"/>
      <w:textAlignment w:val="center"/>
    </w:pPr>
    <w:rPr>
      <w:rFonts w:ascii="Times New Roman" w:eastAsia="Arial Unicode MS" w:hAnsi="Times New Roman"/>
      <w:b/>
      <w:bCs/>
      <w:sz w:val="24"/>
    </w:rPr>
  </w:style>
  <w:style w:type="paragraph" w:customStyle="1" w:styleId="BIBLIOGRAFIA">
    <w:name w:val="BIBLIOGRAFIA"/>
    <w:basedOn w:val="Normalny"/>
    <w:rsid w:val="00760BD8"/>
    <w:pPr>
      <w:numPr>
        <w:numId w:val="11"/>
      </w:numPr>
      <w:tabs>
        <w:tab w:val="num" w:pos="399"/>
      </w:tabs>
      <w:spacing w:after="8" w:line="240" w:lineRule="auto"/>
      <w:ind w:left="399" w:hanging="399"/>
    </w:pPr>
    <w:rPr>
      <w:rFonts w:ascii="Times New Roman" w:hAnsi="Times New Roman"/>
      <w:iCs/>
      <w:szCs w:val="22"/>
      <w:lang w:val="en-GB"/>
    </w:rPr>
  </w:style>
  <w:style w:type="paragraph" w:customStyle="1" w:styleId="Default">
    <w:name w:val="Default"/>
    <w:rsid w:val="00760BD8"/>
    <w:pPr>
      <w:autoSpaceDE w:val="0"/>
      <w:autoSpaceDN w:val="0"/>
      <w:adjustRightInd w:val="0"/>
    </w:pPr>
    <w:rPr>
      <w:rFonts w:ascii="Arial" w:eastAsia="Times New Roman" w:hAnsi="Arial" w:cs="Arial"/>
      <w:color w:val="000000"/>
      <w:sz w:val="24"/>
      <w:szCs w:val="24"/>
    </w:rPr>
  </w:style>
  <w:style w:type="paragraph" w:customStyle="1" w:styleId="xl23">
    <w:name w:val="xl23"/>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24"/>
    </w:rPr>
  </w:style>
  <w:style w:type="paragraph" w:styleId="Tekstkomentarza">
    <w:name w:val="annotation text"/>
    <w:basedOn w:val="Normalny"/>
    <w:link w:val="TekstkomentarzaZnak"/>
    <w:uiPriority w:val="99"/>
    <w:rsid w:val="00760BD8"/>
    <w:pPr>
      <w:spacing w:line="240" w:lineRule="auto"/>
      <w:ind w:firstLine="0"/>
      <w:jc w:val="left"/>
    </w:pPr>
    <w:rPr>
      <w:rFonts w:ascii="Times New Roman" w:hAnsi="Times New Roman"/>
      <w:sz w:val="20"/>
      <w:szCs w:val="20"/>
      <w:lang w:val="x-none" w:eastAsia="x-none"/>
    </w:rPr>
  </w:style>
  <w:style w:type="character" w:customStyle="1" w:styleId="TekstkomentarzaZnak">
    <w:name w:val="Tekst komentarza Znak"/>
    <w:link w:val="Tekstkomentarza"/>
    <w:uiPriority w:val="99"/>
    <w:rsid w:val="00760BD8"/>
    <w:rPr>
      <w:rFonts w:ascii="Times New Roman" w:eastAsia="Times New Roman" w:hAnsi="Times New Roman"/>
    </w:rPr>
  </w:style>
  <w:style w:type="paragraph" w:customStyle="1" w:styleId="Wyp1">
    <w:name w:val="Wyp1"/>
    <w:basedOn w:val="Styl"/>
    <w:rsid w:val="00760BD8"/>
  </w:style>
  <w:style w:type="paragraph" w:customStyle="1" w:styleId="Styl">
    <w:name w:val="Styl"/>
    <w:rsid w:val="00760BD8"/>
    <w:pPr>
      <w:widowControl w:val="0"/>
      <w:autoSpaceDE w:val="0"/>
      <w:autoSpaceDN w:val="0"/>
      <w:adjustRightInd w:val="0"/>
    </w:pPr>
    <w:rPr>
      <w:rFonts w:ascii="Arial" w:eastAsia="Times New Roman" w:hAnsi="Arial" w:cs="Arial"/>
      <w:sz w:val="24"/>
      <w:szCs w:val="24"/>
    </w:rPr>
  </w:style>
  <w:style w:type="paragraph" w:customStyle="1" w:styleId="Wyp3">
    <w:name w:val="Wyp 3"/>
    <w:basedOn w:val="Tekstpodstawowywcity"/>
    <w:rsid w:val="00760BD8"/>
    <w:pPr>
      <w:tabs>
        <w:tab w:val="num" w:pos="1425"/>
      </w:tabs>
      <w:autoSpaceDE w:val="0"/>
      <w:autoSpaceDN w:val="0"/>
      <w:adjustRightInd w:val="0"/>
      <w:spacing w:line="360" w:lineRule="auto"/>
      <w:ind w:left="1425" w:hanging="342"/>
      <w:jc w:val="both"/>
    </w:pPr>
    <w:rPr>
      <w:rFonts w:cs="Arial"/>
      <w:szCs w:val="20"/>
      <w:lang w:val="pl-PL"/>
    </w:rPr>
  </w:style>
  <w:style w:type="paragraph" w:customStyle="1" w:styleId="font5">
    <w:name w:val="font5"/>
    <w:basedOn w:val="Normalny"/>
    <w:rsid w:val="00760BD8"/>
    <w:pPr>
      <w:spacing w:before="100" w:beforeAutospacing="1" w:after="100" w:afterAutospacing="1" w:line="240" w:lineRule="auto"/>
      <w:ind w:firstLine="0"/>
      <w:jc w:val="left"/>
    </w:pPr>
    <w:rPr>
      <w:rFonts w:eastAsia="Arial Unicode MS" w:cs="Arial"/>
      <w:sz w:val="20"/>
      <w:szCs w:val="20"/>
    </w:rPr>
  </w:style>
  <w:style w:type="paragraph" w:customStyle="1" w:styleId="LOGwypunktowanie">
    <w:name w:val="LOG_wypunktowanie"/>
    <w:basedOn w:val="Normalny"/>
    <w:rsid w:val="00760BD8"/>
    <w:pPr>
      <w:widowControl w:val="0"/>
      <w:tabs>
        <w:tab w:val="num" w:pos="360"/>
      </w:tabs>
      <w:autoSpaceDE w:val="0"/>
      <w:autoSpaceDN w:val="0"/>
      <w:adjustRightInd w:val="0"/>
      <w:spacing w:after="120" w:line="240" w:lineRule="auto"/>
      <w:ind w:left="360" w:hanging="360"/>
    </w:pPr>
    <w:rPr>
      <w:rFonts w:ascii="Times New Roman" w:hAnsi="Times New Roman"/>
      <w:b/>
      <w:bCs/>
      <w:sz w:val="30"/>
      <w:lang w:eastAsia="cs-CZ"/>
    </w:rPr>
  </w:style>
  <w:style w:type="paragraph" w:customStyle="1" w:styleId="LOGwypunktownie2">
    <w:name w:val="LOG_wypunktownie2"/>
    <w:basedOn w:val="Normalny"/>
    <w:rsid w:val="00760BD8"/>
    <w:pPr>
      <w:widowControl w:val="0"/>
      <w:numPr>
        <w:numId w:val="20"/>
      </w:numPr>
      <w:tabs>
        <w:tab w:val="clear" w:pos="440"/>
        <w:tab w:val="num" w:pos="720"/>
        <w:tab w:val="num" w:pos="851"/>
      </w:tabs>
      <w:autoSpaceDE w:val="0"/>
      <w:autoSpaceDN w:val="0"/>
      <w:adjustRightInd w:val="0"/>
      <w:spacing w:after="120" w:line="240" w:lineRule="auto"/>
      <w:ind w:left="850" w:hanging="425"/>
    </w:pPr>
    <w:rPr>
      <w:rFonts w:ascii="Times New Roman" w:hAnsi="Times New Roman"/>
      <w:b/>
      <w:bCs/>
      <w:sz w:val="30"/>
      <w:lang w:eastAsia="cs-CZ"/>
    </w:rPr>
  </w:style>
  <w:style w:type="paragraph" w:customStyle="1" w:styleId="LOGwypunktowanie1">
    <w:name w:val="LOG_wypunktowanie1"/>
    <w:basedOn w:val="LOGtekst"/>
    <w:rsid w:val="00760BD8"/>
    <w:pPr>
      <w:numPr>
        <w:ilvl w:val="1"/>
        <w:numId w:val="18"/>
      </w:numPr>
      <w:tabs>
        <w:tab w:val="clear" w:pos="1440"/>
      </w:tabs>
      <w:ind w:left="79" w:firstLine="0"/>
    </w:pPr>
  </w:style>
  <w:style w:type="paragraph" w:customStyle="1" w:styleId="LOGtekst">
    <w:name w:val="LOG_tekst"/>
    <w:basedOn w:val="Normalny"/>
    <w:rsid w:val="00760BD8"/>
    <w:pPr>
      <w:widowControl w:val="0"/>
      <w:numPr>
        <w:numId w:val="17"/>
      </w:numPr>
      <w:tabs>
        <w:tab w:val="clear" w:pos="1159"/>
      </w:tabs>
      <w:autoSpaceDE w:val="0"/>
      <w:autoSpaceDN w:val="0"/>
      <w:adjustRightInd w:val="0"/>
      <w:spacing w:after="240" w:line="240" w:lineRule="auto"/>
      <w:ind w:left="79" w:firstLine="0"/>
    </w:pPr>
    <w:rPr>
      <w:rFonts w:ascii="Times New Roman" w:hAnsi="Times New Roman"/>
      <w:b/>
      <w:bCs/>
      <w:sz w:val="30"/>
      <w:lang w:eastAsia="cs-CZ"/>
    </w:rPr>
  </w:style>
  <w:style w:type="paragraph" w:styleId="Tekstpodstawowywcity2">
    <w:name w:val="Body Text Indent 2"/>
    <w:basedOn w:val="Normalny"/>
    <w:link w:val="Tekstpodstawowywcity2Znak"/>
    <w:uiPriority w:val="99"/>
    <w:rsid w:val="00760BD8"/>
    <w:pPr>
      <w:spacing w:line="240" w:lineRule="auto"/>
      <w:ind w:left="575" w:firstLine="0"/>
    </w:pPr>
    <w:rPr>
      <w:sz w:val="24"/>
      <w:lang w:val="x-none" w:eastAsia="x-none"/>
    </w:rPr>
  </w:style>
  <w:style w:type="character" w:customStyle="1" w:styleId="Tekstpodstawowywcity2Znak">
    <w:name w:val="Tekst podstawowy wcięty 2 Znak"/>
    <w:link w:val="Tekstpodstawowywcity2"/>
    <w:uiPriority w:val="99"/>
    <w:rsid w:val="00760BD8"/>
    <w:rPr>
      <w:rFonts w:ascii="Arial" w:eastAsia="Times New Roman" w:hAnsi="Arial"/>
      <w:sz w:val="24"/>
      <w:szCs w:val="24"/>
    </w:rPr>
  </w:style>
  <w:style w:type="paragraph" w:customStyle="1" w:styleId="ROZDZI1">
    <w:name w:val="ROZDZIŁ_1"/>
    <w:basedOn w:val="Nagwek1"/>
    <w:next w:val="ROZDZIA11"/>
    <w:autoRedefine/>
    <w:rsid w:val="00760BD8"/>
    <w:pPr>
      <w:keepLines w:val="0"/>
      <w:spacing w:before="0" w:after="0" w:line="240" w:lineRule="auto"/>
      <w:ind w:left="0"/>
      <w:jc w:val="center"/>
    </w:pPr>
    <w:rPr>
      <w:rFonts w:cs="Arial"/>
      <w:i/>
      <w:iCs/>
      <w:sz w:val="24"/>
      <w:szCs w:val="24"/>
    </w:rPr>
  </w:style>
  <w:style w:type="paragraph" w:customStyle="1" w:styleId="ROZDZIA11">
    <w:name w:val="ROZDZIAŁ_1_1"/>
    <w:basedOn w:val="Normalny"/>
    <w:next w:val="Normalny"/>
    <w:rsid w:val="00760BD8"/>
    <w:pPr>
      <w:spacing w:line="240" w:lineRule="auto"/>
      <w:ind w:left="1284" w:hanging="576"/>
      <w:jc w:val="left"/>
    </w:pPr>
    <w:rPr>
      <w:rFonts w:ascii="Times New Roman" w:hAnsi="Times New Roman"/>
      <w:sz w:val="24"/>
    </w:rPr>
  </w:style>
  <w:style w:type="character" w:customStyle="1" w:styleId="tab">
    <w:name w:val="tab"/>
    <w:basedOn w:val="Domylnaczcionkaakapitu"/>
    <w:rsid w:val="00760BD8"/>
  </w:style>
  <w:style w:type="paragraph" w:customStyle="1" w:styleId="cdtab">
    <w:name w:val="cd_tab"/>
    <w:basedOn w:val="Legenda"/>
    <w:rsid w:val="00760BD8"/>
    <w:pPr>
      <w:tabs>
        <w:tab w:val="left" w:pos="1026"/>
      </w:tabs>
      <w:spacing w:line="240" w:lineRule="auto"/>
      <w:ind w:left="1026" w:right="72" w:hanging="1055"/>
    </w:pPr>
    <w:rPr>
      <w:rFonts w:cs="Arial"/>
      <w:sz w:val="24"/>
      <w:szCs w:val="22"/>
    </w:rPr>
  </w:style>
  <w:style w:type="paragraph" w:styleId="NormalnyWeb">
    <w:name w:val="Normal (Web)"/>
    <w:basedOn w:val="Normalny"/>
    <w:uiPriority w:val="99"/>
    <w:rsid w:val="00760BD8"/>
    <w:pPr>
      <w:spacing w:before="100" w:beforeAutospacing="1" w:after="100" w:afterAutospacing="1" w:line="240" w:lineRule="auto"/>
      <w:ind w:firstLine="0"/>
      <w:jc w:val="left"/>
    </w:pPr>
    <w:rPr>
      <w:rFonts w:ascii="Times New Roman" w:hAnsi="Times New Roman"/>
      <w:sz w:val="24"/>
    </w:rPr>
  </w:style>
  <w:style w:type="character" w:customStyle="1" w:styleId="text-5">
    <w:name w:val="text-5"/>
    <w:basedOn w:val="Domylnaczcionkaakapitu"/>
    <w:rsid w:val="00760BD8"/>
  </w:style>
  <w:style w:type="paragraph" w:styleId="Tekstpodstawowywcity3">
    <w:name w:val="Body Text Indent 3"/>
    <w:basedOn w:val="Normalny"/>
    <w:link w:val="Tekstpodstawowywcity3Znak"/>
    <w:rsid w:val="00760BD8"/>
    <w:pPr>
      <w:spacing w:line="240" w:lineRule="auto"/>
      <w:ind w:left="708" w:firstLine="0"/>
    </w:pPr>
    <w:rPr>
      <w:sz w:val="24"/>
      <w:lang w:val="x-none" w:eastAsia="x-none"/>
    </w:rPr>
  </w:style>
  <w:style w:type="character" w:customStyle="1" w:styleId="Tekstpodstawowywcity3Znak">
    <w:name w:val="Tekst podstawowy wcięty 3 Znak"/>
    <w:link w:val="Tekstpodstawowywcity3"/>
    <w:rsid w:val="00760BD8"/>
    <w:rPr>
      <w:rFonts w:ascii="Arial" w:eastAsia="Times New Roman" w:hAnsi="Arial"/>
      <w:sz w:val="24"/>
      <w:szCs w:val="24"/>
    </w:rPr>
  </w:style>
  <w:style w:type="paragraph" w:styleId="Tekstpodstawowy3">
    <w:name w:val="Body Text 3"/>
    <w:basedOn w:val="Normalny"/>
    <w:link w:val="Tekstpodstawowy3Znak"/>
    <w:rsid w:val="00760BD8"/>
    <w:pPr>
      <w:tabs>
        <w:tab w:val="left" w:pos="0"/>
      </w:tabs>
      <w:spacing w:line="240" w:lineRule="auto"/>
      <w:ind w:firstLine="0"/>
      <w:jc w:val="center"/>
    </w:pPr>
    <w:rPr>
      <w:b/>
      <w:bCs/>
      <w:sz w:val="24"/>
      <w:lang w:val="x-none" w:eastAsia="x-none"/>
    </w:rPr>
  </w:style>
  <w:style w:type="character" w:customStyle="1" w:styleId="Tekstpodstawowy3Znak">
    <w:name w:val="Tekst podstawowy 3 Znak"/>
    <w:link w:val="Tekstpodstawowy3"/>
    <w:rsid w:val="00760BD8"/>
    <w:rPr>
      <w:rFonts w:ascii="Arial" w:eastAsia="Times New Roman" w:hAnsi="Arial"/>
      <w:b/>
      <w:bCs/>
      <w:sz w:val="24"/>
      <w:szCs w:val="24"/>
    </w:rPr>
  </w:style>
  <w:style w:type="paragraph" w:customStyle="1" w:styleId="xl62">
    <w:name w:val="xl62"/>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Arial Unicode MS" w:cs="Arial"/>
      <w:b/>
      <w:bCs/>
      <w:sz w:val="24"/>
    </w:rPr>
  </w:style>
  <w:style w:type="paragraph" w:customStyle="1" w:styleId="xl63">
    <w:name w:val="xl63"/>
    <w:basedOn w:val="Normalny"/>
    <w:rsid w:val="00760BD8"/>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4">
    <w:name w:val="xl64"/>
    <w:basedOn w:val="Normalny"/>
    <w:rsid w:val="00760BD8"/>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5">
    <w:name w:val="xl65"/>
    <w:basedOn w:val="Normalny"/>
    <w:rsid w:val="00760BD8"/>
    <w:pPr>
      <w:pBdr>
        <w:top w:val="single" w:sz="4" w:space="0" w:color="auto"/>
        <w:left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xl66">
    <w:name w:val="xl66"/>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NagwekI">
    <w:name w:val="Nagłówek I"/>
    <w:basedOn w:val="Nagwek1"/>
    <w:rsid w:val="00760BD8"/>
    <w:pPr>
      <w:keepLines w:val="0"/>
      <w:numPr>
        <w:numId w:val="6"/>
      </w:numPr>
      <w:tabs>
        <w:tab w:val="left" w:pos="567"/>
      </w:tabs>
      <w:spacing w:after="0" w:line="240" w:lineRule="auto"/>
    </w:pPr>
    <w:rPr>
      <w:rFonts w:cs="Arial"/>
      <w:kern w:val="32"/>
      <w:sz w:val="32"/>
      <w:szCs w:val="20"/>
    </w:rPr>
  </w:style>
  <w:style w:type="paragraph" w:customStyle="1" w:styleId="1">
    <w:name w:val="1"/>
    <w:basedOn w:val="Normalny"/>
    <w:next w:val="Mapadokumentu"/>
    <w:link w:val="MapadokumentuZnak"/>
    <w:rsid w:val="00760BD8"/>
    <w:pPr>
      <w:shd w:val="clear" w:color="auto" w:fill="000080"/>
      <w:spacing w:line="240" w:lineRule="auto"/>
      <w:ind w:firstLine="0"/>
      <w:jc w:val="left"/>
    </w:pPr>
    <w:rPr>
      <w:rFonts w:ascii="Tahoma" w:eastAsia="Calibri" w:hAnsi="Tahoma"/>
      <w:sz w:val="20"/>
      <w:szCs w:val="20"/>
      <w:lang w:val="x-none" w:eastAsia="x-none"/>
    </w:rPr>
  </w:style>
  <w:style w:type="character" w:styleId="Odwoaniedokomentarza">
    <w:name w:val="annotation reference"/>
    <w:uiPriority w:val="99"/>
    <w:rsid w:val="00760BD8"/>
    <w:rPr>
      <w:sz w:val="16"/>
      <w:szCs w:val="16"/>
    </w:rPr>
  </w:style>
  <w:style w:type="paragraph" w:styleId="Tematkomentarza">
    <w:name w:val="annotation subject"/>
    <w:basedOn w:val="Tekstkomentarza"/>
    <w:next w:val="Tekstkomentarza"/>
    <w:link w:val="TematkomentarzaZnak"/>
    <w:rsid w:val="00760BD8"/>
    <w:rPr>
      <w:b/>
      <w:bCs/>
    </w:rPr>
  </w:style>
  <w:style w:type="character" w:customStyle="1" w:styleId="TematkomentarzaZnak">
    <w:name w:val="Temat komentarza Znak"/>
    <w:link w:val="Tematkomentarza"/>
    <w:rsid w:val="00760BD8"/>
    <w:rPr>
      <w:rFonts w:ascii="Times New Roman" w:eastAsia="Times New Roman" w:hAnsi="Times New Roman"/>
      <w:b/>
      <w:bCs/>
    </w:rPr>
  </w:style>
  <w:style w:type="paragraph" w:customStyle="1" w:styleId="Style1">
    <w:name w:val="Style1"/>
    <w:basedOn w:val="Nagwek2"/>
    <w:rsid w:val="00760BD8"/>
    <w:pPr>
      <w:keepLines w:val="0"/>
      <w:tabs>
        <w:tab w:val="num" w:pos="709"/>
      </w:tabs>
      <w:spacing w:before="0" w:after="60" w:line="240" w:lineRule="auto"/>
      <w:ind w:left="567" w:hanging="567"/>
    </w:pPr>
    <w:rPr>
      <w:bCs/>
      <w:sz w:val="28"/>
      <w:szCs w:val="28"/>
    </w:rPr>
  </w:style>
  <w:style w:type="paragraph" w:customStyle="1" w:styleId="StyleRaportNormalnyItalic">
    <w:name w:val="Style Raport_Normalny + Italic"/>
    <w:basedOn w:val="RaportNormalny"/>
    <w:link w:val="StyleRaportNormalnyItalicChar"/>
    <w:rsid w:val="00760BD8"/>
    <w:rPr>
      <w:i/>
      <w:iCs/>
    </w:rPr>
  </w:style>
  <w:style w:type="character" w:customStyle="1" w:styleId="StyleRaportNormalnyItalicChar">
    <w:name w:val="Style Raport_Normalny + Italic Char"/>
    <w:link w:val="StyleRaportNormalnyItalic"/>
    <w:rsid w:val="00760BD8"/>
    <w:rPr>
      <w:rFonts w:ascii="Arial" w:eastAsia="Times New Roman" w:hAnsi="Arial"/>
      <w:i/>
      <w:iCs/>
      <w:sz w:val="24"/>
    </w:rPr>
  </w:style>
  <w:style w:type="paragraph" w:customStyle="1" w:styleId="Inwentaryzacjatekst">
    <w:name w:val="Inwentaryzacja tekst"/>
    <w:basedOn w:val="Normalny"/>
    <w:rsid w:val="00760BD8"/>
    <w:pPr>
      <w:spacing w:line="240" w:lineRule="auto"/>
      <w:ind w:firstLine="357"/>
    </w:pPr>
    <w:rPr>
      <w:sz w:val="24"/>
      <w:szCs w:val="20"/>
    </w:rPr>
  </w:style>
  <w:style w:type="paragraph" w:customStyle="1" w:styleId="xl102">
    <w:name w:val="xl102"/>
    <w:basedOn w:val="Normalny"/>
    <w:rsid w:val="00760BD8"/>
    <w:pPr>
      <w:pBdr>
        <w:top w:val="single" w:sz="4" w:space="0" w:color="auto"/>
      </w:pBdr>
      <w:shd w:val="clear" w:color="auto" w:fill="FFCC00"/>
      <w:spacing w:before="100" w:beforeAutospacing="1" w:after="100" w:afterAutospacing="1" w:line="240" w:lineRule="auto"/>
      <w:ind w:firstLine="0"/>
      <w:jc w:val="center"/>
      <w:textAlignment w:val="center"/>
    </w:pPr>
    <w:rPr>
      <w:rFonts w:ascii="Times New Roman" w:hAnsi="Times New Roman"/>
      <w:sz w:val="24"/>
    </w:rPr>
  </w:style>
  <w:style w:type="character" w:customStyle="1" w:styleId="MapadokumentuZnak">
    <w:name w:val="Mapa dokumentu Znak"/>
    <w:link w:val="1"/>
    <w:rsid w:val="00760BD8"/>
    <w:rPr>
      <w:rFonts w:ascii="Tahoma" w:hAnsi="Tahoma" w:cs="Tahoma"/>
      <w:shd w:val="clear" w:color="auto" w:fill="000080"/>
    </w:rPr>
  </w:style>
  <w:style w:type="paragraph" w:customStyle="1" w:styleId="inwentaryzacjatekst0">
    <w:name w:val="inwentaryzacjatekst"/>
    <w:basedOn w:val="Normalny"/>
    <w:rsid w:val="00760BD8"/>
    <w:pPr>
      <w:spacing w:line="240" w:lineRule="auto"/>
      <w:ind w:firstLine="357"/>
    </w:pPr>
    <w:rPr>
      <w:rFonts w:eastAsia="Calibri" w:cs="Arial"/>
      <w:sz w:val="24"/>
    </w:rPr>
  </w:style>
  <w:style w:type="paragraph" w:styleId="Wcicienormalne">
    <w:name w:val="Normal Indent"/>
    <w:basedOn w:val="Normalny"/>
    <w:rsid w:val="00760BD8"/>
    <w:pPr>
      <w:keepNext/>
      <w:tabs>
        <w:tab w:val="left" w:pos="284"/>
      </w:tabs>
      <w:spacing w:after="120" w:line="240" w:lineRule="auto"/>
      <w:ind w:firstLine="0"/>
    </w:pPr>
    <w:rPr>
      <w:sz w:val="24"/>
      <w:szCs w:val="20"/>
    </w:rPr>
  </w:style>
  <w:style w:type="character" w:customStyle="1" w:styleId="TytutabeliChar">
    <w:name w:val="Tytuł tabeli Char"/>
    <w:aliases w:val="Znak1 Char,Znak1 Znak Char, Znak1 Char, Znak1 Znak Char Char"/>
    <w:rsid w:val="008E3CCF"/>
    <w:rPr>
      <w:sz w:val="24"/>
      <w:szCs w:val="24"/>
      <w:lang w:val="pl-PL" w:eastAsia="pl-PL" w:bidi="ar-SA"/>
    </w:rPr>
  </w:style>
  <w:style w:type="paragraph" w:customStyle="1" w:styleId="CommentSubject1">
    <w:name w:val="Comment Subject1"/>
    <w:basedOn w:val="Tekstkomentarza"/>
    <w:next w:val="Tekstkomentarza"/>
    <w:semiHidden/>
    <w:rsid w:val="008E3CCF"/>
    <w:rPr>
      <w:b/>
      <w:bCs/>
    </w:rPr>
  </w:style>
  <w:style w:type="paragraph" w:customStyle="1" w:styleId="Tekstdymka1">
    <w:name w:val="Tekst dymka1"/>
    <w:basedOn w:val="Normalny"/>
    <w:semiHidden/>
    <w:rsid w:val="008E3CCF"/>
    <w:pPr>
      <w:spacing w:line="240" w:lineRule="auto"/>
      <w:ind w:firstLine="0"/>
      <w:jc w:val="left"/>
    </w:pPr>
    <w:rPr>
      <w:rFonts w:ascii="Tahoma" w:hAnsi="Tahoma" w:cs="Tahoma"/>
      <w:sz w:val="16"/>
      <w:szCs w:val="16"/>
    </w:rPr>
  </w:style>
  <w:style w:type="paragraph" w:styleId="Listapunktowana">
    <w:name w:val="List Bullet"/>
    <w:basedOn w:val="Normalny"/>
    <w:uiPriority w:val="99"/>
    <w:unhideWhenUsed/>
    <w:rsid w:val="00E85900"/>
    <w:pPr>
      <w:numPr>
        <w:numId w:val="22"/>
      </w:numPr>
      <w:contextualSpacing/>
    </w:pPr>
  </w:style>
  <w:style w:type="character" w:customStyle="1" w:styleId="StylTekstpodstawowy">
    <w:name w:val="Styl +Tekst podstawowy"/>
    <w:rsid w:val="000C14B1"/>
    <w:rPr>
      <w:rFonts w:ascii="Arial" w:hAnsi="Arial"/>
      <w:sz w:val="22"/>
    </w:rPr>
  </w:style>
  <w:style w:type="paragraph" w:customStyle="1" w:styleId="Style40">
    <w:name w:val="Style40"/>
    <w:basedOn w:val="Normalny"/>
    <w:uiPriority w:val="99"/>
    <w:rsid w:val="00A71491"/>
    <w:pPr>
      <w:widowControl w:val="0"/>
      <w:autoSpaceDE w:val="0"/>
      <w:autoSpaceDN w:val="0"/>
      <w:adjustRightInd w:val="0"/>
      <w:spacing w:line="290" w:lineRule="exact"/>
      <w:ind w:firstLine="0"/>
    </w:pPr>
    <w:rPr>
      <w:rFonts w:cs="Arial"/>
      <w:sz w:val="24"/>
    </w:rPr>
  </w:style>
  <w:style w:type="character" w:customStyle="1" w:styleId="FontStyle53">
    <w:name w:val="Font Style53"/>
    <w:uiPriority w:val="99"/>
    <w:rsid w:val="00A71491"/>
    <w:rPr>
      <w:rFonts w:ascii="Arial" w:hAnsi="Arial" w:cs="Arial"/>
      <w:sz w:val="20"/>
      <w:szCs w:val="20"/>
    </w:rPr>
  </w:style>
  <w:style w:type="paragraph" w:customStyle="1" w:styleId="Style48">
    <w:name w:val="Style48"/>
    <w:basedOn w:val="Normalny"/>
    <w:uiPriority w:val="99"/>
    <w:rsid w:val="00A71491"/>
    <w:pPr>
      <w:widowControl w:val="0"/>
      <w:autoSpaceDE w:val="0"/>
      <w:autoSpaceDN w:val="0"/>
      <w:adjustRightInd w:val="0"/>
      <w:spacing w:line="289" w:lineRule="exact"/>
      <w:ind w:hanging="336"/>
    </w:pPr>
    <w:rPr>
      <w:rFonts w:cs="Arial"/>
      <w:sz w:val="24"/>
    </w:rPr>
  </w:style>
  <w:style w:type="character" w:customStyle="1" w:styleId="FontStyle54">
    <w:name w:val="Font Style54"/>
    <w:uiPriority w:val="99"/>
    <w:rsid w:val="00A71491"/>
    <w:rPr>
      <w:rFonts w:ascii="Arial" w:hAnsi="Arial" w:cs="Arial"/>
      <w:b/>
      <w:bCs/>
      <w:sz w:val="20"/>
      <w:szCs w:val="20"/>
    </w:rPr>
  </w:style>
  <w:style w:type="paragraph" w:styleId="Podtytu">
    <w:name w:val="Subtitle"/>
    <w:basedOn w:val="Normalny"/>
    <w:next w:val="Normalny"/>
    <w:link w:val="PodtytuZnak"/>
    <w:uiPriority w:val="11"/>
    <w:qFormat/>
    <w:rsid w:val="00384008"/>
    <w:pPr>
      <w:spacing w:after="60"/>
      <w:jc w:val="center"/>
      <w:outlineLvl w:val="1"/>
    </w:pPr>
    <w:rPr>
      <w:sz w:val="24"/>
      <w:lang w:val="x-none" w:eastAsia="x-none"/>
    </w:rPr>
  </w:style>
  <w:style w:type="character" w:customStyle="1" w:styleId="PodtytuZnak">
    <w:name w:val="Podtytuł Znak"/>
    <w:link w:val="Podtytu"/>
    <w:uiPriority w:val="11"/>
    <w:rsid w:val="00384008"/>
    <w:rPr>
      <w:rFonts w:ascii="Arial" w:eastAsia="Times New Roman" w:hAnsi="Arial"/>
      <w:sz w:val="24"/>
      <w:szCs w:val="24"/>
    </w:rPr>
  </w:style>
  <w:style w:type="character" w:styleId="Wyrnieniedelikatne">
    <w:name w:val="Subtle Emphasis"/>
    <w:uiPriority w:val="19"/>
    <w:qFormat/>
    <w:rsid w:val="00384008"/>
    <w:rPr>
      <w:rFonts w:ascii="Arial" w:hAnsi="Arial"/>
      <w:i/>
      <w:iCs/>
      <w:color w:val="808080"/>
    </w:rPr>
  </w:style>
  <w:style w:type="character" w:styleId="Uwydatnienie">
    <w:name w:val="Emphasis"/>
    <w:uiPriority w:val="20"/>
    <w:rsid w:val="007A36FB"/>
    <w:rPr>
      <w:i/>
      <w:iCs/>
    </w:rPr>
  </w:style>
  <w:style w:type="character" w:styleId="Wyrnienieintensywne">
    <w:name w:val="Intense Emphasis"/>
    <w:uiPriority w:val="21"/>
    <w:qFormat/>
    <w:rsid w:val="00515AD2"/>
    <w:rPr>
      <w:b/>
      <w:bCs/>
      <w:i/>
      <w:iCs/>
      <w:color w:val="auto"/>
    </w:rPr>
  </w:style>
  <w:style w:type="paragraph" w:styleId="Cytat">
    <w:name w:val="Quote"/>
    <w:basedOn w:val="Normalny"/>
    <w:next w:val="Normalny"/>
    <w:link w:val="CytatZnak"/>
    <w:uiPriority w:val="29"/>
    <w:qFormat/>
    <w:rsid w:val="007A36FB"/>
    <w:rPr>
      <w:i/>
      <w:iCs/>
      <w:color w:val="000000"/>
      <w:lang w:val="x-none" w:eastAsia="x-none"/>
    </w:rPr>
  </w:style>
  <w:style w:type="character" w:customStyle="1" w:styleId="CytatZnak">
    <w:name w:val="Cytat Znak"/>
    <w:link w:val="Cytat"/>
    <w:uiPriority w:val="29"/>
    <w:rsid w:val="007A36FB"/>
    <w:rPr>
      <w:rFonts w:ascii="Arial" w:eastAsia="Times New Roman" w:hAnsi="Arial"/>
      <w:i/>
      <w:iCs/>
      <w:color w:val="000000"/>
      <w:sz w:val="22"/>
      <w:szCs w:val="24"/>
    </w:rPr>
  </w:style>
  <w:style w:type="paragraph" w:styleId="Cytatintensywny">
    <w:name w:val="Intense Quote"/>
    <w:basedOn w:val="Normalny"/>
    <w:next w:val="Normalny"/>
    <w:link w:val="CytatintensywnyZnak"/>
    <w:uiPriority w:val="30"/>
    <w:rsid w:val="007A36FB"/>
    <w:pPr>
      <w:pBdr>
        <w:bottom w:val="single" w:sz="4" w:space="4" w:color="4F81BD"/>
      </w:pBdr>
      <w:spacing w:before="200" w:after="280"/>
      <w:ind w:left="936" w:right="936"/>
    </w:pPr>
    <w:rPr>
      <w:b/>
      <w:bCs/>
      <w:i/>
      <w:iCs/>
      <w:color w:val="4F81BD"/>
      <w:lang w:val="x-none" w:eastAsia="x-none"/>
    </w:rPr>
  </w:style>
  <w:style w:type="character" w:customStyle="1" w:styleId="CytatintensywnyZnak">
    <w:name w:val="Cytat intensywny Znak"/>
    <w:link w:val="Cytatintensywny"/>
    <w:uiPriority w:val="30"/>
    <w:rsid w:val="007A36FB"/>
    <w:rPr>
      <w:rFonts w:ascii="Arial" w:eastAsia="Times New Roman" w:hAnsi="Arial"/>
      <w:b/>
      <w:bCs/>
      <w:i/>
      <w:iCs/>
      <w:color w:val="4F81BD"/>
      <w:sz w:val="22"/>
      <w:szCs w:val="24"/>
    </w:rPr>
  </w:style>
  <w:style w:type="character" w:styleId="Odwoaniedelikatne">
    <w:name w:val="Subtle Reference"/>
    <w:uiPriority w:val="31"/>
    <w:rsid w:val="007A36FB"/>
    <w:rPr>
      <w:smallCaps/>
      <w:color w:val="C0504D"/>
      <w:u w:val="single"/>
    </w:rPr>
  </w:style>
  <w:style w:type="character" w:styleId="Odwoanieintensywne">
    <w:name w:val="Intense Reference"/>
    <w:uiPriority w:val="32"/>
    <w:qFormat/>
    <w:rsid w:val="00384008"/>
    <w:rPr>
      <w:rFonts w:ascii="Arial" w:hAnsi="Arial"/>
      <w:b/>
      <w:bCs/>
      <w:smallCaps/>
      <w:color w:val="548DD4"/>
      <w:spacing w:val="5"/>
      <w:u w:val="single"/>
    </w:rPr>
  </w:style>
  <w:style w:type="character" w:styleId="Tytuksiki">
    <w:name w:val="Book Title"/>
    <w:uiPriority w:val="33"/>
    <w:qFormat/>
    <w:rsid w:val="00384008"/>
    <w:rPr>
      <w:rFonts w:ascii="Arial" w:hAnsi="Arial"/>
      <w:b/>
      <w:bCs/>
      <w:smallCaps/>
      <w:spacing w:val="5"/>
    </w:rPr>
  </w:style>
  <w:style w:type="table" w:customStyle="1" w:styleId="Tabela-Siatka1">
    <w:name w:val="Tabela - Siatka1"/>
    <w:basedOn w:val="Standardowy"/>
    <w:next w:val="Tabela-Siatka"/>
    <w:uiPriority w:val="59"/>
    <w:rsid w:val="007E511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siatkaakcent5">
    <w:name w:val="Light Grid Accent 5"/>
    <w:basedOn w:val="Standardowy"/>
    <w:uiPriority w:val="62"/>
    <w:rsid w:val="006E2F49"/>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Jasnecieniowanieakcent11">
    <w:name w:val="Jasne cieniowanie — akcent 11"/>
    <w:basedOn w:val="Standardowy"/>
    <w:uiPriority w:val="60"/>
    <w:rsid w:val="00347415"/>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Jasnalistaakcent5">
    <w:name w:val="Light List Accent 5"/>
    <w:basedOn w:val="Standardowy"/>
    <w:uiPriority w:val="61"/>
    <w:rsid w:val="004F310B"/>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Jasnalistaakcent6">
    <w:name w:val="Light List Accent 6"/>
    <w:basedOn w:val="Standardowy"/>
    <w:uiPriority w:val="61"/>
    <w:rsid w:val="004F310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Jasnasiatkaakcent6">
    <w:name w:val="Light Grid Accent 6"/>
    <w:basedOn w:val="Standardowy"/>
    <w:uiPriority w:val="62"/>
    <w:rsid w:val="004F310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redniecieniowanie1akcent5">
    <w:name w:val="Medium Shading 1 Accent 5"/>
    <w:basedOn w:val="Standardowy"/>
    <w:uiPriority w:val="63"/>
    <w:rsid w:val="00F34B33"/>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Jasnasiatkaakcent3">
    <w:name w:val="Light Grid Accent 3"/>
    <w:basedOn w:val="Standardowy"/>
    <w:uiPriority w:val="62"/>
    <w:rsid w:val="00A25310"/>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redniecieniowanie1akcent3">
    <w:name w:val="Medium Shading 1 Accent 3"/>
    <w:basedOn w:val="Standardowy"/>
    <w:uiPriority w:val="63"/>
    <w:rsid w:val="005B3481"/>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Jasnasiatkaakcent4">
    <w:name w:val="Light Grid Accent 4"/>
    <w:basedOn w:val="Standardowy"/>
    <w:uiPriority w:val="62"/>
    <w:rsid w:val="003A09FA"/>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paragraph" w:styleId="Poprawka">
    <w:name w:val="Revision"/>
    <w:hidden/>
    <w:uiPriority w:val="99"/>
    <w:semiHidden/>
    <w:rsid w:val="00F66D11"/>
    <w:rPr>
      <w:rFonts w:ascii="Arial" w:eastAsia="Times New Roman" w:hAnsi="Arial"/>
      <w:sz w:val="22"/>
      <w:szCs w:val="24"/>
    </w:rPr>
  </w:style>
  <w:style w:type="character" w:customStyle="1" w:styleId="LegendaZnak1">
    <w:name w:val="Legenda Znak1"/>
    <w:aliases w:val="Wykres-podpis Znak,Legenda Znak Znak1,Legenda Znak Znak Znak Znak1,Legenda Znak Znak Znak1,Legenda Znak Znak Znak Znak Znak,Legenda Znak Znak Znak Znak Znak Znak Znak1,Legenda Znak Znak Znak Znak Znak Znak Znak Znak, Znak Znak Zn Znak"/>
    <w:uiPriority w:val="99"/>
    <w:rsid w:val="002A52A8"/>
    <w:rPr>
      <w:rFonts w:ascii="Arial" w:hAnsi="Arial"/>
      <w:b/>
      <w:bCs/>
      <w:sz w:val="16"/>
      <w:szCs w:val="16"/>
      <w:lang w:eastAsia="pl-PL"/>
    </w:rPr>
  </w:style>
  <w:style w:type="paragraph" w:customStyle="1" w:styleId="182Zdjciepodpis">
    <w:name w:val="182 Zdjęcie podpis"/>
    <w:basedOn w:val="Normalny"/>
    <w:link w:val="182ZdjciepodpisZnak"/>
    <w:qFormat/>
    <w:rsid w:val="000F1E03"/>
    <w:pPr>
      <w:numPr>
        <w:numId w:val="25"/>
      </w:numPr>
      <w:jc w:val="center"/>
    </w:pPr>
    <w:rPr>
      <w:lang w:val="x-none" w:eastAsia="x-none"/>
    </w:rPr>
  </w:style>
  <w:style w:type="paragraph" w:customStyle="1" w:styleId="182pierwszywiersztabeli">
    <w:name w:val="182 pierwszy wiersz tabeli"/>
    <w:basedOn w:val="182TreTabeli"/>
    <w:link w:val="182pierwszywiersztabeliZnak"/>
    <w:qFormat/>
    <w:rsid w:val="00132CD6"/>
    <w:rPr>
      <w:sz w:val="18"/>
      <w:szCs w:val="16"/>
    </w:rPr>
  </w:style>
  <w:style w:type="character" w:customStyle="1" w:styleId="182ZdjciepodpisZnak">
    <w:name w:val="182 Zdjęcie podpis Znak"/>
    <w:link w:val="182Zdjciepodpis"/>
    <w:rsid w:val="000F1E03"/>
    <w:rPr>
      <w:rFonts w:ascii="Arial" w:eastAsia="Times New Roman" w:hAnsi="Arial"/>
      <w:sz w:val="22"/>
      <w:szCs w:val="24"/>
      <w:lang w:val="x-none" w:eastAsia="x-none"/>
    </w:rPr>
  </w:style>
  <w:style w:type="character" w:customStyle="1" w:styleId="182TreTabeliZnak">
    <w:name w:val="182 Treść Tabeli Znak"/>
    <w:link w:val="182TreTabeli"/>
    <w:rsid w:val="00EC16F3"/>
    <w:rPr>
      <w:rFonts w:ascii="Arial" w:eastAsia="Times New Roman" w:hAnsi="Arial" w:cs="Arial"/>
      <w:lang w:eastAsia="en-US"/>
    </w:rPr>
  </w:style>
  <w:style w:type="character" w:customStyle="1" w:styleId="182pierwszywiersztabeliZnak">
    <w:name w:val="182 pierwszy wiersz tabeli Znak"/>
    <w:link w:val="182pierwszywiersztabeli"/>
    <w:rsid w:val="00132CD6"/>
    <w:rPr>
      <w:rFonts w:ascii="Arial" w:eastAsia="Times New Roman" w:hAnsi="Arial" w:cs="Arial"/>
      <w:sz w:val="18"/>
      <w:szCs w:val="16"/>
      <w:lang w:eastAsia="en-US"/>
    </w:rPr>
  </w:style>
  <w:style w:type="paragraph" w:customStyle="1" w:styleId="201Wykazskrtw">
    <w:name w:val="201 Wykaz skrótów"/>
    <w:basedOn w:val="182Punktowaniecyfrowe"/>
    <w:link w:val="201WykazskrtwZnak"/>
    <w:rsid w:val="004E624D"/>
    <w:pPr>
      <w:spacing w:line="240" w:lineRule="auto"/>
    </w:pPr>
  </w:style>
  <w:style w:type="paragraph" w:customStyle="1" w:styleId="182Spisprzepisw">
    <w:name w:val="182 Spis przepisów"/>
    <w:basedOn w:val="182BOLD"/>
    <w:link w:val="182SpisprzepiswZnak"/>
    <w:qFormat/>
    <w:rsid w:val="00790D89"/>
    <w:pPr>
      <w:spacing w:before="0" w:after="0" w:line="240" w:lineRule="auto"/>
      <w:ind w:left="0"/>
    </w:pPr>
    <w:rPr>
      <w:rFonts w:eastAsia="ArialNarrow"/>
      <w:b w:val="0"/>
    </w:rPr>
  </w:style>
  <w:style w:type="character" w:customStyle="1" w:styleId="201WykazskrtwZnak">
    <w:name w:val="201 Wykaz skrótów Znak"/>
    <w:link w:val="201Wykazskrtw"/>
    <w:rsid w:val="004E624D"/>
    <w:rPr>
      <w:rFonts w:ascii="Arial" w:eastAsia="Times New Roman" w:hAnsi="Arial"/>
      <w:noProof/>
      <w:sz w:val="24"/>
      <w:szCs w:val="24"/>
      <w:lang w:val="x-none" w:eastAsia="x-none"/>
    </w:rPr>
  </w:style>
  <w:style w:type="paragraph" w:customStyle="1" w:styleId="182Wykazprzepisw">
    <w:name w:val="182 Wykaz przepisów"/>
    <w:basedOn w:val="201Wykazskrtw"/>
    <w:link w:val="182WykazprzepiswZnak"/>
    <w:qFormat/>
    <w:rsid w:val="00790D89"/>
    <w:pPr>
      <w:numPr>
        <w:numId w:val="0"/>
      </w:numPr>
      <w:spacing w:before="0"/>
    </w:pPr>
    <w:rPr>
      <w:rFonts w:eastAsia="ArialNarrow"/>
    </w:rPr>
  </w:style>
  <w:style w:type="character" w:customStyle="1" w:styleId="182BOLDZnak">
    <w:name w:val="182 BOLD Znak"/>
    <w:link w:val="182BOLD"/>
    <w:rsid w:val="00790D89"/>
    <w:rPr>
      <w:rFonts w:ascii="Arial" w:eastAsia="Times New Roman" w:hAnsi="Arial"/>
      <w:b/>
      <w:sz w:val="22"/>
      <w:szCs w:val="24"/>
    </w:rPr>
  </w:style>
  <w:style w:type="character" w:customStyle="1" w:styleId="182SpisprzepiswZnak">
    <w:name w:val="182 Spis przepisów Znak"/>
    <w:link w:val="182Spisprzepisw"/>
    <w:rsid w:val="00790D89"/>
    <w:rPr>
      <w:rFonts w:ascii="Arial" w:eastAsia="ArialNarrow" w:hAnsi="Arial"/>
      <w:b w:val="0"/>
      <w:sz w:val="22"/>
      <w:szCs w:val="24"/>
    </w:rPr>
  </w:style>
  <w:style w:type="paragraph" w:customStyle="1" w:styleId="182Wykazyskrtw">
    <w:name w:val="182 Wykazy skrótów"/>
    <w:basedOn w:val="Akapitzlist"/>
    <w:link w:val="182WykazyskrtwZnak"/>
    <w:qFormat/>
    <w:rsid w:val="00056DF6"/>
    <w:pPr>
      <w:numPr>
        <w:numId w:val="27"/>
      </w:numPr>
      <w:spacing w:before="0" w:after="120" w:line="240" w:lineRule="auto"/>
      <w:ind w:left="284" w:firstLine="0"/>
      <w:contextualSpacing w:val="0"/>
    </w:pPr>
    <w:rPr>
      <w:rFonts w:eastAsia="ArialNarrow"/>
      <w:i/>
    </w:rPr>
  </w:style>
  <w:style w:type="character" w:customStyle="1" w:styleId="182WykazprzepiswZnak">
    <w:name w:val="182 Wykaz przepisów Znak"/>
    <w:link w:val="182Wykazprzepisw"/>
    <w:rsid w:val="00790D89"/>
    <w:rPr>
      <w:rFonts w:ascii="Arial" w:eastAsia="ArialNarrow" w:hAnsi="Arial" w:cs="Arial"/>
      <w:noProof/>
      <w:sz w:val="22"/>
      <w:szCs w:val="24"/>
    </w:rPr>
  </w:style>
  <w:style w:type="paragraph" w:customStyle="1" w:styleId="182Wykazaktwprawnych">
    <w:name w:val="182 Wykaz aktów prawnych"/>
    <w:basedOn w:val="182Wykazyskrtw"/>
    <w:link w:val="182WykazaktwprawnychZnak"/>
    <w:rsid w:val="00FD1031"/>
    <w:pPr>
      <w:numPr>
        <w:numId w:val="28"/>
      </w:numPr>
    </w:pPr>
    <w:rPr>
      <w:i w:val="0"/>
    </w:rPr>
  </w:style>
  <w:style w:type="character" w:customStyle="1" w:styleId="182WykazyskrtwZnak">
    <w:name w:val="182 Wykazy skrótów Znak"/>
    <w:link w:val="182Wykazyskrtw"/>
    <w:rsid w:val="00056DF6"/>
    <w:rPr>
      <w:rFonts w:ascii="Arial" w:eastAsia="ArialNarrow" w:hAnsi="Arial"/>
      <w:i/>
      <w:sz w:val="24"/>
      <w:szCs w:val="24"/>
      <w:lang w:val="x-none" w:eastAsia="x-none"/>
    </w:rPr>
  </w:style>
  <w:style w:type="character" w:customStyle="1" w:styleId="182WykazaktwprawnychZnak">
    <w:name w:val="182 Wykaz aktów prawnych Znak"/>
    <w:link w:val="182Wykazaktwprawnych"/>
    <w:rsid w:val="00FD1031"/>
    <w:rPr>
      <w:rFonts w:ascii="Arial" w:eastAsia="ArialNarrow" w:hAnsi="Arial"/>
      <w:sz w:val="24"/>
      <w:szCs w:val="24"/>
      <w:lang w:val="x-none" w:eastAsia="x-none"/>
    </w:rPr>
  </w:style>
  <w:style w:type="table" w:customStyle="1" w:styleId="Tabela-Siatka2">
    <w:name w:val="Tabela - Siatka2"/>
    <w:basedOn w:val="Standardowy"/>
    <w:next w:val="Tabela-Siatka"/>
    <w:uiPriority w:val="59"/>
    <w:rsid w:val="005A14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1punkta">
    <w:name w:val="201punkt a)"/>
    <w:basedOn w:val="kuba"/>
    <w:next w:val="Normalny"/>
    <w:autoRedefine/>
    <w:rsid w:val="001E3381"/>
    <w:pPr>
      <w:ind w:left="1364" w:hanging="360"/>
      <w:jc w:val="left"/>
    </w:pPr>
    <w:rPr>
      <w:noProof/>
    </w:rPr>
  </w:style>
  <w:style w:type="paragraph" w:customStyle="1" w:styleId="201rdo">
    <w:name w:val="201 Źródło"/>
    <w:basedOn w:val="Normalny"/>
    <w:next w:val="Normalny"/>
    <w:autoRedefine/>
    <w:rsid w:val="001E3381"/>
    <w:pPr>
      <w:spacing w:before="60" w:after="360" w:line="240" w:lineRule="auto"/>
      <w:ind w:left="0" w:firstLine="0"/>
    </w:pPr>
    <w:rPr>
      <w:i/>
      <w:sz w:val="20"/>
      <w:szCs w:val="20"/>
    </w:rPr>
  </w:style>
  <w:style w:type="paragraph" w:customStyle="1" w:styleId="201Tiret">
    <w:name w:val="201 Tiret"/>
    <w:basedOn w:val="Tekstpodstawowy"/>
    <w:next w:val="Tekstpodstawowy"/>
    <w:link w:val="201TiretZnak"/>
    <w:autoRedefine/>
    <w:qFormat/>
    <w:rsid w:val="001E3381"/>
    <w:pPr>
      <w:keepLines/>
      <w:suppressAutoHyphens/>
      <w:spacing w:before="60"/>
      <w:ind w:left="1491" w:hanging="357"/>
      <w:contextualSpacing/>
    </w:pPr>
    <w:rPr>
      <w:rFonts w:eastAsia="Calibri"/>
      <w:szCs w:val="22"/>
      <w:lang w:eastAsia="en-US"/>
    </w:rPr>
  </w:style>
  <w:style w:type="character" w:customStyle="1" w:styleId="201TiretZnak">
    <w:name w:val="201 Tiret Znak"/>
    <w:link w:val="201Tiret"/>
    <w:rsid w:val="001E3381"/>
    <w:rPr>
      <w:rFonts w:ascii="Arial" w:hAnsi="Arial"/>
      <w:sz w:val="22"/>
      <w:szCs w:val="22"/>
      <w:lang w:eastAsia="en-US"/>
    </w:rPr>
  </w:style>
  <w:style w:type="paragraph" w:customStyle="1" w:styleId="201rysunekpodpis">
    <w:name w:val="201 rysunek podpis"/>
    <w:basedOn w:val="Tekstpodstawowy"/>
    <w:next w:val="Tekstpodstawowy"/>
    <w:link w:val="201rysunekpodpisZnak"/>
    <w:uiPriority w:val="99"/>
    <w:qFormat/>
    <w:rsid w:val="001E3381"/>
    <w:pPr>
      <w:keepLines/>
      <w:suppressAutoHyphens/>
      <w:spacing w:line="240" w:lineRule="auto"/>
      <w:ind w:left="924" w:right="567" w:hanging="357"/>
      <w:jc w:val="center"/>
    </w:pPr>
    <w:rPr>
      <w:rFonts w:eastAsia="Calibri"/>
      <w:szCs w:val="22"/>
      <w:lang w:eastAsia="en-US"/>
    </w:rPr>
  </w:style>
  <w:style w:type="character" w:customStyle="1" w:styleId="201rysunekpodpisZnak">
    <w:name w:val="201 rysunek podpis Znak"/>
    <w:link w:val="201rysunekpodpis"/>
    <w:uiPriority w:val="99"/>
    <w:rsid w:val="001E3381"/>
    <w:rPr>
      <w:rFonts w:ascii="Arial" w:hAnsi="Arial"/>
      <w:sz w:val="22"/>
      <w:szCs w:val="22"/>
      <w:lang w:eastAsia="en-US"/>
    </w:rPr>
  </w:style>
  <w:style w:type="paragraph" w:customStyle="1" w:styleId="201Tytuzalcznika">
    <w:name w:val="201 Tytuł zalącznika"/>
    <w:basedOn w:val="Nagwek1"/>
    <w:next w:val="Normalny"/>
    <w:link w:val="201TytuzalcznikaZnak"/>
    <w:autoRedefine/>
    <w:uiPriority w:val="99"/>
    <w:qFormat/>
    <w:rsid w:val="001E3381"/>
    <w:pPr>
      <w:ind w:left="1400" w:hanging="360"/>
    </w:pPr>
    <w:rPr>
      <w:lang w:val="x-none" w:eastAsia="en-US"/>
    </w:rPr>
  </w:style>
  <w:style w:type="character" w:customStyle="1" w:styleId="201TytuzalcznikaZnak">
    <w:name w:val="201 Tytuł zalącznika Znak"/>
    <w:link w:val="201Tytuzalcznika"/>
    <w:uiPriority w:val="99"/>
    <w:rsid w:val="001E3381"/>
    <w:rPr>
      <w:rFonts w:ascii="Arial" w:eastAsia="Times New Roman" w:hAnsi="Arial"/>
      <w:b/>
      <w:bCs/>
      <w:sz w:val="28"/>
      <w:szCs w:val="28"/>
      <w:lang w:eastAsia="en-US"/>
    </w:rPr>
  </w:style>
  <w:style w:type="paragraph" w:customStyle="1" w:styleId="201TreTabeli">
    <w:name w:val="201 Treść Tabeli"/>
    <w:basedOn w:val="Zwykytekst"/>
    <w:link w:val="201TreTabeliZnak"/>
    <w:autoRedefine/>
    <w:rsid w:val="001E3381"/>
    <w:pPr>
      <w:spacing w:before="10" w:after="10" w:line="240" w:lineRule="auto"/>
      <w:ind w:left="0" w:right="-70" w:firstLine="3"/>
      <w:jc w:val="left"/>
    </w:pPr>
    <w:rPr>
      <w:rFonts w:ascii="Arial" w:hAnsi="Arial"/>
      <w:sz w:val="18"/>
      <w:szCs w:val="16"/>
    </w:rPr>
  </w:style>
  <w:style w:type="paragraph" w:customStyle="1" w:styleId="201Punktowanieliterowe">
    <w:name w:val="201 Punktowanie literowe"/>
    <w:basedOn w:val="Akapitzlist"/>
    <w:link w:val="201PunktowanieliteroweZnak"/>
    <w:autoRedefine/>
    <w:rsid w:val="001E3381"/>
    <w:pPr>
      <w:spacing w:before="36" w:after="36"/>
      <w:ind w:left="1004" w:hanging="360"/>
    </w:pPr>
    <w:rPr>
      <w:noProof/>
    </w:rPr>
  </w:style>
  <w:style w:type="paragraph" w:customStyle="1" w:styleId="201TytuTabel">
    <w:name w:val="201 Tytuł Tabel"/>
    <w:basedOn w:val="Legenda"/>
    <w:next w:val="Normalny"/>
    <w:link w:val="201TytuTabelZnak"/>
    <w:autoRedefine/>
    <w:qFormat/>
    <w:rsid w:val="0054069B"/>
    <w:pPr>
      <w:numPr>
        <w:numId w:val="26"/>
      </w:numPr>
      <w:spacing w:before="240" w:after="60" w:line="240" w:lineRule="auto"/>
      <w:ind w:left="644"/>
      <w:jc w:val="both"/>
    </w:pPr>
    <w:rPr>
      <w:rFonts w:eastAsia="ArialNarrow"/>
      <w:b/>
      <w:bCs w:val="0"/>
      <w:sz w:val="18"/>
      <w:lang w:eastAsia="en-US"/>
    </w:rPr>
  </w:style>
  <w:style w:type="character" w:customStyle="1" w:styleId="201PunktowanieliteroweZnak">
    <w:name w:val="201 Punktowanie literowe Znak"/>
    <w:link w:val="201Punktowanieliterowe"/>
    <w:rsid w:val="001E3381"/>
    <w:rPr>
      <w:rFonts w:ascii="Arial" w:eastAsia="Times New Roman" w:hAnsi="Arial" w:cs="Arial"/>
      <w:noProof/>
      <w:sz w:val="22"/>
      <w:szCs w:val="24"/>
    </w:rPr>
  </w:style>
  <w:style w:type="character" w:customStyle="1" w:styleId="201TytuTabelZnak">
    <w:name w:val="201 Tytuł Tabel Znak"/>
    <w:link w:val="201TytuTabel"/>
    <w:rsid w:val="0054069B"/>
    <w:rPr>
      <w:rFonts w:ascii="Arial" w:eastAsia="ArialNarrow" w:hAnsi="Arial"/>
      <w:b/>
      <w:i/>
      <w:sz w:val="18"/>
      <w:lang w:val="x-none" w:eastAsia="en-US"/>
    </w:rPr>
  </w:style>
  <w:style w:type="paragraph" w:customStyle="1" w:styleId="201Rysunek">
    <w:name w:val="201 Rysunek"/>
    <w:basedOn w:val="Spisilustracji"/>
    <w:link w:val="RysunekZnak"/>
    <w:autoRedefine/>
    <w:rsid w:val="001E3381"/>
    <w:pPr>
      <w:jc w:val="center"/>
    </w:pPr>
  </w:style>
  <w:style w:type="paragraph" w:customStyle="1" w:styleId="201Punktowaniecyfrowe">
    <w:name w:val="201 Punktowanie cyfrowe"/>
    <w:basedOn w:val="201Punktowanieliterowe"/>
    <w:link w:val="201PunktowaniecyfroweZnak"/>
    <w:autoRedefine/>
    <w:qFormat/>
    <w:rsid w:val="001E3381"/>
    <w:pPr>
      <w:spacing w:before="60" w:after="120"/>
      <w:ind w:left="1208" w:hanging="357"/>
    </w:pPr>
  </w:style>
  <w:style w:type="character" w:customStyle="1" w:styleId="RysunekZnak">
    <w:name w:val="Rysunek Znak"/>
    <w:link w:val="201Rysunek"/>
    <w:rsid w:val="001E3381"/>
    <w:rPr>
      <w:rFonts w:ascii="Arial" w:eastAsia="Times New Roman" w:hAnsi="Arial"/>
      <w:sz w:val="22"/>
      <w:szCs w:val="24"/>
    </w:rPr>
  </w:style>
  <w:style w:type="paragraph" w:customStyle="1" w:styleId="201Stopka">
    <w:name w:val="201 Stopka"/>
    <w:basedOn w:val="Normalny"/>
    <w:link w:val="201StopkaZnak"/>
    <w:rsid w:val="001E3381"/>
    <w:pPr>
      <w:spacing w:before="36" w:after="36" w:line="240" w:lineRule="auto"/>
      <w:jc w:val="center"/>
    </w:pPr>
    <w:rPr>
      <w:noProof/>
      <w:sz w:val="16"/>
      <w:szCs w:val="16"/>
      <w:lang w:val="x-none" w:eastAsia="x-none"/>
    </w:rPr>
  </w:style>
  <w:style w:type="character" w:customStyle="1" w:styleId="201PunktowaniecyfroweZnak">
    <w:name w:val="201 Punktowanie cyfrowe Znak"/>
    <w:link w:val="201Punktowaniecyfrowe"/>
    <w:rsid w:val="001E3381"/>
    <w:rPr>
      <w:rFonts w:ascii="Arial" w:eastAsia="Times New Roman" w:hAnsi="Arial" w:cs="Arial"/>
      <w:noProof/>
      <w:sz w:val="22"/>
      <w:szCs w:val="24"/>
    </w:rPr>
  </w:style>
  <w:style w:type="character" w:customStyle="1" w:styleId="201StopkaZnak">
    <w:name w:val="201 Stopka Znak"/>
    <w:link w:val="201Stopka"/>
    <w:rsid w:val="001E3381"/>
    <w:rPr>
      <w:rFonts w:ascii="Arial" w:eastAsia="Times New Roman" w:hAnsi="Arial" w:cs="Arial"/>
      <w:noProof/>
      <w:sz w:val="16"/>
      <w:szCs w:val="16"/>
    </w:rPr>
  </w:style>
  <w:style w:type="paragraph" w:customStyle="1" w:styleId="201stronatytuowa">
    <w:name w:val="201 strona tytułowa"/>
    <w:basedOn w:val="Normalny"/>
    <w:rsid w:val="001E3381"/>
    <w:pPr>
      <w:spacing w:after="60"/>
      <w:ind w:firstLine="0"/>
      <w:jc w:val="center"/>
    </w:pPr>
    <w:rPr>
      <w:rFonts w:ascii="Arial Narrow" w:hAnsi="Arial Narrow" w:cs="Arial"/>
      <w:b/>
      <w:i/>
      <w:smallCaps/>
      <w:sz w:val="32"/>
      <w:szCs w:val="22"/>
    </w:rPr>
  </w:style>
  <w:style w:type="paragraph" w:customStyle="1" w:styleId="201Zdjciepodpis">
    <w:name w:val="201 Zdjęcie podpis"/>
    <w:basedOn w:val="Normalny"/>
    <w:link w:val="201ZdjciepodpisZnak"/>
    <w:rsid w:val="001E3381"/>
    <w:pPr>
      <w:ind w:left="1288" w:hanging="360"/>
      <w:jc w:val="center"/>
    </w:pPr>
    <w:rPr>
      <w:lang w:val="x-none" w:eastAsia="x-none"/>
    </w:rPr>
  </w:style>
  <w:style w:type="paragraph" w:customStyle="1" w:styleId="201pierwszywiersztabeli">
    <w:name w:val="201 pierwszy wiersz tabeli"/>
    <w:basedOn w:val="201TreTabeli"/>
    <w:link w:val="201pierwszywiersztabeliZnak"/>
    <w:rsid w:val="001E3381"/>
  </w:style>
  <w:style w:type="character" w:customStyle="1" w:styleId="201ZdjciepodpisZnak">
    <w:name w:val="201 Zdjęcie podpis Znak"/>
    <w:link w:val="201Zdjciepodpis"/>
    <w:rsid w:val="001E3381"/>
    <w:rPr>
      <w:rFonts w:ascii="Arial" w:eastAsia="Times New Roman" w:hAnsi="Arial"/>
      <w:sz w:val="22"/>
      <w:szCs w:val="24"/>
    </w:rPr>
  </w:style>
  <w:style w:type="character" w:customStyle="1" w:styleId="201TreTabeliZnak">
    <w:name w:val="201 Treść Tabeli Znak"/>
    <w:link w:val="201TreTabeli"/>
    <w:rsid w:val="001E3381"/>
    <w:rPr>
      <w:rFonts w:ascii="Arial" w:eastAsia="Times New Roman" w:hAnsi="Arial" w:cs="Arial"/>
      <w:sz w:val="18"/>
      <w:szCs w:val="16"/>
    </w:rPr>
  </w:style>
  <w:style w:type="character" w:customStyle="1" w:styleId="201pierwszywiersztabeliZnak">
    <w:name w:val="201 pierwszy wiersz tabeli Znak"/>
    <w:link w:val="201pierwszywiersztabeli"/>
    <w:rsid w:val="001E3381"/>
    <w:rPr>
      <w:rFonts w:ascii="Arial" w:eastAsia="Times New Roman" w:hAnsi="Arial" w:cs="Arial"/>
      <w:sz w:val="18"/>
      <w:szCs w:val="16"/>
    </w:rPr>
  </w:style>
  <w:style w:type="paragraph" w:customStyle="1" w:styleId="201Spisprzepisw">
    <w:name w:val="201 Spis przepisów"/>
    <w:basedOn w:val="Normalny"/>
    <w:link w:val="201SpisprzepiswZnak"/>
    <w:rsid w:val="0054069B"/>
    <w:pPr>
      <w:spacing w:before="0" w:line="240" w:lineRule="auto"/>
      <w:ind w:left="0" w:firstLine="0"/>
    </w:pPr>
    <w:rPr>
      <w:rFonts w:eastAsia="ArialNarrow"/>
      <w:b/>
      <w:lang w:val="x-none" w:eastAsia="x-none"/>
    </w:rPr>
  </w:style>
  <w:style w:type="paragraph" w:customStyle="1" w:styleId="201Wykazprzepisw">
    <w:name w:val="201 Wykaz przepisów"/>
    <w:basedOn w:val="201Wykazskrtw"/>
    <w:link w:val="201WykazprzepiswZnak"/>
    <w:rsid w:val="001E3381"/>
    <w:pPr>
      <w:numPr>
        <w:numId w:val="0"/>
      </w:numPr>
      <w:spacing w:before="0"/>
    </w:pPr>
    <w:rPr>
      <w:rFonts w:eastAsia="ArialNarrow"/>
    </w:rPr>
  </w:style>
  <w:style w:type="character" w:customStyle="1" w:styleId="201SpisprzepiswZnak">
    <w:name w:val="201 Spis przepisów Znak"/>
    <w:link w:val="201Spisprzepisw"/>
    <w:rsid w:val="0054069B"/>
    <w:rPr>
      <w:rFonts w:ascii="Arial" w:eastAsia="ArialNarrow" w:hAnsi="Arial"/>
      <w:b/>
      <w:sz w:val="22"/>
      <w:szCs w:val="24"/>
    </w:rPr>
  </w:style>
  <w:style w:type="paragraph" w:customStyle="1" w:styleId="201Wykazyskrtw">
    <w:name w:val="201 Wykazy skrótów"/>
    <w:basedOn w:val="Akapitzlist"/>
    <w:link w:val="201WykazyskrtwZnak"/>
    <w:qFormat/>
    <w:rsid w:val="00137629"/>
    <w:pPr>
      <w:spacing w:before="0" w:after="120" w:line="240" w:lineRule="auto"/>
      <w:ind w:left="284" w:firstLine="0"/>
      <w:contextualSpacing w:val="0"/>
    </w:pPr>
    <w:rPr>
      <w:rFonts w:eastAsia="ArialNarrow"/>
      <w:i/>
      <w:sz w:val="22"/>
    </w:rPr>
  </w:style>
  <w:style w:type="character" w:customStyle="1" w:styleId="201WykazprzepiswZnak">
    <w:name w:val="201 Wykaz przepisów Znak"/>
    <w:link w:val="201Wykazprzepisw"/>
    <w:rsid w:val="001E3381"/>
    <w:rPr>
      <w:rFonts w:ascii="Arial" w:eastAsia="ArialNarrow" w:hAnsi="Arial" w:cs="Arial"/>
      <w:noProof/>
      <w:sz w:val="22"/>
      <w:szCs w:val="24"/>
    </w:rPr>
  </w:style>
  <w:style w:type="character" w:customStyle="1" w:styleId="201WykazyskrtwZnak">
    <w:name w:val="201 Wykazy skrótów Znak"/>
    <w:link w:val="201Wykazyskrtw"/>
    <w:rsid w:val="00137629"/>
    <w:rPr>
      <w:rFonts w:ascii="Arial" w:eastAsia="ArialNarrow" w:hAnsi="Arial"/>
      <w:i/>
      <w:sz w:val="22"/>
      <w:szCs w:val="24"/>
      <w:lang w:val="x-none" w:eastAsia="x-none"/>
    </w:rPr>
  </w:style>
  <w:style w:type="paragraph" w:customStyle="1" w:styleId="WYGSWNormalny">
    <w:name w:val="_WYG_SW_Normalny"/>
    <w:basedOn w:val="Normalny"/>
    <w:link w:val="WYGSWNormalnyZnak"/>
    <w:rsid w:val="001E3381"/>
    <w:pPr>
      <w:spacing w:after="120" w:line="240" w:lineRule="auto"/>
      <w:ind w:left="0" w:firstLine="720"/>
    </w:pPr>
    <w:rPr>
      <w:rFonts w:ascii="Tahoma" w:hAnsi="Tahoma"/>
      <w:sz w:val="20"/>
      <w:szCs w:val="20"/>
      <w:lang w:val="x-none" w:eastAsia="x-none"/>
    </w:rPr>
  </w:style>
  <w:style w:type="character" w:customStyle="1" w:styleId="WYGSWNormalnyZnak">
    <w:name w:val="_WYG_SW_Normalny Znak"/>
    <w:link w:val="WYGSWNormalny"/>
    <w:locked/>
    <w:rsid w:val="001E3381"/>
    <w:rPr>
      <w:rFonts w:ascii="Tahoma" w:eastAsia="Times New Roman" w:hAnsi="Tahoma"/>
    </w:rPr>
  </w:style>
  <w:style w:type="paragraph" w:customStyle="1" w:styleId="Tabelka">
    <w:name w:val="Tabelka"/>
    <w:basedOn w:val="Normalny"/>
    <w:qFormat/>
    <w:rsid w:val="00E25E6B"/>
    <w:pPr>
      <w:numPr>
        <w:numId w:val="30"/>
      </w:numPr>
      <w:spacing w:before="240" w:after="60" w:line="240" w:lineRule="auto"/>
      <w:jc w:val="left"/>
    </w:pPr>
    <w:rPr>
      <w:b/>
    </w:rPr>
  </w:style>
  <w:style w:type="paragraph" w:customStyle="1" w:styleId="201teksttabeli">
    <w:name w:val="201 tekst tabeli"/>
    <w:basedOn w:val="Normalny"/>
    <w:rsid w:val="00F57617"/>
    <w:pPr>
      <w:spacing w:after="120" w:line="276" w:lineRule="auto"/>
      <w:ind w:left="0" w:firstLine="0"/>
    </w:pPr>
    <w:rPr>
      <w:sz w:val="20"/>
    </w:rPr>
  </w:style>
  <w:style w:type="paragraph" w:customStyle="1" w:styleId="font6">
    <w:name w:val="font6"/>
    <w:basedOn w:val="Normalny"/>
    <w:rsid w:val="00A406A6"/>
    <w:pPr>
      <w:spacing w:before="100" w:beforeAutospacing="1" w:after="100" w:afterAutospacing="1" w:line="240" w:lineRule="auto"/>
      <w:ind w:left="0" w:firstLine="0"/>
      <w:jc w:val="left"/>
    </w:pPr>
    <w:rPr>
      <w:rFonts w:ascii="Calibri" w:hAnsi="Calibri"/>
      <w:sz w:val="20"/>
      <w:szCs w:val="20"/>
    </w:rPr>
  </w:style>
  <w:style w:type="paragraph" w:customStyle="1" w:styleId="Nagwek182">
    <w:name w:val="Nagłówek 182"/>
    <w:basedOn w:val="182BOLD"/>
    <w:link w:val="Nagwek182Znak"/>
    <w:qFormat/>
    <w:rsid w:val="00A07B5B"/>
    <w:rPr>
      <w:b w:val="0"/>
    </w:rPr>
  </w:style>
  <w:style w:type="paragraph" w:customStyle="1" w:styleId="182nagowekdowykazu">
    <w:name w:val="182 nagłowek do wykazu"/>
    <w:basedOn w:val="182BOLD"/>
    <w:qFormat/>
    <w:rsid w:val="00A07B5B"/>
  </w:style>
  <w:style w:type="character" w:customStyle="1" w:styleId="Nagwek182Znak">
    <w:name w:val="Nagłówek 182 Znak"/>
    <w:link w:val="Nagwek182"/>
    <w:rsid w:val="00A07B5B"/>
    <w:rPr>
      <w:rFonts w:ascii="Arial" w:eastAsia="Times New Roman" w:hAnsi="Arial"/>
      <w:b w:val="0"/>
      <w:sz w:val="22"/>
      <w:szCs w:val="24"/>
    </w:rPr>
  </w:style>
  <w:style w:type="paragraph" w:customStyle="1" w:styleId="msonormal0">
    <w:name w:val="msonormal"/>
    <w:basedOn w:val="Normalny"/>
    <w:rsid w:val="00CB05EB"/>
    <w:pPr>
      <w:spacing w:before="100" w:beforeAutospacing="1" w:after="100" w:afterAutospacing="1" w:line="240" w:lineRule="auto"/>
      <w:ind w:left="0" w:firstLine="0"/>
      <w:jc w:val="left"/>
    </w:pPr>
    <w:rPr>
      <w:rFonts w:ascii="Times New Roman" w:hAnsi="Times New Roman"/>
      <w:sz w:val="24"/>
    </w:rPr>
  </w:style>
  <w:style w:type="paragraph" w:customStyle="1" w:styleId="pgraftxt1">
    <w:name w:val="pgraf_txt1"/>
    <w:basedOn w:val="Normalny"/>
    <w:rsid w:val="00392513"/>
    <w:pPr>
      <w:widowControl w:val="0"/>
      <w:tabs>
        <w:tab w:val="left" w:pos="907"/>
      </w:tabs>
      <w:overflowPunct w:val="0"/>
      <w:autoSpaceDE w:val="0"/>
      <w:autoSpaceDN w:val="0"/>
      <w:adjustRightInd w:val="0"/>
      <w:spacing w:before="0" w:after="60" w:line="360" w:lineRule="atLeast"/>
      <w:ind w:left="0" w:firstLine="0"/>
    </w:pPr>
    <w:rPr>
      <w:rFonts w:ascii="Times New Roman" w:eastAsia="Calibri" w:hAnsi="Times New Roman"/>
      <w:sz w:val="24"/>
    </w:rPr>
  </w:style>
  <w:style w:type="character" w:customStyle="1" w:styleId="punktzZnak">
    <w:name w:val="punkt z ) Znak"/>
    <w:link w:val="punktz"/>
    <w:locked/>
    <w:rsid w:val="00392513"/>
    <w:rPr>
      <w:rFonts w:ascii="Arial" w:eastAsia="Times New Roman" w:hAnsi="Arial" w:cs="Arial"/>
      <w:noProof/>
      <w:sz w:val="22"/>
      <w:szCs w:val="22"/>
    </w:rPr>
  </w:style>
  <w:style w:type="paragraph" w:customStyle="1" w:styleId="punktz">
    <w:name w:val="punkt z )"/>
    <w:basedOn w:val="Akapitzlist"/>
    <w:link w:val="punktzZnak"/>
    <w:qFormat/>
    <w:rsid w:val="00392513"/>
    <w:pPr>
      <w:tabs>
        <w:tab w:val="left" w:pos="1134"/>
      </w:tabs>
      <w:spacing w:before="0" w:after="60" w:line="276" w:lineRule="auto"/>
      <w:ind w:left="8658" w:hanging="435"/>
    </w:pPr>
    <w:rPr>
      <w:noProof/>
      <w:szCs w:val="22"/>
    </w:rPr>
  </w:style>
  <w:style w:type="character" w:customStyle="1" w:styleId="Nierozpoznanawzmianka1">
    <w:name w:val="Nierozpoznana wzmianka1"/>
    <w:uiPriority w:val="99"/>
    <w:semiHidden/>
    <w:unhideWhenUsed/>
    <w:rsid w:val="00A1301C"/>
    <w:rPr>
      <w:color w:val="605E5C"/>
      <w:shd w:val="clear" w:color="auto" w:fill="E1DFDD"/>
    </w:rPr>
  </w:style>
  <w:style w:type="paragraph" w:customStyle="1" w:styleId="IRozdziagwny">
    <w:name w:val="I Rozdział główny"/>
    <w:basedOn w:val="NagwekI"/>
    <w:link w:val="IRozdziagwnyZnak"/>
    <w:autoRedefine/>
    <w:qFormat/>
    <w:rsid w:val="00A1301C"/>
    <w:pPr>
      <w:numPr>
        <w:ilvl w:val="0"/>
        <w:numId w:val="31"/>
      </w:numPr>
      <w:suppressAutoHyphens/>
      <w:spacing w:line="276" w:lineRule="auto"/>
    </w:pPr>
    <w:rPr>
      <w:rFonts w:cs="Times New Roman"/>
      <w:b w:val="0"/>
      <w:sz w:val="28"/>
      <w:szCs w:val="28"/>
      <w:lang w:val="x-none" w:eastAsia="x-none"/>
    </w:rPr>
  </w:style>
  <w:style w:type="character" w:customStyle="1" w:styleId="IRozdziagwnyZnak">
    <w:name w:val="I Rozdział główny Znak"/>
    <w:link w:val="IRozdziagwny"/>
    <w:rsid w:val="00A1301C"/>
    <w:rPr>
      <w:rFonts w:ascii="Arial" w:eastAsia="Times New Roman" w:hAnsi="Arial"/>
      <w:bCs/>
      <w:kern w:val="32"/>
      <w:sz w:val="28"/>
      <w:szCs w:val="28"/>
      <w:lang w:val="x-none" w:eastAsia="x-none"/>
    </w:rPr>
  </w:style>
  <w:style w:type="paragraph" w:customStyle="1" w:styleId="Literatora">
    <w:name w:val="Literator a)"/>
    <w:basedOn w:val="Normalny"/>
    <w:link w:val="LiteratoraZnak"/>
    <w:qFormat/>
    <w:rsid w:val="00722D24"/>
    <w:pPr>
      <w:widowControl w:val="0"/>
      <w:numPr>
        <w:numId w:val="32"/>
      </w:numPr>
      <w:autoSpaceDE w:val="0"/>
      <w:autoSpaceDN w:val="0"/>
      <w:adjustRightInd w:val="0"/>
      <w:spacing w:before="0" w:after="60" w:line="276" w:lineRule="auto"/>
    </w:pPr>
    <w:rPr>
      <w:rFonts w:eastAsia="SimSun" w:cs="Arial"/>
      <w:szCs w:val="22"/>
      <w:lang w:val="x-none" w:eastAsia="hi-IN" w:bidi="hi-IN"/>
    </w:rPr>
  </w:style>
  <w:style w:type="character" w:customStyle="1" w:styleId="LiteratoraZnak">
    <w:name w:val="Literator a) Znak"/>
    <w:link w:val="Literatora"/>
    <w:rsid w:val="00722D24"/>
    <w:rPr>
      <w:rFonts w:ascii="Arial" w:eastAsia="SimSun" w:hAnsi="Arial" w:cs="Arial"/>
      <w:sz w:val="22"/>
      <w:szCs w:val="22"/>
      <w:lang w:val="x-none" w:eastAsia="hi-IN" w:bidi="hi-IN"/>
    </w:rPr>
  </w:style>
  <w:style w:type="paragraph" w:customStyle="1" w:styleId="201BOLD">
    <w:name w:val="201 BOLD"/>
    <w:basedOn w:val="Normalny"/>
    <w:link w:val="201BOLDZnak"/>
    <w:qFormat/>
    <w:rsid w:val="004C6B39"/>
    <w:pPr>
      <w:spacing w:after="60"/>
      <w:ind w:firstLine="0"/>
    </w:pPr>
    <w:rPr>
      <w:b/>
      <w:lang w:val="x-none" w:eastAsia="x-none"/>
    </w:rPr>
  </w:style>
  <w:style w:type="character" w:customStyle="1" w:styleId="201BOLDZnak">
    <w:name w:val="201 BOLD Znak"/>
    <w:link w:val="201BOLD"/>
    <w:rsid w:val="004C6B39"/>
    <w:rPr>
      <w:rFonts w:ascii="Arial" w:eastAsia="Times New Roman" w:hAnsi="Arial"/>
      <w:b/>
      <w:sz w:val="22"/>
      <w:szCs w:val="24"/>
    </w:rPr>
  </w:style>
  <w:style w:type="character" w:styleId="Tekstzastpczy">
    <w:name w:val="Placeholder Text"/>
    <w:basedOn w:val="Domylnaczcionkaakapitu"/>
    <w:uiPriority w:val="99"/>
    <w:semiHidden/>
    <w:rsid w:val="009306AD"/>
    <w:rPr>
      <w:color w:val="808080"/>
    </w:rPr>
  </w:style>
  <w:style w:type="paragraph" w:customStyle="1" w:styleId="TEKST">
    <w:name w:val="TEKST"/>
    <w:basedOn w:val="Normalny"/>
    <w:link w:val="TEKSTZnak"/>
    <w:qFormat/>
    <w:rsid w:val="00A66EF3"/>
    <w:pPr>
      <w:spacing w:before="0" w:after="160"/>
      <w:ind w:left="851" w:firstLine="0"/>
    </w:pPr>
    <w:rPr>
      <w:szCs w:val="20"/>
      <w:lang w:eastAsia="de-DE"/>
    </w:rPr>
  </w:style>
  <w:style w:type="character" w:customStyle="1" w:styleId="TEKSTZnak">
    <w:name w:val="TEKST Znak"/>
    <w:basedOn w:val="Domylnaczcionkaakapitu"/>
    <w:link w:val="TEKST"/>
    <w:qFormat/>
    <w:rsid w:val="00A66EF3"/>
    <w:rPr>
      <w:rFonts w:ascii="Arial" w:eastAsia="Times New Roman" w:hAnsi="Arial"/>
      <w:sz w:val="22"/>
      <w:lang w:eastAsia="de-DE"/>
    </w:rPr>
  </w:style>
  <w:style w:type="paragraph" w:customStyle="1" w:styleId="western">
    <w:name w:val="western"/>
    <w:basedOn w:val="Normalny"/>
    <w:rsid w:val="007430DF"/>
    <w:pPr>
      <w:suppressAutoHyphens/>
      <w:spacing w:before="280" w:line="240" w:lineRule="auto"/>
      <w:ind w:left="0" w:firstLine="363"/>
      <w:jc w:val="left"/>
    </w:pPr>
    <w:rPr>
      <w:rFonts w:ascii="Times New Roman" w:hAnsi="Times New Roman"/>
      <w:color w:val="000000"/>
      <w:sz w:val="24"/>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72267">
      <w:bodyDiv w:val="1"/>
      <w:marLeft w:val="0"/>
      <w:marRight w:val="0"/>
      <w:marTop w:val="0"/>
      <w:marBottom w:val="0"/>
      <w:divBdr>
        <w:top w:val="none" w:sz="0" w:space="0" w:color="auto"/>
        <w:left w:val="none" w:sz="0" w:space="0" w:color="auto"/>
        <w:bottom w:val="none" w:sz="0" w:space="0" w:color="auto"/>
        <w:right w:val="none" w:sz="0" w:space="0" w:color="auto"/>
      </w:divBdr>
    </w:div>
    <w:div w:id="5642378">
      <w:bodyDiv w:val="1"/>
      <w:marLeft w:val="0"/>
      <w:marRight w:val="0"/>
      <w:marTop w:val="0"/>
      <w:marBottom w:val="0"/>
      <w:divBdr>
        <w:top w:val="none" w:sz="0" w:space="0" w:color="auto"/>
        <w:left w:val="none" w:sz="0" w:space="0" w:color="auto"/>
        <w:bottom w:val="none" w:sz="0" w:space="0" w:color="auto"/>
        <w:right w:val="none" w:sz="0" w:space="0" w:color="auto"/>
      </w:divBdr>
    </w:div>
    <w:div w:id="25984488">
      <w:bodyDiv w:val="1"/>
      <w:marLeft w:val="0"/>
      <w:marRight w:val="0"/>
      <w:marTop w:val="0"/>
      <w:marBottom w:val="0"/>
      <w:divBdr>
        <w:top w:val="none" w:sz="0" w:space="0" w:color="auto"/>
        <w:left w:val="none" w:sz="0" w:space="0" w:color="auto"/>
        <w:bottom w:val="none" w:sz="0" w:space="0" w:color="auto"/>
        <w:right w:val="none" w:sz="0" w:space="0" w:color="auto"/>
      </w:divBdr>
    </w:div>
    <w:div w:id="32386923">
      <w:bodyDiv w:val="1"/>
      <w:marLeft w:val="0"/>
      <w:marRight w:val="0"/>
      <w:marTop w:val="0"/>
      <w:marBottom w:val="0"/>
      <w:divBdr>
        <w:top w:val="none" w:sz="0" w:space="0" w:color="auto"/>
        <w:left w:val="none" w:sz="0" w:space="0" w:color="auto"/>
        <w:bottom w:val="none" w:sz="0" w:space="0" w:color="auto"/>
        <w:right w:val="none" w:sz="0" w:space="0" w:color="auto"/>
      </w:divBdr>
    </w:div>
    <w:div w:id="44185570">
      <w:bodyDiv w:val="1"/>
      <w:marLeft w:val="0"/>
      <w:marRight w:val="0"/>
      <w:marTop w:val="0"/>
      <w:marBottom w:val="0"/>
      <w:divBdr>
        <w:top w:val="none" w:sz="0" w:space="0" w:color="auto"/>
        <w:left w:val="none" w:sz="0" w:space="0" w:color="auto"/>
        <w:bottom w:val="none" w:sz="0" w:space="0" w:color="auto"/>
        <w:right w:val="none" w:sz="0" w:space="0" w:color="auto"/>
      </w:divBdr>
    </w:div>
    <w:div w:id="67656876">
      <w:bodyDiv w:val="1"/>
      <w:marLeft w:val="0"/>
      <w:marRight w:val="0"/>
      <w:marTop w:val="0"/>
      <w:marBottom w:val="0"/>
      <w:divBdr>
        <w:top w:val="none" w:sz="0" w:space="0" w:color="auto"/>
        <w:left w:val="none" w:sz="0" w:space="0" w:color="auto"/>
        <w:bottom w:val="none" w:sz="0" w:space="0" w:color="auto"/>
        <w:right w:val="none" w:sz="0" w:space="0" w:color="auto"/>
      </w:divBdr>
    </w:div>
    <w:div w:id="108092690">
      <w:bodyDiv w:val="1"/>
      <w:marLeft w:val="0"/>
      <w:marRight w:val="0"/>
      <w:marTop w:val="0"/>
      <w:marBottom w:val="0"/>
      <w:divBdr>
        <w:top w:val="none" w:sz="0" w:space="0" w:color="auto"/>
        <w:left w:val="none" w:sz="0" w:space="0" w:color="auto"/>
        <w:bottom w:val="none" w:sz="0" w:space="0" w:color="auto"/>
        <w:right w:val="none" w:sz="0" w:space="0" w:color="auto"/>
      </w:divBdr>
    </w:div>
    <w:div w:id="117453630">
      <w:bodyDiv w:val="1"/>
      <w:marLeft w:val="0"/>
      <w:marRight w:val="0"/>
      <w:marTop w:val="0"/>
      <w:marBottom w:val="0"/>
      <w:divBdr>
        <w:top w:val="none" w:sz="0" w:space="0" w:color="auto"/>
        <w:left w:val="none" w:sz="0" w:space="0" w:color="auto"/>
        <w:bottom w:val="none" w:sz="0" w:space="0" w:color="auto"/>
        <w:right w:val="none" w:sz="0" w:space="0" w:color="auto"/>
      </w:divBdr>
    </w:div>
    <w:div w:id="120733552">
      <w:bodyDiv w:val="1"/>
      <w:marLeft w:val="0"/>
      <w:marRight w:val="0"/>
      <w:marTop w:val="0"/>
      <w:marBottom w:val="0"/>
      <w:divBdr>
        <w:top w:val="none" w:sz="0" w:space="0" w:color="auto"/>
        <w:left w:val="none" w:sz="0" w:space="0" w:color="auto"/>
        <w:bottom w:val="none" w:sz="0" w:space="0" w:color="auto"/>
        <w:right w:val="none" w:sz="0" w:space="0" w:color="auto"/>
      </w:divBdr>
    </w:div>
    <w:div w:id="141042210">
      <w:bodyDiv w:val="1"/>
      <w:marLeft w:val="0"/>
      <w:marRight w:val="0"/>
      <w:marTop w:val="0"/>
      <w:marBottom w:val="0"/>
      <w:divBdr>
        <w:top w:val="none" w:sz="0" w:space="0" w:color="auto"/>
        <w:left w:val="none" w:sz="0" w:space="0" w:color="auto"/>
        <w:bottom w:val="none" w:sz="0" w:space="0" w:color="auto"/>
        <w:right w:val="none" w:sz="0" w:space="0" w:color="auto"/>
      </w:divBdr>
      <w:divsChild>
        <w:div w:id="772407713">
          <w:marLeft w:val="0"/>
          <w:marRight w:val="0"/>
          <w:marTop w:val="0"/>
          <w:marBottom w:val="0"/>
          <w:divBdr>
            <w:top w:val="none" w:sz="0" w:space="0" w:color="auto"/>
            <w:left w:val="none" w:sz="0" w:space="0" w:color="auto"/>
            <w:bottom w:val="none" w:sz="0" w:space="0" w:color="auto"/>
            <w:right w:val="none" w:sz="0" w:space="0" w:color="auto"/>
          </w:divBdr>
          <w:divsChild>
            <w:div w:id="1238978386">
              <w:marLeft w:val="0"/>
              <w:marRight w:val="0"/>
              <w:marTop w:val="0"/>
              <w:marBottom w:val="0"/>
              <w:divBdr>
                <w:top w:val="none" w:sz="0" w:space="0" w:color="auto"/>
                <w:left w:val="none" w:sz="0" w:space="0" w:color="auto"/>
                <w:bottom w:val="none" w:sz="0" w:space="0" w:color="auto"/>
                <w:right w:val="none" w:sz="0" w:space="0" w:color="auto"/>
              </w:divBdr>
              <w:divsChild>
                <w:div w:id="24865404">
                  <w:marLeft w:val="0"/>
                  <w:marRight w:val="0"/>
                  <w:marTop w:val="0"/>
                  <w:marBottom w:val="0"/>
                  <w:divBdr>
                    <w:top w:val="none" w:sz="0" w:space="0" w:color="auto"/>
                    <w:left w:val="none" w:sz="0" w:space="0" w:color="auto"/>
                    <w:bottom w:val="none" w:sz="0" w:space="0" w:color="auto"/>
                    <w:right w:val="none" w:sz="0" w:space="0" w:color="auto"/>
                  </w:divBdr>
                </w:div>
                <w:div w:id="227304629">
                  <w:marLeft w:val="0"/>
                  <w:marRight w:val="0"/>
                  <w:marTop w:val="0"/>
                  <w:marBottom w:val="0"/>
                  <w:divBdr>
                    <w:top w:val="none" w:sz="0" w:space="0" w:color="auto"/>
                    <w:left w:val="none" w:sz="0" w:space="0" w:color="auto"/>
                    <w:bottom w:val="none" w:sz="0" w:space="0" w:color="auto"/>
                    <w:right w:val="none" w:sz="0" w:space="0" w:color="auto"/>
                  </w:divBdr>
                </w:div>
                <w:div w:id="282930219">
                  <w:marLeft w:val="0"/>
                  <w:marRight w:val="0"/>
                  <w:marTop w:val="0"/>
                  <w:marBottom w:val="0"/>
                  <w:divBdr>
                    <w:top w:val="none" w:sz="0" w:space="0" w:color="auto"/>
                    <w:left w:val="none" w:sz="0" w:space="0" w:color="auto"/>
                    <w:bottom w:val="none" w:sz="0" w:space="0" w:color="auto"/>
                    <w:right w:val="none" w:sz="0" w:space="0" w:color="auto"/>
                  </w:divBdr>
                </w:div>
                <w:div w:id="477184173">
                  <w:marLeft w:val="0"/>
                  <w:marRight w:val="0"/>
                  <w:marTop w:val="0"/>
                  <w:marBottom w:val="0"/>
                  <w:divBdr>
                    <w:top w:val="none" w:sz="0" w:space="0" w:color="auto"/>
                    <w:left w:val="none" w:sz="0" w:space="0" w:color="auto"/>
                    <w:bottom w:val="none" w:sz="0" w:space="0" w:color="auto"/>
                    <w:right w:val="none" w:sz="0" w:space="0" w:color="auto"/>
                  </w:divBdr>
                </w:div>
                <w:div w:id="486290607">
                  <w:marLeft w:val="0"/>
                  <w:marRight w:val="0"/>
                  <w:marTop w:val="0"/>
                  <w:marBottom w:val="0"/>
                  <w:divBdr>
                    <w:top w:val="none" w:sz="0" w:space="0" w:color="auto"/>
                    <w:left w:val="none" w:sz="0" w:space="0" w:color="auto"/>
                    <w:bottom w:val="none" w:sz="0" w:space="0" w:color="auto"/>
                    <w:right w:val="none" w:sz="0" w:space="0" w:color="auto"/>
                  </w:divBdr>
                </w:div>
                <w:div w:id="628054808">
                  <w:marLeft w:val="0"/>
                  <w:marRight w:val="0"/>
                  <w:marTop w:val="0"/>
                  <w:marBottom w:val="0"/>
                  <w:divBdr>
                    <w:top w:val="none" w:sz="0" w:space="0" w:color="auto"/>
                    <w:left w:val="none" w:sz="0" w:space="0" w:color="auto"/>
                    <w:bottom w:val="none" w:sz="0" w:space="0" w:color="auto"/>
                    <w:right w:val="none" w:sz="0" w:space="0" w:color="auto"/>
                  </w:divBdr>
                </w:div>
                <w:div w:id="958147617">
                  <w:marLeft w:val="0"/>
                  <w:marRight w:val="0"/>
                  <w:marTop w:val="0"/>
                  <w:marBottom w:val="0"/>
                  <w:divBdr>
                    <w:top w:val="none" w:sz="0" w:space="0" w:color="auto"/>
                    <w:left w:val="none" w:sz="0" w:space="0" w:color="auto"/>
                    <w:bottom w:val="none" w:sz="0" w:space="0" w:color="auto"/>
                    <w:right w:val="none" w:sz="0" w:space="0" w:color="auto"/>
                  </w:divBdr>
                </w:div>
                <w:div w:id="969440047">
                  <w:marLeft w:val="0"/>
                  <w:marRight w:val="0"/>
                  <w:marTop w:val="0"/>
                  <w:marBottom w:val="0"/>
                  <w:divBdr>
                    <w:top w:val="none" w:sz="0" w:space="0" w:color="auto"/>
                    <w:left w:val="none" w:sz="0" w:space="0" w:color="auto"/>
                    <w:bottom w:val="none" w:sz="0" w:space="0" w:color="auto"/>
                    <w:right w:val="none" w:sz="0" w:space="0" w:color="auto"/>
                  </w:divBdr>
                </w:div>
                <w:div w:id="990251110">
                  <w:marLeft w:val="0"/>
                  <w:marRight w:val="0"/>
                  <w:marTop w:val="0"/>
                  <w:marBottom w:val="0"/>
                  <w:divBdr>
                    <w:top w:val="none" w:sz="0" w:space="0" w:color="auto"/>
                    <w:left w:val="none" w:sz="0" w:space="0" w:color="auto"/>
                    <w:bottom w:val="none" w:sz="0" w:space="0" w:color="auto"/>
                    <w:right w:val="none" w:sz="0" w:space="0" w:color="auto"/>
                  </w:divBdr>
                </w:div>
                <w:div w:id="1080905192">
                  <w:marLeft w:val="0"/>
                  <w:marRight w:val="0"/>
                  <w:marTop w:val="0"/>
                  <w:marBottom w:val="0"/>
                  <w:divBdr>
                    <w:top w:val="none" w:sz="0" w:space="0" w:color="auto"/>
                    <w:left w:val="none" w:sz="0" w:space="0" w:color="auto"/>
                    <w:bottom w:val="none" w:sz="0" w:space="0" w:color="auto"/>
                    <w:right w:val="none" w:sz="0" w:space="0" w:color="auto"/>
                  </w:divBdr>
                </w:div>
                <w:div w:id="1331055532">
                  <w:marLeft w:val="0"/>
                  <w:marRight w:val="0"/>
                  <w:marTop w:val="0"/>
                  <w:marBottom w:val="0"/>
                  <w:divBdr>
                    <w:top w:val="none" w:sz="0" w:space="0" w:color="auto"/>
                    <w:left w:val="none" w:sz="0" w:space="0" w:color="auto"/>
                    <w:bottom w:val="none" w:sz="0" w:space="0" w:color="auto"/>
                    <w:right w:val="none" w:sz="0" w:space="0" w:color="auto"/>
                  </w:divBdr>
                </w:div>
                <w:div w:id="1354377761">
                  <w:marLeft w:val="0"/>
                  <w:marRight w:val="0"/>
                  <w:marTop w:val="0"/>
                  <w:marBottom w:val="0"/>
                  <w:divBdr>
                    <w:top w:val="none" w:sz="0" w:space="0" w:color="auto"/>
                    <w:left w:val="none" w:sz="0" w:space="0" w:color="auto"/>
                    <w:bottom w:val="none" w:sz="0" w:space="0" w:color="auto"/>
                    <w:right w:val="none" w:sz="0" w:space="0" w:color="auto"/>
                  </w:divBdr>
                </w:div>
                <w:div w:id="1544907813">
                  <w:marLeft w:val="0"/>
                  <w:marRight w:val="0"/>
                  <w:marTop w:val="0"/>
                  <w:marBottom w:val="0"/>
                  <w:divBdr>
                    <w:top w:val="none" w:sz="0" w:space="0" w:color="auto"/>
                    <w:left w:val="none" w:sz="0" w:space="0" w:color="auto"/>
                    <w:bottom w:val="none" w:sz="0" w:space="0" w:color="auto"/>
                    <w:right w:val="none" w:sz="0" w:space="0" w:color="auto"/>
                  </w:divBdr>
                </w:div>
                <w:div w:id="1628122496">
                  <w:marLeft w:val="0"/>
                  <w:marRight w:val="0"/>
                  <w:marTop w:val="0"/>
                  <w:marBottom w:val="0"/>
                  <w:divBdr>
                    <w:top w:val="none" w:sz="0" w:space="0" w:color="auto"/>
                    <w:left w:val="none" w:sz="0" w:space="0" w:color="auto"/>
                    <w:bottom w:val="none" w:sz="0" w:space="0" w:color="auto"/>
                    <w:right w:val="none" w:sz="0" w:space="0" w:color="auto"/>
                  </w:divBdr>
                </w:div>
                <w:div w:id="2044859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615116">
          <w:marLeft w:val="0"/>
          <w:marRight w:val="0"/>
          <w:marTop w:val="0"/>
          <w:marBottom w:val="0"/>
          <w:divBdr>
            <w:top w:val="none" w:sz="0" w:space="0" w:color="auto"/>
            <w:left w:val="none" w:sz="0" w:space="0" w:color="auto"/>
            <w:bottom w:val="none" w:sz="0" w:space="0" w:color="auto"/>
            <w:right w:val="none" w:sz="0" w:space="0" w:color="auto"/>
          </w:divBdr>
          <w:divsChild>
            <w:div w:id="194244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62072">
      <w:bodyDiv w:val="1"/>
      <w:marLeft w:val="0"/>
      <w:marRight w:val="0"/>
      <w:marTop w:val="0"/>
      <w:marBottom w:val="0"/>
      <w:divBdr>
        <w:top w:val="none" w:sz="0" w:space="0" w:color="auto"/>
        <w:left w:val="none" w:sz="0" w:space="0" w:color="auto"/>
        <w:bottom w:val="none" w:sz="0" w:space="0" w:color="auto"/>
        <w:right w:val="none" w:sz="0" w:space="0" w:color="auto"/>
      </w:divBdr>
    </w:div>
    <w:div w:id="191773598">
      <w:bodyDiv w:val="1"/>
      <w:marLeft w:val="0"/>
      <w:marRight w:val="0"/>
      <w:marTop w:val="0"/>
      <w:marBottom w:val="0"/>
      <w:divBdr>
        <w:top w:val="none" w:sz="0" w:space="0" w:color="auto"/>
        <w:left w:val="none" w:sz="0" w:space="0" w:color="auto"/>
        <w:bottom w:val="none" w:sz="0" w:space="0" w:color="auto"/>
        <w:right w:val="none" w:sz="0" w:space="0" w:color="auto"/>
      </w:divBdr>
    </w:div>
    <w:div w:id="208537051">
      <w:bodyDiv w:val="1"/>
      <w:marLeft w:val="0"/>
      <w:marRight w:val="0"/>
      <w:marTop w:val="0"/>
      <w:marBottom w:val="0"/>
      <w:divBdr>
        <w:top w:val="none" w:sz="0" w:space="0" w:color="auto"/>
        <w:left w:val="none" w:sz="0" w:space="0" w:color="auto"/>
        <w:bottom w:val="none" w:sz="0" w:space="0" w:color="auto"/>
        <w:right w:val="none" w:sz="0" w:space="0" w:color="auto"/>
      </w:divBdr>
    </w:div>
    <w:div w:id="232786919">
      <w:bodyDiv w:val="1"/>
      <w:marLeft w:val="0"/>
      <w:marRight w:val="0"/>
      <w:marTop w:val="0"/>
      <w:marBottom w:val="0"/>
      <w:divBdr>
        <w:top w:val="none" w:sz="0" w:space="0" w:color="auto"/>
        <w:left w:val="none" w:sz="0" w:space="0" w:color="auto"/>
        <w:bottom w:val="none" w:sz="0" w:space="0" w:color="auto"/>
        <w:right w:val="none" w:sz="0" w:space="0" w:color="auto"/>
      </w:divBdr>
    </w:div>
    <w:div w:id="235938146">
      <w:bodyDiv w:val="1"/>
      <w:marLeft w:val="0"/>
      <w:marRight w:val="0"/>
      <w:marTop w:val="0"/>
      <w:marBottom w:val="0"/>
      <w:divBdr>
        <w:top w:val="none" w:sz="0" w:space="0" w:color="auto"/>
        <w:left w:val="none" w:sz="0" w:space="0" w:color="auto"/>
        <w:bottom w:val="none" w:sz="0" w:space="0" w:color="auto"/>
        <w:right w:val="none" w:sz="0" w:space="0" w:color="auto"/>
      </w:divBdr>
    </w:div>
    <w:div w:id="268583067">
      <w:bodyDiv w:val="1"/>
      <w:marLeft w:val="0"/>
      <w:marRight w:val="0"/>
      <w:marTop w:val="0"/>
      <w:marBottom w:val="0"/>
      <w:divBdr>
        <w:top w:val="none" w:sz="0" w:space="0" w:color="auto"/>
        <w:left w:val="none" w:sz="0" w:space="0" w:color="auto"/>
        <w:bottom w:val="none" w:sz="0" w:space="0" w:color="auto"/>
        <w:right w:val="none" w:sz="0" w:space="0" w:color="auto"/>
      </w:divBdr>
    </w:div>
    <w:div w:id="272783553">
      <w:bodyDiv w:val="1"/>
      <w:marLeft w:val="0"/>
      <w:marRight w:val="0"/>
      <w:marTop w:val="0"/>
      <w:marBottom w:val="0"/>
      <w:divBdr>
        <w:top w:val="none" w:sz="0" w:space="0" w:color="auto"/>
        <w:left w:val="none" w:sz="0" w:space="0" w:color="auto"/>
        <w:bottom w:val="none" w:sz="0" w:space="0" w:color="auto"/>
        <w:right w:val="none" w:sz="0" w:space="0" w:color="auto"/>
      </w:divBdr>
    </w:div>
    <w:div w:id="309602757">
      <w:bodyDiv w:val="1"/>
      <w:marLeft w:val="0"/>
      <w:marRight w:val="0"/>
      <w:marTop w:val="0"/>
      <w:marBottom w:val="0"/>
      <w:divBdr>
        <w:top w:val="none" w:sz="0" w:space="0" w:color="auto"/>
        <w:left w:val="none" w:sz="0" w:space="0" w:color="auto"/>
        <w:bottom w:val="none" w:sz="0" w:space="0" w:color="auto"/>
        <w:right w:val="none" w:sz="0" w:space="0" w:color="auto"/>
      </w:divBdr>
    </w:div>
    <w:div w:id="329648620">
      <w:bodyDiv w:val="1"/>
      <w:marLeft w:val="0"/>
      <w:marRight w:val="0"/>
      <w:marTop w:val="0"/>
      <w:marBottom w:val="0"/>
      <w:divBdr>
        <w:top w:val="none" w:sz="0" w:space="0" w:color="auto"/>
        <w:left w:val="none" w:sz="0" w:space="0" w:color="auto"/>
        <w:bottom w:val="none" w:sz="0" w:space="0" w:color="auto"/>
        <w:right w:val="none" w:sz="0" w:space="0" w:color="auto"/>
      </w:divBdr>
    </w:div>
    <w:div w:id="357584557">
      <w:bodyDiv w:val="1"/>
      <w:marLeft w:val="0"/>
      <w:marRight w:val="0"/>
      <w:marTop w:val="0"/>
      <w:marBottom w:val="0"/>
      <w:divBdr>
        <w:top w:val="none" w:sz="0" w:space="0" w:color="auto"/>
        <w:left w:val="none" w:sz="0" w:space="0" w:color="auto"/>
        <w:bottom w:val="none" w:sz="0" w:space="0" w:color="auto"/>
        <w:right w:val="none" w:sz="0" w:space="0" w:color="auto"/>
      </w:divBdr>
    </w:div>
    <w:div w:id="421993839">
      <w:bodyDiv w:val="1"/>
      <w:marLeft w:val="0"/>
      <w:marRight w:val="0"/>
      <w:marTop w:val="0"/>
      <w:marBottom w:val="0"/>
      <w:divBdr>
        <w:top w:val="none" w:sz="0" w:space="0" w:color="auto"/>
        <w:left w:val="none" w:sz="0" w:space="0" w:color="auto"/>
        <w:bottom w:val="none" w:sz="0" w:space="0" w:color="auto"/>
        <w:right w:val="none" w:sz="0" w:space="0" w:color="auto"/>
      </w:divBdr>
    </w:div>
    <w:div w:id="451559546">
      <w:bodyDiv w:val="1"/>
      <w:marLeft w:val="0"/>
      <w:marRight w:val="0"/>
      <w:marTop w:val="0"/>
      <w:marBottom w:val="0"/>
      <w:divBdr>
        <w:top w:val="none" w:sz="0" w:space="0" w:color="auto"/>
        <w:left w:val="none" w:sz="0" w:space="0" w:color="auto"/>
        <w:bottom w:val="none" w:sz="0" w:space="0" w:color="auto"/>
        <w:right w:val="none" w:sz="0" w:space="0" w:color="auto"/>
      </w:divBdr>
    </w:div>
    <w:div w:id="452208473">
      <w:bodyDiv w:val="1"/>
      <w:marLeft w:val="0"/>
      <w:marRight w:val="0"/>
      <w:marTop w:val="0"/>
      <w:marBottom w:val="0"/>
      <w:divBdr>
        <w:top w:val="none" w:sz="0" w:space="0" w:color="auto"/>
        <w:left w:val="none" w:sz="0" w:space="0" w:color="auto"/>
        <w:bottom w:val="none" w:sz="0" w:space="0" w:color="auto"/>
        <w:right w:val="none" w:sz="0" w:space="0" w:color="auto"/>
      </w:divBdr>
    </w:div>
    <w:div w:id="486243692">
      <w:bodyDiv w:val="1"/>
      <w:marLeft w:val="0"/>
      <w:marRight w:val="0"/>
      <w:marTop w:val="0"/>
      <w:marBottom w:val="0"/>
      <w:divBdr>
        <w:top w:val="none" w:sz="0" w:space="0" w:color="auto"/>
        <w:left w:val="none" w:sz="0" w:space="0" w:color="auto"/>
        <w:bottom w:val="none" w:sz="0" w:space="0" w:color="auto"/>
        <w:right w:val="none" w:sz="0" w:space="0" w:color="auto"/>
      </w:divBdr>
    </w:div>
    <w:div w:id="486628450">
      <w:bodyDiv w:val="1"/>
      <w:marLeft w:val="0"/>
      <w:marRight w:val="0"/>
      <w:marTop w:val="0"/>
      <w:marBottom w:val="0"/>
      <w:divBdr>
        <w:top w:val="none" w:sz="0" w:space="0" w:color="auto"/>
        <w:left w:val="none" w:sz="0" w:space="0" w:color="auto"/>
        <w:bottom w:val="none" w:sz="0" w:space="0" w:color="auto"/>
        <w:right w:val="none" w:sz="0" w:space="0" w:color="auto"/>
      </w:divBdr>
    </w:div>
    <w:div w:id="509563565">
      <w:bodyDiv w:val="1"/>
      <w:marLeft w:val="0"/>
      <w:marRight w:val="0"/>
      <w:marTop w:val="0"/>
      <w:marBottom w:val="0"/>
      <w:divBdr>
        <w:top w:val="none" w:sz="0" w:space="0" w:color="auto"/>
        <w:left w:val="none" w:sz="0" w:space="0" w:color="auto"/>
        <w:bottom w:val="none" w:sz="0" w:space="0" w:color="auto"/>
        <w:right w:val="none" w:sz="0" w:space="0" w:color="auto"/>
      </w:divBdr>
    </w:div>
    <w:div w:id="517818454">
      <w:bodyDiv w:val="1"/>
      <w:marLeft w:val="0"/>
      <w:marRight w:val="0"/>
      <w:marTop w:val="0"/>
      <w:marBottom w:val="0"/>
      <w:divBdr>
        <w:top w:val="none" w:sz="0" w:space="0" w:color="auto"/>
        <w:left w:val="none" w:sz="0" w:space="0" w:color="auto"/>
        <w:bottom w:val="none" w:sz="0" w:space="0" w:color="auto"/>
        <w:right w:val="none" w:sz="0" w:space="0" w:color="auto"/>
      </w:divBdr>
    </w:div>
    <w:div w:id="520313731">
      <w:bodyDiv w:val="1"/>
      <w:marLeft w:val="0"/>
      <w:marRight w:val="0"/>
      <w:marTop w:val="0"/>
      <w:marBottom w:val="0"/>
      <w:divBdr>
        <w:top w:val="none" w:sz="0" w:space="0" w:color="auto"/>
        <w:left w:val="none" w:sz="0" w:space="0" w:color="auto"/>
        <w:bottom w:val="none" w:sz="0" w:space="0" w:color="auto"/>
        <w:right w:val="none" w:sz="0" w:space="0" w:color="auto"/>
      </w:divBdr>
    </w:div>
    <w:div w:id="571739350">
      <w:bodyDiv w:val="1"/>
      <w:marLeft w:val="0"/>
      <w:marRight w:val="0"/>
      <w:marTop w:val="0"/>
      <w:marBottom w:val="0"/>
      <w:divBdr>
        <w:top w:val="none" w:sz="0" w:space="0" w:color="auto"/>
        <w:left w:val="none" w:sz="0" w:space="0" w:color="auto"/>
        <w:bottom w:val="none" w:sz="0" w:space="0" w:color="auto"/>
        <w:right w:val="none" w:sz="0" w:space="0" w:color="auto"/>
      </w:divBdr>
    </w:div>
    <w:div w:id="581455246">
      <w:bodyDiv w:val="1"/>
      <w:marLeft w:val="0"/>
      <w:marRight w:val="0"/>
      <w:marTop w:val="0"/>
      <w:marBottom w:val="0"/>
      <w:divBdr>
        <w:top w:val="none" w:sz="0" w:space="0" w:color="auto"/>
        <w:left w:val="none" w:sz="0" w:space="0" w:color="auto"/>
        <w:bottom w:val="none" w:sz="0" w:space="0" w:color="auto"/>
        <w:right w:val="none" w:sz="0" w:space="0" w:color="auto"/>
      </w:divBdr>
    </w:div>
    <w:div w:id="584069213">
      <w:bodyDiv w:val="1"/>
      <w:marLeft w:val="0"/>
      <w:marRight w:val="0"/>
      <w:marTop w:val="0"/>
      <w:marBottom w:val="0"/>
      <w:divBdr>
        <w:top w:val="none" w:sz="0" w:space="0" w:color="auto"/>
        <w:left w:val="none" w:sz="0" w:space="0" w:color="auto"/>
        <w:bottom w:val="none" w:sz="0" w:space="0" w:color="auto"/>
        <w:right w:val="none" w:sz="0" w:space="0" w:color="auto"/>
      </w:divBdr>
    </w:div>
    <w:div w:id="649867325">
      <w:bodyDiv w:val="1"/>
      <w:marLeft w:val="0"/>
      <w:marRight w:val="0"/>
      <w:marTop w:val="0"/>
      <w:marBottom w:val="0"/>
      <w:divBdr>
        <w:top w:val="none" w:sz="0" w:space="0" w:color="auto"/>
        <w:left w:val="none" w:sz="0" w:space="0" w:color="auto"/>
        <w:bottom w:val="none" w:sz="0" w:space="0" w:color="auto"/>
        <w:right w:val="none" w:sz="0" w:space="0" w:color="auto"/>
      </w:divBdr>
    </w:div>
    <w:div w:id="679744922">
      <w:bodyDiv w:val="1"/>
      <w:marLeft w:val="0"/>
      <w:marRight w:val="0"/>
      <w:marTop w:val="0"/>
      <w:marBottom w:val="0"/>
      <w:divBdr>
        <w:top w:val="none" w:sz="0" w:space="0" w:color="auto"/>
        <w:left w:val="none" w:sz="0" w:space="0" w:color="auto"/>
        <w:bottom w:val="none" w:sz="0" w:space="0" w:color="auto"/>
        <w:right w:val="none" w:sz="0" w:space="0" w:color="auto"/>
      </w:divBdr>
    </w:div>
    <w:div w:id="706562192">
      <w:bodyDiv w:val="1"/>
      <w:marLeft w:val="0"/>
      <w:marRight w:val="0"/>
      <w:marTop w:val="0"/>
      <w:marBottom w:val="0"/>
      <w:divBdr>
        <w:top w:val="none" w:sz="0" w:space="0" w:color="auto"/>
        <w:left w:val="none" w:sz="0" w:space="0" w:color="auto"/>
        <w:bottom w:val="none" w:sz="0" w:space="0" w:color="auto"/>
        <w:right w:val="none" w:sz="0" w:space="0" w:color="auto"/>
      </w:divBdr>
    </w:div>
    <w:div w:id="715739055">
      <w:bodyDiv w:val="1"/>
      <w:marLeft w:val="0"/>
      <w:marRight w:val="0"/>
      <w:marTop w:val="0"/>
      <w:marBottom w:val="0"/>
      <w:divBdr>
        <w:top w:val="none" w:sz="0" w:space="0" w:color="auto"/>
        <w:left w:val="none" w:sz="0" w:space="0" w:color="auto"/>
        <w:bottom w:val="none" w:sz="0" w:space="0" w:color="auto"/>
        <w:right w:val="none" w:sz="0" w:space="0" w:color="auto"/>
      </w:divBdr>
    </w:div>
    <w:div w:id="733041748">
      <w:bodyDiv w:val="1"/>
      <w:marLeft w:val="0"/>
      <w:marRight w:val="0"/>
      <w:marTop w:val="0"/>
      <w:marBottom w:val="0"/>
      <w:divBdr>
        <w:top w:val="none" w:sz="0" w:space="0" w:color="auto"/>
        <w:left w:val="none" w:sz="0" w:space="0" w:color="auto"/>
        <w:bottom w:val="none" w:sz="0" w:space="0" w:color="auto"/>
        <w:right w:val="none" w:sz="0" w:space="0" w:color="auto"/>
      </w:divBdr>
    </w:div>
    <w:div w:id="758991170">
      <w:bodyDiv w:val="1"/>
      <w:marLeft w:val="0"/>
      <w:marRight w:val="0"/>
      <w:marTop w:val="0"/>
      <w:marBottom w:val="0"/>
      <w:divBdr>
        <w:top w:val="none" w:sz="0" w:space="0" w:color="auto"/>
        <w:left w:val="none" w:sz="0" w:space="0" w:color="auto"/>
        <w:bottom w:val="none" w:sz="0" w:space="0" w:color="auto"/>
        <w:right w:val="none" w:sz="0" w:space="0" w:color="auto"/>
      </w:divBdr>
    </w:div>
    <w:div w:id="796605797">
      <w:bodyDiv w:val="1"/>
      <w:marLeft w:val="0"/>
      <w:marRight w:val="0"/>
      <w:marTop w:val="0"/>
      <w:marBottom w:val="0"/>
      <w:divBdr>
        <w:top w:val="none" w:sz="0" w:space="0" w:color="auto"/>
        <w:left w:val="none" w:sz="0" w:space="0" w:color="auto"/>
        <w:bottom w:val="none" w:sz="0" w:space="0" w:color="auto"/>
        <w:right w:val="none" w:sz="0" w:space="0" w:color="auto"/>
      </w:divBdr>
    </w:div>
    <w:div w:id="823358289">
      <w:bodyDiv w:val="1"/>
      <w:marLeft w:val="0"/>
      <w:marRight w:val="0"/>
      <w:marTop w:val="0"/>
      <w:marBottom w:val="0"/>
      <w:divBdr>
        <w:top w:val="none" w:sz="0" w:space="0" w:color="auto"/>
        <w:left w:val="none" w:sz="0" w:space="0" w:color="auto"/>
        <w:bottom w:val="none" w:sz="0" w:space="0" w:color="auto"/>
        <w:right w:val="none" w:sz="0" w:space="0" w:color="auto"/>
      </w:divBdr>
    </w:div>
    <w:div w:id="842285485">
      <w:bodyDiv w:val="1"/>
      <w:marLeft w:val="0"/>
      <w:marRight w:val="0"/>
      <w:marTop w:val="0"/>
      <w:marBottom w:val="0"/>
      <w:divBdr>
        <w:top w:val="none" w:sz="0" w:space="0" w:color="auto"/>
        <w:left w:val="none" w:sz="0" w:space="0" w:color="auto"/>
        <w:bottom w:val="none" w:sz="0" w:space="0" w:color="auto"/>
        <w:right w:val="none" w:sz="0" w:space="0" w:color="auto"/>
      </w:divBdr>
    </w:div>
    <w:div w:id="859583562">
      <w:bodyDiv w:val="1"/>
      <w:marLeft w:val="0"/>
      <w:marRight w:val="0"/>
      <w:marTop w:val="0"/>
      <w:marBottom w:val="0"/>
      <w:divBdr>
        <w:top w:val="none" w:sz="0" w:space="0" w:color="auto"/>
        <w:left w:val="none" w:sz="0" w:space="0" w:color="auto"/>
        <w:bottom w:val="none" w:sz="0" w:space="0" w:color="auto"/>
        <w:right w:val="none" w:sz="0" w:space="0" w:color="auto"/>
      </w:divBdr>
    </w:div>
    <w:div w:id="889655043">
      <w:bodyDiv w:val="1"/>
      <w:marLeft w:val="0"/>
      <w:marRight w:val="0"/>
      <w:marTop w:val="0"/>
      <w:marBottom w:val="0"/>
      <w:divBdr>
        <w:top w:val="none" w:sz="0" w:space="0" w:color="auto"/>
        <w:left w:val="none" w:sz="0" w:space="0" w:color="auto"/>
        <w:bottom w:val="none" w:sz="0" w:space="0" w:color="auto"/>
        <w:right w:val="none" w:sz="0" w:space="0" w:color="auto"/>
      </w:divBdr>
    </w:div>
    <w:div w:id="894775503">
      <w:bodyDiv w:val="1"/>
      <w:marLeft w:val="0"/>
      <w:marRight w:val="0"/>
      <w:marTop w:val="0"/>
      <w:marBottom w:val="0"/>
      <w:divBdr>
        <w:top w:val="none" w:sz="0" w:space="0" w:color="auto"/>
        <w:left w:val="none" w:sz="0" w:space="0" w:color="auto"/>
        <w:bottom w:val="none" w:sz="0" w:space="0" w:color="auto"/>
        <w:right w:val="none" w:sz="0" w:space="0" w:color="auto"/>
      </w:divBdr>
    </w:div>
    <w:div w:id="897975816">
      <w:bodyDiv w:val="1"/>
      <w:marLeft w:val="0"/>
      <w:marRight w:val="0"/>
      <w:marTop w:val="0"/>
      <w:marBottom w:val="0"/>
      <w:divBdr>
        <w:top w:val="none" w:sz="0" w:space="0" w:color="auto"/>
        <w:left w:val="none" w:sz="0" w:space="0" w:color="auto"/>
        <w:bottom w:val="none" w:sz="0" w:space="0" w:color="auto"/>
        <w:right w:val="none" w:sz="0" w:space="0" w:color="auto"/>
      </w:divBdr>
    </w:div>
    <w:div w:id="933905390">
      <w:bodyDiv w:val="1"/>
      <w:marLeft w:val="0"/>
      <w:marRight w:val="0"/>
      <w:marTop w:val="0"/>
      <w:marBottom w:val="0"/>
      <w:divBdr>
        <w:top w:val="none" w:sz="0" w:space="0" w:color="auto"/>
        <w:left w:val="none" w:sz="0" w:space="0" w:color="auto"/>
        <w:bottom w:val="none" w:sz="0" w:space="0" w:color="auto"/>
        <w:right w:val="none" w:sz="0" w:space="0" w:color="auto"/>
      </w:divBdr>
    </w:div>
    <w:div w:id="980963653">
      <w:bodyDiv w:val="1"/>
      <w:marLeft w:val="0"/>
      <w:marRight w:val="0"/>
      <w:marTop w:val="0"/>
      <w:marBottom w:val="0"/>
      <w:divBdr>
        <w:top w:val="none" w:sz="0" w:space="0" w:color="auto"/>
        <w:left w:val="none" w:sz="0" w:space="0" w:color="auto"/>
        <w:bottom w:val="none" w:sz="0" w:space="0" w:color="auto"/>
        <w:right w:val="none" w:sz="0" w:space="0" w:color="auto"/>
      </w:divBdr>
    </w:div>
    <w:div w:id="1010066010">
      <w:bodyDiv w:val="1"/>
      <w:marLeft w:val="0"/>
      <w:marRight w:val="0"/>
      <w:marTop w:val="0"/>
      <w:marBottom w:val="0"/>
      <w:divBdr>
        <w:top w:val="none" w:sz="0" w:space="0" w:color="auto"/>
        <w:left w:val="none" w:sz="0" w:space="0" w:color="auto"/>
        <w:bottom w:val="none" w:sz="0" w:space="0" w:color="auto"/>
        <w:right w:val="none" w:sz="0" w:space="0" w:color="auto"/>
      </w:divBdr>
    </w:div>
    <w:div w:id="1010525896">
      <w:bodyDiv w:val="1"/>
      <w:marLeft w:val="0"/>
      <w:marRight w:val="0"/>
      <w:marTop w:val="0"/>
      <w:marBottom w:val="0"/>
      <w:divBdr>
        <w:top w:val="none" w:sz="0" w:space="0" w:color="auto"/>
        <w:left w:val="none" w:sz="0" w:space="0" w:color="auto"/>
        <w:bottom w:val="none" w:sz="0" w:space="0" w:color="auto"/>
        <w:right w:val="none" w:sz="0" w:space="0" w:color="auto"/>
      </w:divBdr>
    </w:div>
    <w:div w:id="1015765700">
      <w:bodyDiv w:val="1"/>
      <w:marLeft w:val="0"/>
      <w:marRight w:val="0"/>
      <w:marTop w:val="0"/>
      <w:marBottom w:val="0"/>
      <w:divBdr>
        <w:top w:val="none" w:sz="0" w:space="0" w:color="auto"/>
        <w:left w:val="none" w:sz="0" w:space="0" w:color="auto"/>
        <w:bottom w:val="none" w:sz="0" w:space="0" w:color="auto"/>
        <w:right w:val="none" w:sz="0" w:space="0" w:color="auto"/>
      </w:divBdr>
    </w:div>
    <w:div w:id="1032725860">
      <w:bodyDiv w:val="1"/>
      <w:marLeft w:val="0"/>
      <w:marRight w:val="0"/>
      <w:marTop w:val="0"/>
      <w:marBottom w:val="0"/>
      <w:divBdr>
        <w:top w:val="none" w:sz="0" w:space="0" w:color="auto"/>
        <w:left w:val="none" w:sz="0" w:space="0" w:color="auto"/>
        <w:bottom w:val="none" w:sz="0" w:space="0" w:color="auto"/>
        <w:right w:val="none" w:sz="0" w:space="0" w:color="auto"/>
      </w:divBdr>
    </w:div>
    <w:div w:id="1051199107">
      <w:bodyDiv w:val="1"/>
      <w:marLeft w:val="0"/>
      <w:marRight w:val="0"/>
      <w:marTop w:val="0"/>
      <w:marBottom w:val="0"/>
      <w:divBdr>
        <w:top w:val="none" w:sz="0" w:space="0" w:color="auto"/>
        <w:left w:val="none" w:sz="0" w:space="0" w:color="auto"/>
        <w:bottom w:val="none" w:sz="0" w:space="0" w:color="auto"/>
        <w:right w:val="none" w:sz="0" w:space="0" w:color="auto"/>
      </w:divBdr>
    </w:div>
    <w:div w:id="1054041837">
      <w:bodyDiv w:val="1"/>
      <w:marLeft w:val="0"/>
      <w:marRight w:val="0"/>
      <w:marTop w:val="0"/>
      <w:marBottom w:val="0"/>
      <w:divBdr>
        <w:top w:val="none" w:sz="0" w:space="0" w:color="auto"/>
        <w:left w:val="none" w:sz="0" w:space="0" w:color="auto"/>
        <w:bottom w:val="none" w:sz="0" w:space="0" w:color="auto"/>
        <w:right w:val="none" w:sz="0" w:space="0" w:color="auto"/>
      </w:divBdr>
      <w:divsChild>
        <w:div w:id="1996520628">
          <w:marLeft w:val="0"/>
          <w:marRight w:val="0"/>
          <w:marTop w:val="0"/>
          <w:marBottom w:val="0"/>
          <w:divBdr>
            <w:top w:val="none" w:sz="0" w:space="0" w:color="auto"/>
            <w:left w:val="none" w:sz="0" w:space="0" w:color="auto"/>
            <w:bottom w:val="none" w:sz="0" w:space="0" w:color="auto"/>
            <w:right w:val="none" w:sz="0" w:space="0" w:color="auto"/>
          </w:divBdr>
          <w:divsChild>
            <w:div w:id="1678799833">
              <w:marLeft w:val="0"/>
              <w:marRight w:val="0"/>
              <w:marTop w:val="0"/>
              <w:marBottom w:val="0"/>
              <w:divBdr>
                <w:top w:val="none" w:sz="0" w:space="0" w:color="auto"/>
                <w:left w:val="none" w:sz="0" w:space="0" w:color="auto"/>
                <w:bottom w:val="none" w:sz="0" w:space="0" w:color="auto"/>
                <w:right w:val="none" w:sz="0" w:space="0" w:color="auto"/>
              </w:divBdr>
              <w:divsChild>
                <w:div w:id="55227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391443">
      <w:bodyDiv w:val="1"/>
      <w:marLeft w:val="0"/>
      <w:marRight w:val="0"/>
      <w:marTop w:val="0"/>
      <w:marBottom w:val="0"/>
      <w:divBdr>
        <w:top w:val="none" w:sz="0" w:space="0" w:color="auto"/>
        <w:left w:val="none" w:sz="0" w:space="0" w:color="auto"/>
        <w:bottom w:val="none" w:sz="0" w:space="0" w:color="auto"/>
        <w:right w:val="none" w:sz="0" w:space="0" w:color="auto"/>
      </w:divBdr>
    </w:div>
    <w:div w:id="1110007004">
      <w:bodyDiv w:val="1"/>
      <w:marLeft w:val="0"/>
      <w:marRight w:val="0"/>
      <w:marTop w:val="0"/>
      <w:marBottom w:val="0"/>
      <w:divBdr>
        <w:top w:val="none" w:sz="0" w:space="0" w:color="auto"/>
        <w:left w:val="none" w:sz="0" w:space="0" w:color="auto"/>
        <w:bottom w:val="none" w:sz="0" w:space="0" w:color="auto"/>
        <w:right w:val="none" w:sz="0" w:space="0" w:color="auto"/>
      </w:divBdr>
    </w:div>
    <w:div w:id="1129054753">
      <w:bodyDiv w:val="1"/>
      <w:marLeft w:val="0"/>
      <w:marRight w:val="0"/>
      <w:marTop w:val="0"/>
      <w:marBottom w:val="0"/>
      <w:divBdr>
        <w:top w:val="none" w:sz="0" w:space="0" w:color="auto"/>
        <w:left w:val="none" w:sz="0" w:space="0" w:color="auto"/>
        <w:bottom w:val="none" w:sz="0" w:space="0" w:color="auto"/>
        <w:right w:val="none" w:sz="0" w:space="0" w:color="auto"/>
      </w:divBdr>
    </w:div>
    <w:div w:id="1130972009">
      <w:bodyDiv w:val="1"/>
      <w:marLeft w:val="0"/>
      <w:marRight w:val="0"/>
      <w:marTop w:val="0"/>
      <w:marBottom w:val="0"/>
      <w:divBdr>
        <w:top w:val="none" w:sz="0" w:space="0" w:color="auto"/>
        <w:left w:val="none" w:sz="0" w:space="0" w:color="auto"/>
        <w:bottom w:val="none" w:sz="0" w:space="0" w:color="auto"/>
        <w:right w:val="none" w:sz="0" w:space="0" w:color="auto"/>
      </w:divBdr>
    </w:div>
    <w:div w:id="1135830357">
      <w:bodyDiv w:val="1"/>
      <w:marLeft w:val="0"/>
      <w:marRight w:val="0"/>
      <w:marTop w:val="0"/>
      <w:marBottom w:val="0"/>
      <w:divBdr>
        <w:top w:val="none" w:sz="0" w:space="0" w:color="auto"/>
        <w:left w:val="none" w:sz="0" w:space="0" w:color="auto"/>
        <w:bottom w:val="none" w:sz="0" w:space="0" w:color="auto"/>
        <w:right w:val="none" w:sz="0" w:space="0" w:color="auto"/>
      </w:divBdr>
    </w:div>
    <w:div w:id="1136407232">
      <w:bodyDiv w:val="1"/>
      <w:marLeft w:val="0"/>
      <w:marRight w:val="0"/>
      <w:marTop w:val="0"/>
      <w:marBottom w:val="0"/>
      <w:divBdr>
        <w:top w:val="none" w:sz="0" w:space="0" w:color="auto"/>
        <w:left w:val="none" w:sz="0" w:space="0" w:color="auto"/>
        <w:bottom w:val="none" w:sz="0" w:space="0" w:color="auto"/>
        <w:right w:val="none" w:sz="0" w:space="0" w:color="auto"/>
      </w:divBdr>
    </w:div>
    <w:div w:id="1149126207">
      <w:bodyDiv w:val="1"/>
      <w:marLeft w:val="0"/>
      <w:marRight w:val="0"/>
      <w:marTop w:val="0"/>
      <w:marBottom w:val="0"/>
      <w:divBdr>
        <w:top w:val="none" w:sz="0" w:space="0" w:color="auto"/>
        <w:left w:val="none" w:sz="0" w:space="0" w:color="auto"/>
        <w:bottom w:val="none" w:sz="0" w:space="0" w:color="auto"/>
        <w:right w:val="none" w:sz="0" w:space="0" w:color="auto"/>
      </w:divBdr>
    </w:div>
    <w:div w:id="1184517542">
      <w:bodyDiv w:val="1"/>
      <w:marLeft w:val="0"/>
      <w:marRight w:val="0"/>
      <w:marTop w:val="0"/>
      <w:marBottom w:val="0"/>
      <w:divBdr>
        <w:top w:val="none" w:sz="0" w:space="0" w:color="auto"/>
        <w:left w:val="none" w:sz="0" w:space="0" w:color="auto"/>
        <w:bottom w:val="none" w:sz="0" w:space="0" w:color="auto"/>
        <w:right w:val="none" w:sz="0" w:space="0" w:color="auto"/>
      </w:divBdr>
    </w:div>
    <w:div w:id="1186555309">
      <w:bodyDiv w:val="1"/>
      <w:marLeft w:val="0"/>
      <w:marRight w:val="0"/>
      <w:marTop w:val="0"/>
      <w:marBottom w:val="0"/>
      <w:divBdr>
        <w:top w:val="none" w:sz="0" w:space="0" w:color="auto"/>
        <w:left w:val="none" w:sz="0" w:space="0" w:color="auto"/>
        <w:bottom w:val="none" w:sz="0" w:space="0" w:color="auto"/>
        <w:right w:val="none" w:sz="0" w:space="0" w:color="auto"/>
      </w:divBdr>
      <w:divsChild>
        <w:div w:id="5329324">
          <w:marLeft w:val="0"/>
          <w:marRight w:val="0"/>
          <w:marTop w:val="0"/>
          <w:marBottom w:val="0"/>
          <w:divBdr>
            <w:top w:val="none" w:sz="0" w:space="0" w:color="auto"/>
            <w:left w:val="none" w:sz="0" w:space="0" w:color="auto"/>
            <w:bottom w:val="none" w:sz="0" w:space="0" w:color="auto"/>
            <w:right w:val="none" w:sz="0" w:space="0" w:color="auto"/>
          </w:divBdr>
          <w:divsChild>
            <w:div w:id="479426732">
              <w:marLeft w:val="0"/>
              <w:marRight w:val="0"/>
              <w:marTop w:val="0"/>
              <w:marBottom w:val="0"/>
              <w:divBdr>
                <w:top w:val="none" w:sz="0" w:space="0" w:color="auto"/>
                <w:left w:val="none" w:sz="0" w:space="0" w:color="auto"/>
                <w:bottom w:val="none" w:sz="0" w:space="0" w:color="auto"/>
                <w:right w:val="none" w:sz="0" w:space="0" w:color="auto"/>
              </w:divBdr>
              <w:divsChild>
                <w:div w:id="56170242">
                  <w:marLeft w:val="0"/>
                  <w:marRight w:val="0"/>
                  <w:marTop w:val="0"/>
                  <w:marBottom w:val="0"/>
                  <w:divBdr>
                    <w:top w:val="none" w:sz="0" w:space="0" w:color="auto"/>
                    <w:left w:val="none" w:sz="0" w:space="0" w:color="auto"/>
                    <w:bottom w:val="none" w:sz="0" w:space="0" w:color="auto"/>
                    <w:right w:val="none" w:sz="0" w:space="0" w:color="auto"/>
                  </w:divBdr>
                </w:div>
                <w:div w:id="83428474">
                  <w:marLeft w:val="0"/>
                  <w:marRight w:val="0"/>
                  <w:marTop w:val="0"/>
                  <w:marBottom w:val="0"/>
                  <w:divBdr>
                    <w:top w:val="none" w:sz="0" w:space="0" w:color="auto"/>
                    <w:left w:val="none" w:sz="0" w:space="0" w:color="auto"/>
                    <w:bottom w:val="none" w:sz="0" w:space="0" w:color="auto"/>
                    <w:right w:val="none" w:sz="0" w:space="0" w:color="auto"/>
                  </w:divBdr>
                </w:div>
                <w:div w:id="958806095">
                  <w:marLeft w:val="0"/>
                  <w:marRight w:val="0"/>
                  <w:marTop w:val="0"/>
                  <w:marBottom w:val="0"/>
                  <w:divBdr>
                    <w:top w:val="none" w:sz="0" w:space="0" w:color="auto"/>
                    <w:left w:val="none" w:sz="0" w:space="0" w:color="auto"/>
                    <w:bottom w:val="none" w:sz="0" w:space="0" w:color="auto"/>
                    <w:right w:val="none" w:sz="0" w:space="0" w:color="auto"/>
                  </w:divBdr>
                </w:div>
                <w:div w:id="1151362238">
                  <w:marLeft w:val="0"/>
                  <w:marRight w:val="0"/>
                  <w:marTop w:val="0"/>
                  <w:marBottom w:val="0"/>
                  <w:divBdr>
                    <w:top w:val="none" w:sz="0" w:space="0" w:color="auto"/>
                    <w:left w:val="none" w:sz="0" w:space="0" w:color="auto"/>
                    <w:bottom w:val="none" w:sz="0" w:space="0" w:color="auto"/>
                    <w:right w:val="none" w:sz="0" w:space="0" w:color="auto"/>
                  </w:divBdr>
                </w:div>
                <w:div w:id="1247808305">
                  <w:marLeft w:val="0"/>
                  <w:marRight w:val="0"/>
                  <w:marTop w:val="0"/>
                  <w:marBottom w:val="0"/>
                  <w:divBdr>
                    <w:top w:val="none" w:sz="0" w:space="0" w:color="auto"/>
                    <w:left w:val="none" w:sz="0" w:space="0" w:color="auto"/>
                    <w:bottom w:val="none" w:sz="0" w:space="0" w:color="auto"/>
                    <w:right w:val="none" w:sz="0" w:space="0" w:color="auto"/>
                  </w:divBdr>
                </w:div>
                <w:div w:id="1362048294">
                  <w:marLeft w:val="0"/>
                  <w:marRight w:val="0"/>
                  <w:marTop w:val="0"/>
                  <w:marBottom w:val="0"/>
                  <w:divBdr>
                    <w:top w:val="none" w:sz="0" w:space="0" w:color="auto"/>
                    <w:left w:val="none" w:sz="0" w:space="0" w:color="auto"/>
                    <w:bottom w:val="none" w:sz="0" w:space="0" w:color="auto"/>
                    <w:right w:val="none" w:sz="0" w:space="0" w:color="auto"/>
                  </w:divBdr>
                </w:div>
                <w:div w:id="1521624579">
                  <w:marLeft w:val="0"/>
                  <w:marRight w:val="0"/>
                  <w:marTop w:val="0"/>
                  <w:marBottom w:val="0"/>
                  <w:divBdr>
                    <w:top w:val="none" w:sz="0" w:space="0" w:color="auto"/>
                    <w:left w:val="none" w:sz="0" w:space="0" w:color="auto"/>
                    <w:bottom w:val="none" w:sz="0" w:space="0" w:color="auto"/>
                    <w:right w:val="none" w:sz="0" w:space="0" w:color="auto"/>
                  </w:divBdr>
                </w:div>
                <w:div w:id="1541818127">
                  <w:marLeft w:val="0"/>
                  <w:marRight w:val="0"/>
                  <w:marTop w:val="0"/>
                  <w:marBottom w:val="0"/>
                  <w:divBdr>
                    <w:top w:val="none" w:sz="0" w:space="0" w:color="auto"/>
                    <w:left w:val="none" w:sz="0" w:space="0" w:color="auto"/>
                    <w:bottom w:val="none" w:sz="0" w:space="0" w:color="auto"/>
                    <w:right w:val="none" w:sz="0" w:space="0" w:color="auto"/>
                  </w:divBdr>
                </w:div>
                <w:div w:id="1639727292">
                  <w:marLeft w:val="0"/>
                  <w:marRight w:val="0"/>
                  <w:marTop w:val="0"/>
                  <w:marBottom w:val="0"/>
                  <w:divBdr>
                    <w:top w:val="none" w:sz="0" w:space="0" w:color="auto"/>
                    <w:left w:val="none" w:sz="0" w:space="0" w:color="auto"/>
                    <w:bottom w:val="none" w:sz="0" w:space="0" w:color="auto"/>
                    <w:right w:val="none" w:sz="0" w:space="0" w:color="auto"/>
                  </w:divBdr>
                </w:div>
                <w:div w:id="211323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987">
          <w:marLeft w:val="0"/>
          <w:marRight w:val="0"/>
          <w:marTop w:val="0"/>
          <w:marBottom w:val="0"/>
          <w:divBdr>
            <w:top w:val="none" w:sz="0" w:space="0" w:color="auto"/>
            <w:left w:val="none" w:sz="0" w:space="0" w:color="auto"/>
            <w:bottom w:val="none" w:sz="0" w:space="0" w:color="auto"/>
            <w:right w:val="none" w:sz="0" w:space="0" w:color="auto"/>
          </w:divBdr>
          <w:divsChild>
            <w:div w:id="135799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4810">
      <w:bodyDiv w:val="1"/>
      <w:marLeft w:val="0"/>
      <w:marRight w:val="0"/>
      <w:marTop w:val="0"/>
      <w:marBottom w:val="0"/>
      <w:divBdr>
        <w:top w:val="none" w:sz="0" w:space="0" w:color="auto"/>
        <w:left w:val="none" w:sz="0" w:space="0" w:color="auto"/>
        <w:bottom w:val="none" w:sz="0" w:space="0" w:color="auto"/>
        <w:right w:val="none" w:sz="0" w:space="0" w:color="auto"/>
      </w:divBdr>
    </w:div>
    <w:div w:id="1193225004">
      <w:bodyDiv w:val="1"/>
      <w:marLeft w:val="0"/>
      <w:marRight w:val="0"/>
      <w:marTop w:val="0"/>
      <w:marBottom w:val="0"/>
      <w:divBdr>
        <w:top w:val="none" w:sz="0" w:space="0" w:color="auto"/>
        <w:left w:val="none" w:sz="0" w:space="0" w:color="auto"/>
        <w:bottom w:val="none" w:sz="0" w:space="0" w:color="auto"/>
        <w:right w:val="none" w:sz="0" w:space="0" w:color="auto"/>
      </w:divBdr>
    </w:div>
    <w:div w:id="1203519293">
      <w:bodyDiv w:val="1"/>
      <w:marLeft w:val="0"/>
      <w:marRight w:val="0"/>
      <w:marTop w:val="0"/>
      <w:marBottom w:val="0"/>
      <w:divBdr>
        <w:top w:val="none" w:sz="0" w:space="0" w:color="auto"/>
        <w:left w:val="none" w:sz="0" w:space="0" w:color="auto"/>
        <w:bottom w:val="none" w:sz="0" w:space="0" w:color="auto"/>
        <w:right w:val="none" w:sz="0" w:space="0" w:color="auto"/>
      </w:divBdr>
    </w:div>
    <w:div w:id="1222330630">
      <w:bodyDiv w:val="1"/>
      <w:marLeft w:val="0"/>
      <w:marRight w:val="0"/>
      <w:marTop w:val="0"/>
      <w:marBottom w:val="0"/>
      <w:divBdr>
        <w:top w:val="none" w:sz="0" w:space="0" w:color="auto"/>
        <w:left w:val="none" w:sz="0" w:space="0" w:color="auto"/>
        <w:bottom w:val="none" w:sz="0" w:space="0" w:color="auto"/>
        <w:right w:val="none" w:sz="0" w:space="0" w:color="auto"/>
      </w:divBdr>
    </w:div>
    <w:div w:id="1234657573">
      <w:bodyDiv w:val="1"/>
      <w:marLeft w:val="0"/>
      <w:marRight w:val="0"/>
      <w:marTop w:val="0"/>
      <w:marBottom w:val="0"/>
      <w:divBdr>
        <w:top w:val="none" w:sz="0" w:space="0" w:color="auto"/>
        <w:left w:val="none" w:sz="0" w:space="0" w:color="auto"/>
        <w:bottom w:val="none" w:sz="0" w:space="0" w:color="auto"/>
        <w:right w:val="none" w:sz="0" w:space="0" w:color="auto"/>
      </w:divBdr>
    </w:div>
    <w:div w:id="1249386142">
      <w:bodyDiv w:val="1"/>
      <w:marLeft w:val="0"/>
      <w:marRight w:val="0"/>
      <w:marTop w:val="0"/>
      <w:marBottom w:val="0"/>
      <w:divBdr>
        <w:top w:val="none" w:sz="0" w:space="0" w:color="auto"/>
        <w:left w:val="none" w:sz="0" w:space="0" w:color="auto"/>
        <w:bottom w:val="none" w:sz="0" w:space="0" w:color="auto"/>
        <w:right w:val="none" w:sz="0" w:space="0" w:color="auto"/>
      </w:divBdr>
    </w:div>
    <w:div w:id="1317495344">
      <w:bodyDiv w:val="1"/>
      <w:marLeft w:val="0"/>
      <w:marRight w:val="0"/>
      <w:marTop w:val="0"/>
      <w:marBottom w:val="0"/>
      <w:divBdr>
        <w:top w:val="none" w:sz="0" w:space="0" w:color="auto"/>
        <w:left w:val="none" w:sz="0" w:space="0" w:color="auto"/>
        <w:bottom w:val="none" w:sz="0" w:space="0" w:color="auto"/>
        <w:right w:val="none" w:sz="0" w:space="0" w:color="auto"/>
      </w:divBdr>
      <w:divsChild>
        <w:div w:id="313026726">
          <w:marLeft w:val="0"/>
          <w:marRight w:val="0"/>
          <w:marTop w:val="0"/>
          <w:marBottom w:val="0"/>
          <w:divBdr>
            <w:top w:val="none" w:sz="0" w:space="0" w:color="auto"/>
            <w:left w:val="none" w:sz="0" w:space="0" w:color="auto"/>
            <w:bottom w:val="none" w:sz="0" w:space="0" w:color="auto"/>
            <w:right w:val="none" w:sz="0" w:space="0" w:color="auto"/>
          </w:divBdr>
          <w:divsChild>
            <w:div w:id="1544825259">
              <w:marLeft w:val="0"/>
              <w:marRight w:val="0"/>
              <w:marTop w:val="0"/>
              <w:marBottom w:val="0"/>
              <w:divBdr>
                <w:top w:val="none" w:sz="0" w:space="0" w:color="auto"/>
                <w:left w:val="none" w:sz="0" w:space="0" w:color="auto"/>
                <w:bottom w:val="none" w:sz="0" w:space="0" w:color="auto"/>
                <w:right w:val="none" w:sz="0" w:space="0" w:color="auto"/>
              </w:divBdr>
              <w:divsChild>
                <w:div w:id="1864322950">
                  <w:marLeft w:val="0"/>
                  <w:marRight w:val="0"/>
                  <w:marTop w:val="0"/>
                  <w:marBottom w:val="0"/>
                  <w:divBdr>
                    <w:top w:val="none" w:sz="0" w:space="0" w:color="auto"/>
                    <w:left w:val="none" w:sz="0" w:space="0" w:color="auto"/>
                    <w:bottom w:val="none" w:sz="0" w:space="0" w:color="auto"/>
                    <w:right w:val="none" w:sz="0" w:space="0" w:color="auto"/>
                  </w:divBdr>
                </w:div>
                <w:div w:id="191385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646150">
          <w:marLeft w:val="0"/>
          <w:marRight w:val="0"/>
          <w:marTop w:val="0"/>
          <w:marBottom w:val="0"/>
          <w:divBdr>
            <w:top w:val="none" w:sz="0" w:space="0" w:color="auto"/>
            <w:left w:val="none" w:sz="0" w:space="0" w:color="auto"/>
            <w:bottom w:val="none" w:sz="0" w:space="0" w:color="auto"/>
            <w:right w:val="none" w:sz="0" w:space="0" w:color="auto"/>
          </w:divBdr>
        </w:div>
      </w:divsChild>
    </w:div>
    <w:div w:id="1381518047">
      <w:bodyDiv w:val="1"/>
      <w:marLeft w:val="0"/>
      <w:marRight w:val="0"/>
      <w:marTop w:val="0"/>
      <w:marBottom w:val="0"/>
      <w:divBdr>
        <w:top w:val="none" w:sz="0" w:space="0" w:color="auto"/>
        <w:left w:val="none" w:sz="0" w:space="0" w:color="auto"/>
        <w:bottom w:val="none" w:sz="0" w:space="0" w:color="auto"/>
        <w:right w:val="none" w:sz="0" w:space="0" w:color="auto"/>
      </w:divBdr>
    </w:div>
    <w:div w:id="1386953393">
      <w:bodyDiv w:val="1"/>
      <w:marLeft w:val="0"/>
      <w:marRight w:val="0"/>
      <w:marTop w:val="0"/>
      <w:marBottom w:val="0"/>
      <w:divBdr>
        <w:top w:val="none" w:sz="0" w:space="0" w:color="auto"/>
        <w:left w:val="none" w:sz="0" w:space="0" w:color="auto"/>
        <w:bottom w:val="none" w:sz="0" w:space="0" w:color="auto"/>
        <w:right w:val="none" w:sz="0" w:space="0" w:color="auto"/>
      </w:divBdr>
    </w:div>
    <w:div w:id="1427532420">
      <w:bodyDiv w:val="1"/>
      <w:marLeft w:val="0"/>
      <w:marRight w:val="0"/>
      <w:marTop w:val="0"/>
      <w:marBottom w:val="0"/>
      <w:divBdr>
        <w:top w:val="none" w:sz="0" w:space="0" w:color="auto"/>
        <w:left w:val="none" w:sz="0" w:space="0" w:color="auto"/>
        <w:bottom w:val="none" w:sz="0" w:space="0" w:color="auto"/>
        <w:right w:val="none" w:sz="0" w:space="0" w:color="auto"/>
      </w:divBdr>
    </w:div>
    <w:div w:id="1443572229">
      <w:bodyDiv w:val="1"/>
      <w:marLeft w:val="0"/>
      <w:marRight w:val="0"/>
      <w:marTop w:val="0"/>
      <w:marBottom w:val="0"/>
      <w:divBdr>
        <w:top w:val="none" w:sz="0" w:space="0" w:color="auto"/>
        <w:left w:val="none" w:sz="0" w:space="0" w:color="auto"/>
        <w:bottom w:val="none" w:sz="0" w:space="0" w:color="auto"/>
        <w:right w:val="none" w:sz="0" w:space="0" w:color="auto"/>
      </w:divBdr>
      <w:divsChild>
        <w:div w:id="398209975">
          <w:marLeft w:val="0"/>
          <w:marRight w:val="0"/>
          <w:marTop w:val="0"/>
          <w:marBottom w:val="0"/>
          <w:divBdr>
            <w:top w:val="none" w:sz="0" w:space="0" w:color="auto"/>
            <w:left w:val="none" w:sz="0" w:space="0" w:color="auto"/>
            <w:bottom w:val="none" w:sz="0" w:space="0" w:color="auto"/>
            <w:right w:val="none" w:sz="0" w:space="0" w:color="auto"/>
          </w:divBdr>
        </w:div>
        <w:div w:id="417750983">
          <w:marLeft w:val="0"/>
          <w:marRight w:val="0"/>
          <w:marTop w:val="0"/>
          <w:marBottom w:val="0"/>
          <w:divBdr>
            <w:top w:val="none" w:sz="0" w:space="0" w:color="auto"/>
            <w:left w:val="none" w:sz="0" w:space="0" w:color="auto"/>
            <w:bottom w:val="none" w:sz="0" w:space="0" w:color="auto"/>
            <w:right w:val="none" w:sz="0" w:space="0" w:color="auto"/>
          </w:divBdr>
        </w:div>
        <w:div w:id="1173108836">
          <w:marLeft w:val="0"/>
          <w:marRight w:val="0"/>
          <w:marTop w:val="0"/>
          <w:marBottom w:val="0"/>
          <w:divBdr>
            <w:top w:val="none" w:sz="0" w:space="0" w:color="auto"/>
            <w:left w:val="none" w:sz="0" w:space="0" w:color="auto"/>
            <w:bottom w:val="none" w:sz="0" w:space="0" w:color="auto"/>
            <w:right w:val="none" w:sz="0" w:space="0" w:color="auto"/>
          </w:divBdr>
        </w:div>
        <w:div w:id="1533111297">
          <w:marLeft w:val="0"/>
          <w:marRight w:val="0"/>
          <w:marTop w:val="0"/>
          <w:marBottom w:val="0"/>
          <w:divBdr>
            <w:top w:val="none" w:sz="0" w:space="0" w:color="auto"/>
            <w:left w:val="none" w:sz="0" w:space="0" w:color="auto"/>
            <w:bottom w:val="none" w:sz="0" w:space="0" w:color="auto"/>
            <w:right w:val="none" w:sz="0" w:space="0" w:color="auto"/>
          </w:divBdr>
        </w:div>
        <w:div w:id="1756124272">
          <w:marLeft w:val="0"/>
          <w:marRight w:val="0"/>
          <w:marTop w:val="0"/>
          <w:marBottom w:val="0"/>
          <w:divBdr>
            <w:top w:val="none" w:sz="0" w:space="0" w:color="auto"/>
            <w:left w:val="none" w:sz="0" w:space="0" w:color="auto"/>
            <w:bottom w:val="none" w:sz="0" w:space="0" w:color="auto"/>
            <w:right w:val="none" w:sz="0" w:space="0" w:color="auto"/>
          </w:divBdr>
        </w:div>
        <w:div w:id="1772043253">
          <w:marLeft w:val="0"/>
          <w:marRight w:val="0"/>
          <w:marTop w:val="0"/>
          <w:marBottom w:val="0"/>
          <w:divBdr>
            <w:top w:val="none" w:sz="0" w:space="0" w:color="auto"/>
            <w:left w:val="none" w:sz="0" w:space="0" w:color="auto"/>
            <w:bottom w:val="none" w:sz="0" w:space="0" w:color="auto"/>
            <w:right w:val="none" w:sz="0" w:space="0" w:color="auto"/>
          </w:divBdr>
        </w:div>
        <w:div w:id="1820881562">
          <w:marLeft w:val="0"/>
          <w:marRight w:val="0"/>
          <w:marTop w:val="0"/>
          <w:marBottom w:val="0"/>
          <w:divBdr>
            <w:top w:val="none" w:sz="0" w:space="0" w:color="auto"/>
            <w:left w:val="none" w:sz="0" w:space="0" w:color="auto"/>
            <w:bottom w:val="none" w:sz="0" w:space="0" w:color="auto"/>
            <w:right w:val="none" w:sz="0" w:space="0" w:color="auto"/>
          </w:divBdr>
        </w:div>
        <w:div w:id="2037343164">
          <w:marLeft w:val="0"/>
          <w:marRight w:val="0"/>
          <w:marTop w:val="0"/>
          <w:marBottom w:val="0"/>
          <w:divBdr>
            <w:top w:val="none" w:sz="0" w:space="0" w:color="auto"/>
            <w:left w:val="none" w:sz="0" w:space="0" w:color="auto"/>
            <w:bottom w:val="none" w:sz="0" w:space="0" w:color="auto"/>
            <w:right w:val="none" w:sz="0" w:space="0" w:color="auto"/>
          </w:divBdr>
        </w:div>
        <w:div w:id="2064790358">
          <w:marLeft w:val="0"/>
          <w:marRight w:val="0"/>
          <w:marTop w:val="0"/>
          <w:marBottom w:val="0"/>
          <w:divBdr>
            <w:top w:val="none" w:sz="0" w:space="0" w:color="auto"/>
            <w:left w:val="none" w:sz="0" w:space="0" w:color="auto"/>
            <w:bottom w:val="none" w:sz="0" w:space="0" w:color="auto"/>
            <w:right w:val="none" w:sz="0" w:space="0" w:color="auto"/>
          </w:divBdr>
        </w:div>
        <w:div w:id="2084596649">
          <w:marLeft w:val="0"/>
          <w:marRight w:val="0"/>
          <w:marTop w:val="0"/>
          <w:marBottom w:val="0"/>
          <w:divBdr>
            <w:top w:val="none" w:sz="0" w:space="0" w:color="auto"/>
            <w:left w:val="none" w:sz="0" w:space="0" w:color="auto"/>
            <w:bottom w:val="none" w:sz="0" w:space="0" w:color="auto"/>
            <w:right w:val="none" w:sz="0" w:space="0" w:color="auto"/>
          </w:divBdr>
        </w:div>
        <w:div w:id="2098090803">
          <w:marLeft w:val="0"/>
          <w:marRight w:val="0"/>
          <w:marTop w:val="0"/>
          <w:marBottom w:val="0"/>
          <w:divBdr>
            <w:top w:val="none" w:sz="0" w:space="0" w:color="auto"/>
            <w:left w:val="none" w:sz="0" w:space="0" w:color="auto"/>
            <w:bottom w:val="none" w:sz="0" w:space="0" w:color="auto"/>
            <w:right w:val="none" w:sz="0" w:space="0" w:color="auto"/>
          </w:divBdr>
        </w:div>
      </w:divsChild>
    </w:div>
    <w:div w:id="1457523781">
      <w:bodyDiv w:val="1"/>
      <w:marLeft w:val="0"/>
      <w:marRight w:val="0"/>
      <w:marTop w:val="0"/>
      <w:marBottom w:val="0"/>
      <w:divBdr>
        <w:top w:val="none" w:sz="0" w:space="0" w:color="auto"/>
        <w:left w:val="none" w:sz="0" w:space="0" w:color="auto"/>
        <w:bottom w:val="none" w:sz="0" w:space="0" w:color="auto"/>
        <w:right w:val="none" w:sz="0" w:space="0" w:color="auto"/>
      </w:divBdr>
      <w:divsChild>
        <w:div w:id="1087192967">
          <w:marLeft w:val="0"/>
          <w:marRight w:val="0"/>
          <w:marTop w:val="0"/>
          <w:marBottom w:val="0"/>
          <w:divBdr>
            <w:top w:val="none" w:sz="0" w:space="0" w:color="auto"/>
            <w:left w:val="none" w:sz="0" w:space="0" w:color="auto"/>
            <w:bottom w:val="none" w:sz="0" w:space="0" w:color="auto"/>
            <w:right w:val="none" w:sz="0" w:space="0" w:color="auto"/>
          </w:divBdr>
          <w:divsChild>
            <w:div w:id="1059983403">
              <w:marLeft w:val="0"/>
              <w:marRight w:val="0"/>
              <w:marTop w:val="0"/>
              <w:marBottom w:val="0"/>
              <w:divBdr>
                <w:top w:val="none" w:sz="0" w:space="0" w:color="auto"/>
                <w:left w:val="none" w:sz="0" w:space="0" w:color="auto"/>
                <w:bottom w:val="none" w:sz="0" w:space="0" w:color="auto"/>
                <w:right w:val="none" w:sz="0" w:space="0" w:color="auto"/>
              </w:divBdr>
            </w:div>
          </w:divsChild>
        </w:div>
        <w:div w:id="1314673368">
          <w:marLeft w:val="0"/>
          <w:marRight w:val="0"/>
          <w:marTop w:val="0"/>
          <w:marBottom w:val="0"/>
          <w:divBdr>
            <w:top w:val="none" w:sz="0" w:space="0" w:color="auto"/>
            <w:left w:val="none" w:sz="0" w:space="0" w:color="auto"/>
            <w:bottom w:val="none" w:sz="0" w:space="0" w:color="auto"/>
            <w:right w:val="none" w:sz="0" w:space="0" w:color="auto"/>
          </w:divBdr>
          <w:divsChild>
            <w:div w:id="912543501">
              <w:marLeft w:val="0"/>
              <w:marRight w:val="0"/>
              <w:marTop w:val="0"/>
              <w:marBottom w:val="0"/>
              <w:divBdr>
                <w:top w:val="none" w:sz="0" w:space="0" w:color="auto"/>
                <w:left w:val="none" w:sz="0" w:space="0" w:color="auto"/>
                <w:bottom w:val="none" w:sz="0" w:space="0" w:color="auto"/>
                <w:right w:val="none" w:sz="0" w:space="0" w:color="auto"/>
              </w:divBdr>
              <w:divsChild>
                <w:div w:id="176046074">
                  <w:marLeft w:val="0"/>
                  <w:marRight w:val="0"/>
                  <w:marTop w:val="0"/>
                  <w:marBottom w:val="0"/>
                  <w:divBdr>
                    <w:top w:val="none" w:sz="0" w:space="0" w:color="auto"/>
                    <w:left w:val="none" w:sz="0" w:space="0" w:color="auto"/>
                    <w:bottom w:val="none" w:sz="0" w:space="0" w:color="auto"/>
                    <w:right w:val="none" w:sz="0" w:space="0" w:color="auto"/>
                  </w:divBdr>
                </w:div>
                <w:div w:id="325010873">
                  <w:marLeft w:val="0"/>
                  <w:marRight w:val="0"/>
                  <w:marTop w:val="0"/>
                  <w:marBottom w:val="0"/>
                  <w:divBdr>
                    <w:top w:val="none" w:sz="0" w:space="0" w:color="auto"/>
                    <w:left w:val="none" w:sz="0" w:space="0" w:color="auto"/>
                    <w:bottom w:val="none" w:sz="0" w:space="0" w:color="auto"/>
                    <w:right w:val="none" w:sz="0" w:space="0" w:color="auto"/>
                  </w:divBdr>
                </w:div>
                <w:div w:id="340014330">
                  <w:marLeft w:val="0"/>
                  <w:marRight w:val="0"/>
                  <w:marTop w:val="0"/>
                  <w:marBottom w:val="0"/>
                  <w:divBdr>
                    <w:top w:val="none" w:sz="0" w:space="0" w:color="auto"/>
                    <w:left w:val="none" w:sz="0" w:space="0" w:color="auto"/>
                    <w:bottom w:val="none" w:sz="0" w:space="0" w:color="auto"/>
                    <w:right w:val="none" w:sz="0" w:space="0" w:color="auto"/>
                  </w:divBdr>
                </w:div>
                <w:div w:id="415127768">
                  <w:marLeft w:val="0"/>
                  <w:marRight w:val="0"/>
                  <w:marTop w:val="0"/>
                  <w:marBottom w:val="0"/>
                  <w:divBdr>
                    <w:top w:val="none" w:sz="0" w:space="0" w:color="auto"/>
                    <w:left w:val="none" w:sz="0" w:space="0" w:color="auto"/>
                    <w:bottom w:val="none" w:sz="0" w:space="0" w:color="auto"/>
                    <w:right w:val="none" w:sz="0" w:space="0" w:color="auto"/>
                  </w:divBdr>
                </w:div>
                <w:div w:id="794372771">
                  <w:marLeft w:val="0"/>
                  <w:marRight w:val="0"/>
                  <w:marTop w:val="0"/>
                  <w:marBottom w:val="0"/>
                  <w:divBdr>
                    <w:top w:val="none" w:sz="0" w:space="0" w:color="auto"/>
                    <w:left w:val="none" w:sz="0" w:space="0" w:color="auto"/>
                    <w:bottom w:val="none" w:sz="0" w:space="0" w:color="auto"/>
                    <w:right w:val="none" w:sz="0" w:space="0" w:color="auto"/>
                  </w:divBdr>
                </w:div>
                <w:div w:id="910311956">
                  <w:marLeft w:val="0"/>
                  <w:marRight w:val="0"/>
                  <w:marTop w:val="0"/>
                  <w:marBottom w:val="0"/>
                  <w:divBdr>
                    <w:top w:val="none" w:sz="0" w:space="0" w:color="auto"/>
                    <w:left w:val="none" w:sz="0" w:space="0" w:color="auto"/>
                    <w:bottom w:val="none" w:sz="0" w:space="0" w:color="auto"/>
                    <w:right w:val="none" w:sz="0" w:space="0" w:color="auto"/>
                  </w:divBdr>
                </w:div>
                <w:div w:id="1125999623">
                  <w:marLeft w:val="0"/>
                  <w:marRight w:val="0"/>
                  <w:marTop w:val="0"/>
                  <w:marBottom w:val="0"/>
                  <w:divBdr>
                    <w:top w:val="none" w:sz="0" w:space="0" w:color="auto"/>
                    <w:left w:val="none" w:sz="0" w:space="0" w:color="auto"/>
                    <w:bottom w:val="none" w:sz="0" w:space="0" w:color="auto"/>
                    <w:right w:val="none" w:sz="0" w:space="0" w:color="auto"/>
                  </w:divBdr>
                </w:div>
                <w:div w:id="1243568051">
                  <w:marLeft w:val="0"/>
                  <w:marRight w:val="0"/>
                  <w:marTop w:val="0"/>
                  <w:marBottom w:val="0"/>
                  <w:divBdr>
                    <w:top w:val="none" w:sz="0" w:space="0" w:color="auto"/>
                    <w:left w:val="none" w:sz="0" w:space="0" w:color="auto"/>
                    <w:bottom w:val="none" w:sz="0" w:space="0" w:color="auto"/>
                    <w:right w:val="none" w:sz="0" w:space="0" w:color="auto"/>
                  </w:divBdr>
                </w:div>
                <w:div w:id="1269703802">
                  <w:marLeft w:val="0"/>
                  <w:marRight w:val="0"/>
                  <w:marTop w:val="0"/>
                  <w:marBottom w:val="0"/>
                  <w:divBdr>
                    <w:top w:val="none" w:sz="0" w:space="0" w:color="auto"/>
                    <w:left w:val="none" w:sz="0" w:space="0" w:color="auto"/>
                    <w:bottom w:val="none" w:sz="0" w:space="0" w:color="auto"/>
                    <w:right w:val="none" w:sz="0" w:space="0" w:color="auto"/>
                  </w:divBdr>
                </w:div>
                <w:div w:id="1660306871">
                  <w:marLeft w:val="0"/>
                  <w:marRight w:val="0"/>
                  <w:marTop w:val="0"/>
                  <w:marBottom w:val="0"/>
                  <w:divBdr>
                    <w:top w:val="none" w:sz="0" w:space="0" w:color="auto"/>
                    <w:left w:val="none" w:sz="0" w:space="0" w:color="auto"/>
                    <w:bottom w:val="none" w:sz="0" w:space="0" w:color="auto"/>
                    <w:right w:val="none" w:sz="0" w:space="0" w:color="auto"/>
                  </w:divBdr>
                </w:div>
                <w:div w:id="1689059927">
                  <w:marLeft w:val="0"/>
                  <w:marRight w:val="0"/>
                  <w:marTop w:val="0"/>
                  <w:marBottom w:val="0"/>
                  <w:divBdr>
                    <w:top w:val="none" w:sz="0" w:space="0" w:color="auto"/>
                    <w:left w:val="none" w:sz="0" w:space="0" w:color="auto"/>
                    <w:bottom w:val="none" w:sz="0" w:space="0" w:color="auto"/>
                    <w:right w:val="none" w:sz="0" w:space="0" w:color="auto"/>
                  </w:divBdr>
                </w:div>
                <w:div w:id="1755470843">
                  <w:marLeft w:val="0"/>
                  <w:marRight w:val="0"/>
                  <w:marTop w:val="0"/>
                  <w:marBottom w:val="0"/>
                  <w:divBdr>
                    <w:top w:val="none" w:sz="0" w:space="0" w:color="auto"/>
                    <w:left w:val="none" w:sz="0" w:space="0" w:color="auto"/>
                    <w:bottom w:val="none" w:sz="0" w:space="0" w:color="auto"/>
                    <w:right w:val="none" w:sz="0" w:space="0" w:color="auto"/>
                  </w:divBdr>
                </w:div>
                <w:div w:id="1806895473">
                  <w:marLeft w:val="0"/>
                  <w:marRight w:val="0"/>
                  <w:marTop w:val="0"/>
                  <w:marBottom w:val="0"/>
                  <w:divBdr>
                    <w:top w:val="none" w:sz="0" w:space="0" w:color="auto"/>
                    <w:left w:val="none" w:sz="0" w:space="0" w:color="auto"/>
                    <w:bottom w:val="none" w:sz="0" w:space="0" w:color="auto"/>
                    <w:right w:val="none" w:sz="0" w:space="0" w:color="auto"/>
                  </w:divBdr>
                </w:div>
                <w:div w:id="1878470971">
                  <w:marLeft w:val="0"/>
                  <w:marRight w:val="0"/>
                  <w:marTop w:val="0"/>
                  <w:marBottom w:val="0"/>
                  <w:divBdr>
                    <w:top w:val="none" w:sz="0" w:space="0" w:color="auto"/>
                    <w:left w:val="none" w:sz="0" w:space="0" w:color="auto"/>
                    <w:bottom w:val="none" w:sz="0" w:space="0" w:color="auto"/>
                    <w:right w:val="none" w:sz="0" w:space="0" w:color="auto"/>
                  </w:divBdr>
                </w:div>
                <w:div w:id="196037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044618">
      <w:bodyDiv w:val="1"/>
      <w:marLeft w:val="0"/>
      <w:marRight w:val="0"/>
      <w:marTop w:val="0"/>
      <w:marBottom w:val="0"/>
      <w:divBdr>
        <w:top w:val="none" w:sz="0" w:space="0" w:color="auto"/>
        <w:left w:val="none" w:sz="0" w:space="0" w:color="auto"/>
        <w:bottom w:val="none" w:sz="0" w:space="0" w:color="auto"/>
        <w:right w:val="none" w:sz="0" w:space="0" w:color="auto"/>
      </w:divBdr>
    </w:div>
    <w:div w:id="1477910892">
      <w:bodyDiv w:val="1"/>
      <w:marLeft w:val="0"/>
      <w:marRight w:val="0"/>
      <w:marTop w:val="0"/>
      <w:marBottom w:val="0"/>
      <w:divBdr>
        <w:top w:val="none" w:sz="0" w:space="0" w:color="auto"/>
        <w:left w:val="none" w:sz="0" w:space="0" w:color="auto"/>
        <w:bottom w:val="none" w:sz="0" w:space="0" w:color="auto"/>
        <w:right w:val="none" w:sz="0" w:space="0" w:color="auto"/>
      </w:divBdr>
    </w:div>
    <w:div w:id="1489441099">
      <w:bodyDiv w:val="1"/>
      <w:marLeft w:val="0"/>
      <w:marRight w:val="0"/>
      <w:marTop w:val="0"/>
      <w:marBottom w:val="0"/>
      <w:divBdr>
        <w:top w:val="none" w:sz="0" w:space="0" w:color="auto"/>
        <w:left w:val="none" w:sz="0" w:space="0" w:color="auto"/>
        <w:bottom w:val="none" w:sz="0" w:space="0" w:color="auto"/>
        <w:right w:val="none" w:sz="0" w:space="0" w:color="auto"/>
      </w:divBdr>
    </w:div>
    <w:div w:id="1505049496">
      <w:bodyDiv w:val="1"/>
      <w:marLeft w:val="0"/>
      <w:marRight w:val="0"/>
      <w:marTop w:val="0"/>
      <w:marBottom w:val="0"/>
      <w:divBdr>
        <w:top w:val="none" w:sz="0" w:space="0" w:color="auto"/>
        <w:left w:val="none" w:sz="0" w:space="0" w:color="auto"/>
        <w:bottom w:val="none" w:sz="0" w:space="0" w:color="auto"/>
        <w:right w:val="none" w:sz="0" w:space="0" w:color="auto"/>
      </w:divBdr>
    </w:div>
    <w:div w:id="1517383761">
      <w:bodyDiv w:val="1"/>
      <w:marLeft w:val="0"/>
      <w:marRight w:val="0"/>
      <w:marTop w:val="0"/>
      <w:marBottom w:val="0"/>
      <w:divBdr>
        <w:top w:val="none" w:sz="0" w:space="0" w:color="auto"/>
        <w:left w:val="none" w:sz="0" w:space="0" w:color="auto"/>
        <w:bottom w:val="none" w:sz="0" w:space="0" w:color="auto"/>
        <w:right w:val="none" w:sz="0" w:space="0" w:color="auto"/>
      </w:divBdr>
    </w:div>
    <w:div w:id="1522013950">
      <w:bodyDiv w:val="1"/>
      <w:marLeft w:val="0"/>
      <w:marRight w:val="0"/>
      <w:marTop w:val="0"/>
      <w:marBottom w:val="0"/>
      <w:divBdr>
        <w:top w:val="none" w:sz="0" w:space="0" w:color="auto"/>
        <w:left w:val="none" w:sz="0" w:space="0" w:color="auto"/>
        <w:bottom w:val="none" w:sz="0" w:space="0" w:color="auto"/>
        <w:right w:val="none" w:sz="0" w:space="0" w:color="auto"/>
      </w:divBdr>
    </w:div>
    <w:div w:id="1556549699">
      <w:bodyDiv w:val="1"/>
      <w:marLeft w:val="0"/>
      <w:marRight w:val="0"/>
      <w:marTop w:val="0"/>
      <w:marBottom w:val="0"/>
      <w:divBdr>
        <w:top w:val="none" w:sz="0" w:space="0" w:color="auto"/>
        <w:left w:val="none" w:sz="0" w:space="0" w:color="auto"/>
        <w:bottom w:val="none" w:sz="0" w:space="0" w:color="auto"/>
        <w:right w:val="none" w:sz="0" w:space="0" w:color="auto"/>
      </w:divBdr>
    </w:div>
    <w:div w:id="1608854969">
      <w:bodyDiv w:val="1"/>
      <w:marLeft w:val="0"/>
      <w:marRight w:val="0"/>
      <w:marTop w:val="0"/>
      <w:marBottom w:val="0"/>
      <w:divBdr>
        <w:top w:val="none" w:sz="0" w:space="0" w:color="auto"/>
        <w:left w:val="none" w:sz="0" w:space="0" w:color="auto"/>
        <w:bottom w:val="none" w:sz="0" w:space="0" w:color="auto"/>
        <w:right w:val="none" w:sz="0" w:space="0" w:color="auto"/>
      </w:divBdr>
    </w:div>
    <w:div w:id="1660033309">
      <w:bodyDiv w:val="1"/>
      <w:marLeft w:val="0"/>
      <w:marRight w:val="0"/>
      <w:marTop w:val="0"/>
      <w:marBottom w:val="0"/>
      <w:divBdr>
        <w:top w:val="none" w:sz="0" w:space="0" w:color="auto"/>
        <w:left w:val="none" w:sz="0" w:space="0" w:color="auto"/>
        <w:bottom w:val="none" w:sz="0" w:space="0" w:color="auto"/>
        <w:right w:val="none" w:sz="0" w:space="0" w:color="auto"/>
      </w:divBdr>
      <w:divsChild>
        <w:div w:id="1342470929">
          <w:marLeft w:val="0"/>
          <w:marRight w:val="0"/>
          <w:marTop w:val="0"/>
          <w:marBottom w:val="0"/>
          <w:divBdr>
            <w:top w:val="none" w:sz="0" w:space="0" w:color="auto"/>
            <w:left w:val="none" w:sz="0" w:space="0" w:color="auto"/>
            <w:bottom w:val="none" w:sz="0" w:space="0" w:color="auto"/>
            <w:right w:val="none" w:sz="0" w:space="0" w:color="auto"/>
          </w:divBdr>
          <w:divsChild>
            <w:div w:id="1176850136">
              <w:marLeft w:val="0"/>
              <w:marRight w:val="0"/>
              <w:marTop w:val="0"/>
              <w:marBottom w:val="0"/>
              <w:divBdr>
                <w:top w:val="none" w:sz="0" w:space="0" w:color="auto"/>
                <w:left w:val="none" w:sz="0" w:space="0" w:color="auto"/>
                <w:bottom w:val="none" w:sz="0" w:space="0" w:color="auto"/>
                <w:right w:val="none" w:sz="0" w:space="0" w:color="auto"/>
              </w:divBdr>
              <w:divsChild>
                <w:div w:id="100061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802575">
      <w:bodyDiv w:val="1"/>
      <w:marLeft w:val="0"/>
      <w:marRight w:val="0"/>
      <w:marTop w:val="0"/>
      <w:marBottom w:val="0"/>
      <w:divBdr>
        <w:top w:val="none" w:sz="0" w:space="0" w:color="auto"/>
        <w:left w:val="none" w:sz="0" w:space="0" w:color="auto"/>
        <w:bottom w:val="none" w:sz="0" w:space="0" w:color="auto"/>
        <w:right w:val="none" w:sz="0" w:space="0" w:color="auto"/>
      </w:divBdr>
    </w:div>
    <w:div w:id="1703943367">
      <w:bodyDiv w:val="1"/>
      <w:marLeft w:val="0"/>
      <w:marRight w:val="0"/>
      <w:marTop w:val="0"/>
      <w:marBottom w:val="0"/>
      <w:divBdr>
        <w:top w:val="none" w:sz="0" w:space="0" w:color="auto"/>
        <w:left w:val="none" w:sz="0" w:space="0" w:color="auto"/>
        <w:bottom w:val="none" w:sz="0" w:space="0" w:color="auto"/>
        <w:right w:val="none" w:sz="0" w:space="0" w:color="auto"/>
      </w:divBdr>
      <w:divsChild>
        <w:div w:id="1841306465">
          <w:marLeft w:val="0"/>
          <w:marRight w:val="0"/>
          <w:marTop w:val="0"/>
          <w:marBottom w:val="0"/>
          <w:divBdr>
            <w:top w:val="none" w:sz="0" w:space="0" w:color="auto"/>
            <w:left w:val="none" w:sz="0" w:space="0" w:color="auto"/>
            <w:bottom w:val="none" w:sz="0" w:space="0" w:color="auto"/>
            <w:right w:val="none" w:sz="0" w:space="0" w:color="auto"/>
          </w:divBdr>
          <w:divsChild>
            <w:div w:id="447119302">
              <w:marLeft w:val="0"/>
              <w:marRight w:val="0"/>
              <w:marTop w:val="0"/>
              <w:marBottom w:val="0"/>
              <w:divBdr>
                <w:top w:val="none" w:sz="0" w:space="0" w:color="auto"/>
                <w:left w:val="none" w:sz="0" w:space="0" w:color="auto"/>
                <w:bottom w:val="none" w:sz="0" w:space="0" w:color="auto"/>
                <w:right w:val="none" w:sz="0" w:space="0" w:color="auto"/>
              </w:divBdr>
              <w:divsChild>
                <w:div w:id="1417047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864812">
      <w:bodyDiv w:val="1"/>
      <w:marLeft w:val="0"/>
      <w:marRight w:val="0"/>
      <w:marTop w:val="0"/>
      <w:marBottom w:val="0"/>
      <w:divBdr>
        <w:top w:val="none" w:sz="0" w:space="0" w:color="auto"/>
        <w:left w:val="none" w:sz="0" w:space="0" w:color="auto"/>
        <w:bottom w:val="none" w:sz="0" w:space="0" w:color="auto"/>
        <w:right w:val="none" w:sz="0" w:space="0" w:color="auto"/>
      </w:divBdr>
    </w:div>
    <w:div w:id="1721510228">
      <w:bodyDiv w:val="1"/>
      <w:marLeft w:val="0"/>
      <w:marRight w:val="0"/>
      <w:marTop w:val="0"/>
      <w:marBottom w:val="0"/>
      <w:divBdr>
        <w:top w:val="none" w:sz="0" w:space="0" w:color="auto"/>
        <w:left w:val="none" w:sz="0" w:space="0" w:color="auto"/>
        <w:bottom w:val="none" w:sz="0" w:space="0" w:color="auto"/>
        <w:right w:val="none" w:sz="0" w:space="0" w:color="auto"/>
      </w:divBdr>
    </w:div>
    <w:div w:id="1761756846">
      <w:bodyDiv w:val="1"/>
      <w:marLeft w:val="0"/>
      <w:marRight w:val="0"/>
      <w:marTop w:val="0"/>
      <w:marBottom w:val="0"/>
      <w:divBdr>
        <w:top w:val="none" w:sz="0" w:space="0" w:color="auto"/>
        <w:left w:val="none" w:sz="0" w:space="0" w:color="auto"/>
        <w:bottom w:val="none" w:sz="0" w:space="0" w:color="auto"/>
        <w:right w:val="none" w:sz="0" w:space="0" w:color="auto"/>
      </w:divBdr>
    </w:div>
    <w:div w:id="1825507383">
      <w:bodyDiv w:val="1"/>
      <w:marLeft w:val="0"/>
      <w:marRight w:val="0"/>
      <w:marTop w:val="0"/>
      <w:marBottom w:val="0"/>
      <w:divBdr>
        <w:top w:val="none" w:sz="0" w:space="0" w:color="auto"/>
        <w:left w:val="none" w:sz="0" w:space="0" w:color="auto"/>
        <w:bottom w:val="none" w:sz="0" w:space="0" w:color="auto"/>
        <w:right w:val="none" w:sz="0" w:space="0" w:color="auto"/>
      </w:divBdr>
    </w:div>
    <w:div w:id="1852404348">
      <w:bodyDiv w:val="1"/>
      <w:marLeft w:val="0"/>
      <w:marRight w:val="0"/>
      <w:marTop w:val="0"/>
      <w:marBottom w:val="0"/>
      <w:divBdr>
        <w:top w:val="none" w:sz="0" w:space="0" w:color="auto"/>
        <w:left w:val="none" w:sz="0" w:space="0" w:color="auto"/>
        <w:bottom w:val="none" w:sz="0" w:space="0" w:color="auto"/>
        <w:right w:val="none" w:sz="0" w:space="0" w:color="auto"/>
      </w:divBdr>
    </w:div>
    <w:div w:id="1889686701">
      <w:bodyDiv w:val="1"/>
      <w:marLeft w:val="0"/>
      <w:marRight w:val="0"/>
      <w:marTop w:val="0"/>
      <w:marBottom w:val="0"/>
      <w:divBdr>
        <w:top w:val="none" w:sz="0" w:space="0" w:color="auto"/>
        <w:left w:val="none" w:sz="0" w:space="0" w:color="auto"/>
        <w:bottom w:val="none" w:sz="0" w:space="0" w:color="auto"/>
        <w:right w:val="none" w:sz="0" w:space="0" w:color="auto"/>
      </w:divBdr>
    </w:div>
    <w:div w:id="1895121370">
      <w:bodyDiv w:val="1"/>
      <w:marLeft w:val="0"/>
      <w:marRight w:val="0"/>
      <w:marTop w:val="0"/>
      <w:marBottom w:val="0"/>
      <w:divBdr>
        <w:top w:val="none" w:sz="0" w:space="0" w:color="auto"/>
        <w:left w:val="none" w:sz="0" w:space="0" w:color="auto"/>
        <w:bottom w:val="none" w:sz="0" w:space="0" w:color="auto"/>
        <w:right w:val="none" w:sz="0" w:space="0" w:color="auto"/>
      </w:divBdr>
    </w:div>
    <w:div w:id="1902590855">
      <w:bodyDiv w:val="1"/>
      <w:marLeft w:val="0"/>
      <w:marRight w:val="0"/>
      <w:marTop w:val="0"/>
      <w:marBottom w:val="0"/>
      <w:divBdr>
        <w:top w:val="none" w:sz="0" w:space="0" w:color="auto"/>
        <w:left w:val="none" w:sz="0" w:space="0" w:color="auto"/>
        <w:bottom w:val="none" w:sz="0" w:space="0" w:color="auto"/>
        <w:right w:val="none" w:sz="0" w:space="0" w:color="auto"/>
      </w:divBdr>
    </w:div>
    <w:div w:id="1912160007">
      <w:bodyDiv w:val="1"/>
      <w:marLeft w:val="0"/>
      <w:marRight w:val="0"/>
      <w:marTop w:val="0"/>
      <w:marBottom w:val="0"/>
      <w:divBdr>
        <w:top w:val="none" w:sz="0" w:space="0" w:color="auto"/>
        <w:left w:val="none" w:sz="0" w:space="0" w:color="auto"/>
        <w:bottom w:val="none" w:sz="0" w:space="0" w:color="auto"/>
        <w:right w:val="none" w:sz="0" w:space="0" w:color="auto"/>
      </w:divBdr>
    </w:div>
    <w:div w:id="1916429060">
      <w:bodyDiv w:val="1"/>
      <w:marLeft w:val="0"/>
      <w:marRight w:val="0"/>
      <w:marTop w:val="0"/>
      <w:marBottom w:val="0"/>
      <w:divBdr>
        <w:top w:val="none" w:sz="0" w:space="0" w:color="auto"/>
        <w:left w:val="none" w:sz="0" w:space="0" w:color="auto"/>
        <w:bottom w:val="none" w:sz="0" w:space="0" w:color="auto"/>
        <w:right w:val="none" w:sz="0" w:space="0" w:color="auto"/>
      </w:divBdr>
    </w:div>
    <w:div w:id="1918243488">
      <w:bodyDiv w:val="1"/>
      <w:marLeft w:val="0"/>
      <w:marRight w:val="0"/>
      <w:marTop w:val="0"/>
      <w:marBottom w:val="0"/>
      <w:divBdr>
        <w:top w:val="none" w:sz="0" w:space="0" w:color="auto"/>
        <w:left w:val="none" w:sz="0" w:space="0" w:color="auto"/>
        <w:bottom w:val="none" w:sz="0" w:space="0" w:color="auto"/>
        <w:right w:val="none" w:sz="0" w:space="0" w:color="auto"/>
      </w:divBdr>
    </w:div>
    <w:div w:id="1936667210">
      <w:bodyDiv w:val="1"/>
      <w:marLeft w:val="0"/>
      <w:marRight w:val="0"/>
      <w:marTop w:val="0"/>
      <w:marBottom w:val="0"/>
      <w:divBdr>
        <w:top w:val="none" w:sz="0" w:space="0" w:color="auto"/>
        <w:left w:val="none" w:sz="0" w:space="0" w:color="auto"/>
        <w:bottom w:val="none" w:sz="0" w:space="0" w:color="auto"/>
        <w:right w:val="none" w:sz="0" w:space="0" w:color="auto"/>
      </w:divBdr>
    </w:div>
    <w:div w:id="1938558991">
      <w:bodyDiv w:val="1"/>
      <w:marLeft w:val="0"/>
      <w:marRight w:val="0"/>
      <w:marTop w:val="0"/>
      <w:marBottom w:val="0"/>
      <w:divBdr>
        <w:top w:val="none" w:sz="0" w:space="0" w:color="auto"/>
        <w:left w:val="none" w:sz="0" w:space="0" w:color="auto"/>
        <w:bottom w:val="none" w:sz="0" w:space="0" w:color="auto"/>
        <w:right w:val="none" w:sz="0" w:space="0" w:color="auto"/>
      </w:divBdr>
    </w:div>
    <w:div w:id="1979720835">
      <w:bodyDiv w:val="1"/>
      <w:marLeft w:val="0"/>
      <w:marRight w:val="0"/>
      <w:marTop w:val="0"/>
      <w:marBottom w:val="0"/>
      <w:divBdr>
        <w:top w:val="none" w:sz="0" w:space="0" w:color="auto"/>
        <w:left w:val="none" w:sz="0" w:space="0" w:color="auto"/>
        <w:bottom w:val="none" w:sz="0" w:space="0" w:color="auto"/>
        <w:right w:val="none" w:sz="0" w:space="0" w:color="auto"/>
      </w:divBdr>
    </w:div>
    <w:div w:id="2052147419">
      <w:bodyDiv w:val="1"/>
      <w:marLeft w:val="120"/>
      <w:marRight w:val="120"/>
      <w:marTop w:val="0"/>
      <w:marBottom w:val="200"/>
      <w:divBdr>
        <w:top w:val="none" w:sz="0" w:space="0" w:color="auto"/>
        <w:left w:val="none" w:sz="0" w:space="0" w:color="auto"/>
        <w:bottom w:val="none" w:sz="0" w:space="0" w:color="auto"/>
        <w:right w:val="none" w:sz="0" w:space="0" w:color="auto"/>
      </w:divBdr>
      <w:divsChild>
        <w:div w:id="648828046">
          <w:marLeft w:val="4460"/>
          <w:marRight w:val="0"/>
          <w:marTop w:val="0"/>
          <w:marBottom w:val="0"/>
          <w:divBdr>
            <w:top w:val="none" w:sz="0" w:space="0" w:color="auto"/>
            <w:left w:val="none" w:sz="0" w:space="0" w:color="auto"/>
            <w:bottom w:val="none" w:sz="0" w:space="0" w:color="auto"/>
            <w:right w:val="none" w:sz="0" w:space="0" w:color="auto"/>
          </w:divBdr>
        </w:div>
      </w:divsChild>
    </w:div>
    <w:div w:id="2054576978">
      <w:bodyDiv w:val="1"/>
      <w:marLeft w:val="0"/>
      <w:marRight w:val="0"/>
      <w:marTop w:val="0"/>
      <w:marBottom w:val="0"/>
      <w:divBdr>
        <w:top w:val="none" w:sz="0" w:space="0" w:color="auto"/>
        <w:left w:val="none" w:sz="0" w:space="0" w:color="auto"/>
        <w:bottom w:val="none" w:sz="0" w:space="0" w:color="auto"/>
        <w:right w:val="none" w:sz="0" w:space="0" w:color="auto"/>
      </w:divBdr>
    </w:div>
    <w:div w:id="2061005547">
      <w:bodyDiv w:val="1"/>
      <w:marLeft w:val="0"/>
      <w:marRight w:val="0"/>
      <w:marTop w:val="0"/>
      <w:marBottom w:val="0"/>
      <w:divBdr>
        <w:top w:val="none" w:sz="0" w:space="0" w:color="auto"/>
        <w:left w:val="none" w:sz="0" w:space="0" w:color="auto"/>
        <w:bottom w:val="none" w:sz="0" w:space="0" w:color="auto"/>
        <w:right w:val="none" w:sz="0" w:space="0" w:color="auto"/>
      </w:divBdr>
    </w:div>
    <w:div w:id="2078478864">
      <w:bodyDiv w:val="1"/>
      <w:marLeft w:val="0"/>
      <w:marRight w:val="0"/>
      <w:marTop w:val="0"/>
      <w:marBottom w:val="0"/>
      <w:divBdr>
        <w:top w:val="none" w:sz="0" w:space="0" w:color="auto"/>
        <w:left w:val="none" w:sz="0" w:space="0" w:color="auto"/>
        <w:bottom w:val="none" w:sz="0" w:space="0" w:color="auto"/>
        <w:right w:val="none" w:sz="0" w:space="0" w:color="auto"/>
      </w:divBdr>
    </w:div>
    <w:div w:id="2109813320">
      <w:bodyDiv w:val="1"/>
      <w:marLeft w:val="0"/>
      <w:marRight w:val="0"/>
      <w:marTop w:val="0"/>
      <w:marBottom w:val="0"/>
      <w:divBdr>
        <w:top w:val="none" w:sz="0" w:space="0" w:color="auto"/>
        <w:left w:val="none" w:sz="0" w:space="0" w:color="auto"/>
        <w:bottom w:val="none" w:sz="0" w:space="0" w:color="auto"/>
        <w:right w:val="none" w:sz="0" w:space="0" w:color="auto"/>
      </w:divBdr>
    </w:div>
    <w:div w:id="2114474001">
      <w:bodyDiv w:val="1"/>
      <w:marLeft w:val="0"/>
      <w:marRight w:val="0"/>
      <w:marTop w:val="0"/>
      <w:marBottom w:val="0"/>
      <w:divBdr>
        <w:top w:val="none" w:sz="0" w:space="0" w:color="auto"/>
        <w:left w:val="none" w:sz="0" w:space="0" w:color="auto"/>
        <w:bottom w:val="none" w:sz="0" w:space="0" w:color="auto"/>
        <w:right w:val="none" w:sz="0" w:space="0" w:color="auto"/>
      </w:divBdr>
    </w:div>
    <w:div w:id="2142528713">
      <w:bodyDiv w:val="1"/>
      <w:marLeft w:val="0"/>
      <w:marRight w:val="0"/>
      <w:marTop w:val="0"/>
      <w:marBottom w:val="0"/>
      <w:divBdr>
        <w:top w:val="none" w:sz="0" w:space="0" w:color="auto"/>
        <w:left w:val="none" w:sz="0" w:space="0" w:color="auto"/>
        <w:bottom w:val="none" w:sz="0" w:space="0" w:color="auto"/>
        <w:right w:val="none" w:sz="0" w:space="0" w:color="auto"/>
      </w:divBdr>
    </w:div>
    <w:div w:id="214689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20.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CA0582-269C-4440-92A4-00F4BC29C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TotalTime>
  <Pages>34</Pages>
  <Words>4298</Words>
  <Characters>25793</Characters>
  <Application>Microsoft Office Word</Application>
  <DocSecurity>0</DocSecurity>
  <Lines>214</Lines>
  <Paragraphs>60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P240-PK-TOR-01-000-OPT-00</vt:lpstr>
      <vt:lpstr>P240-PK-TOR-01-000-OPT-00</vt:lpstr>
    </vt:vector>
  </TitlesOfParts>
  <Company>EGIS POLAND</Company>
  <LinksUpToDate>false</LinksUpToDate>
  <CharactersWithSpaces>30031</CharactersWithSpaces>
  <SharedDoc>false</SharedDoc>
  <HLinks>
    <vt:vector size="24" baseType="variant">
      <vt:variant>
        <vt:i4>2949129</vt:i4>
      </vt:variant>
      <vt:variant>
        <vt:i4>20</vt:i4>
      </vt:variant>
      <vt:variant>
        <vt:i4>0</vt:i4>
      </vt:variant>
      <vt:variant>
        <vt:i4>5</vt:i4>
      </vt:variant>
      <vt:variant>
        <vt:lpwstr/>
      </vt:variant>
      <vt:variant>
        <vt:lpwstr>_Toc1389002</vt:lpwstr>
      </vt:variant>
      <vt:variant>
        <vt:i4>2949129</vt:i4>
      </vt:variant>
      <vt:variant>
        <vt:i4>14</vt:i4>
      </vt:variant>
      <vt:variant>
        <vt:i4>0</vt:i4>
      </vt:variant>
      <vt:variant>
        <vt:i4>5</vt:i4>
      </vt:variant>
      <vt:variant>
        <vt:lpwstr/>
      </vt:variant>
      <vt:variant>
        <vt:lpwstr>_Toc1389001</vt:lpwstr>
      </vt:variant>
      <vt:variant>
        <vt:i4>2949129</vt:i4>
      </vt:variant>
      <vt:variant>
        <vt:i4>8</vt:i4>
      </vt:variant>
      <vt:variant>
        <vt:i4>0</vt:i4>
      </vt:variant>
      <vt:variant>
        <vt:i4>5</vt:i4>
      </vt:variant>
      <vt:variant>
        <vt:lpwstr/>
      </vt:variant>
      <vt:variant>
        <vt:lpwstr>_Toc1389000</vt:lpwstr>
      </vt:variant>
      <vt:variant>
        <vt:i4>2424832</vt:i4>
      </vt:variant>
      <vt:variant>
        <vt:i4>2</vt:i4>
      </vt:variant>
      <vt:variant>
        <vt:i4>0</vt:i4>
      </vt:variant>
      <vt:variant>
        <vt:i4>5</vt:i4>
      </vt:variant>
      <vt:variant>
        <vt:lpwstr/>
      </vt:variant>
      <vt:variant>
        <vt:lpwstr>_Toc1388999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P240-PK-TOR-01-000-OPT-00</dc:title>
  <dc:creator>Paweł Gralewski</dc:creator>
  <cp:lastModifiedBy>Grzegorz Karpierz</cp:lastModifiedBy>
  <cp:revision>20</cp:revision>
  <cp:lastPrinted>2024-11-14T08:14:00Z</cp:lastPrinted>
  <dcterms:created xsi:type="dcterms:W3CDTF">2022-07-10T17:02:00Z</dcterms:created>
  <dcterms:modified xsi:type="dcterms:W3CDTF">2024-11-14T08:53:00Z</dcterms:modified>
</cp:coreProperties>
</file>