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10065"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50"/>
        <w:gridCol w:w="1805"/>
        <w:gridCol w:w="615"/>
        <w:gridCol w:w="249"/>
        <w:gridCol w:w="1736"/>
        <w:gridCol w:w="755"/>
        <w:gridCol w:w="794"/>
        <w:gridCol w:w="2561"/>
      </w:tblGrid>
      <w:tr w:rsidR="000E0543" w:rsidRPr="005A143D" w14:paraId="0760E207" w14:textId="77777777" w:rsidTr="000E0543">
        <w:trPr>
          <w:trHeight w:hRule="exact" w:val="1422"/>
        </w:trPr>
        <w:tc>
          <w:tcPr>
            <w:tcW w:w="10065" w:type="dxa"/>
            <w:gridSpan w:val="8"/>
            <w:tcBorders>
              <w:bottom w:val="single" w:sz="4" w:space="0" w:color="auto"/>
            </w:tcBorders>
            <w:tcMar>
              <w:left w:w="0" w:type="dxa"/>
              <w:right w:w="0" w:type="dxa"/>
            </w:tcMar>
            <w:vAlign w:val="center"/>
          </w:tcPr>
          <w:p w14:paraId="614665C7" w14:textId="77777777" w:rsidR="000E0543" w:rsidRPr="002976E6" w:rsidRDefault="000E0543" w:rsidP="000E0543">
            <w:pPr>
              <w:pStyle w:val="Nagwek"/>
              <w:ind w:left="0" w:firstLine="0"/>
              <w:rPr>
                <w:noProof/>
                <w:sz w:val="22"/>
                <w:szCs w:val="22"/>
                <w:lang w:val="pl-PL"/>
              </w:rPr>
            </w:pPr>
            <w:r>
              <w:rPr>
                <w:noProof/>
                <w:sz w:val="22"/>
                <w:szCs w:val="22"/>
                <w:lang w:val="pl-PL"/>
              </w:rPr>
              <w:drawing>
                <wp:inline distT="0" distB="0" distL="0" distR="0" wp14:anchorId="211C8DD1" wp14:editId="5F7956AD">
                  <wp:extent cx="6021070" cy="440055"/>
                  <wp:effectExtent l="0" t="0" r="0" b="0"/>
                  <wp:docPr id="24" name="Obraz 24" descr="is_fs_p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descr="is_fs_plk"/>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21070" cy="440055"/>
                          </a:xfrm>
                          <a:prstGeom prst="rect">
                            <a:avLst/>
                          </a:prstGeom>
                          <a:noFill/>
                          <a:ln>
                            <a:noFill/>
                          </a:ln>
                        </pic:spPr>
                      </pic:pic>
                    </a:graphicData>
                  </a:graphic>
                </wp:inline>
              </w:drawing>
            </w:r>
          </w:p>
          <w:p w14:paraId="64BB70D6" w14:textId="77777777" w:rsidR="000E0543" w:rsidRPr="002976E6" w:rsidRDefault="000E0543" w:rsidP="000E0543">
            <w:pPr>
              <w:pStyle w:val="Nagwek"/>
              <w:ind w:left="0" w:firstLine="0"/>
              <w:jc w:val="center"/>
              <w:rPr>
                <w:noProof/>
                <w:sz w:val="22"/>
                <w:szCs w:val="22"/>
                <w:lang w:val="pl-PL"/>
              </w:rPr>
            </w:pPr>
            <w:r w:rsidRPr="002976E6">
              <w:rPr>
                <w:rFonts w:cs="Arial"/>
                <w:iCs/>
                <w:sz w:val="18"/>
                <w:szCs w:val="18"/>
                <w:lang w:val="pl-PL" w:eastAsia="en-US"/>
              </w:rPr>
              <w:t>Projekt ten przyczynia się do zmniejszenia różnic społecznych i gospodarczych pomiędzy obywatelami Unii Europejskiej</w:t>
            </w:r>
          </w:p>
          <w:p w14:paraId="05E4B104" w14:textId="77777777" w:rsidR="000E0543" w:rsidRPr="002976E6" w:rsidRDefault="000E0543" w:rsidP="000E0543">
            <w:pPr>
              <w:pStyle w:val="Nagwek"/>
              <w:ind w:hanging="426"/>
              <w:jc w:val="center"/>
              <w:rPr>
                <w:sz w:val="22"/>
                <w:szCs w:val="22"/>
                <w:lang w:val="pl-PL" w:eastAsia="en-US"/>
              </w:rPr>
            </w:pPr>
          </w:p>
          <w:p w14:paraId="31678FD1" w14:textId="77777777" w:rsidR="000E0543" w:rsidRPr="002976E6" w:rsidRDefault="000E0543" w:rsidP="000E0543">
            <w:pPr>
              <w:pStyle w:val="Nagwek"/>
              <w:jc w:val="center"/>
              <w:rPr>
                <w:rFonts w:cs="Arial"/>
                <w:sz w:val="18"/>
                <w:szCs w:val="18"/>
                <w:lang w:val="pl-PL" w:eastAsia="en-US"/>
              </w:rPr>
            </w:pPr>
            <w:r w:rsidRPr="002976E6">
              <w:rPr>
                <w:rFonts w:cs="Arial"/>
                <w:iCs/>
                <w:sz w:val="18"/>
                <w:szCs w:val="18"/>
                <w:lang w:val="pl-PL" w:eastAsia="en-US"/>
              </w:rPr>
              <w:t>„Projekt ten przyczynia się do zmniejszenia różnic społecznych i gospodarczych pomiędzy obywatelami Unii Europejskiej”</w:t>
            </w:r>
          </w:p>
          <w:p w14:paraId="6D050297" w14:textId="77777777" w:rsidR="000E0543" w:rsidRPr="002976E6" w:rsidRDefault="000E0543" w:rsidP="000E0543">
            <w:pPr>
              <w:pStyle w:val="Nagwek"/>
              <w:jc w:val="center"/>
              <w:rPr>
                <w:sz w:val="22"/>
                <w:szCs w:val="22"/>
                <w:lang w:val="pl-PL" w:eastAsia="en-US"/>
              </w:rPr>
            </w:pPr>
          </w:p>
          <w:p w14:paraId="74414780" w14:textId="77777777" w:rsidR="000E0543" w:rsidRPr="00C36BC6" w:rsidRDefault="000E0543" w:rsidP="000E0543">
            <w:pPr>
              <w:spacing w:before="0" w:line="240" w:lineRule="auto"/>
              <w:ind w:left="0" w:firstLine="0"/>
              <w:jc w:val="center"/>
              <w:rPr>
                <w:rFonts w:eastAsia="Calibri" w:cs="Arial"/>
                <w:szCs w:val="22"/>
                <w:lang w:eastAsia="en-US"/>
              </w:rPr>
            </w:pPr>
          </w:p>
        </w:tc>
      </w:tr>
      <w:tr w:rsidR="000E0543" w:rsidRPr="005A143D" w14:paraId="22C126D1" w14:textId="77777777" w:rsidTr="000E0543">
        <w:trPr>
          <w:trHeight w:val="1110"/>
        </w:trPr>
        <w:tc>
          <w:tcPr>
            <w:tcW w:w="4219" w:type="dxa"/>
            <w:gridSpan w:val="4"/>
            <w:tcBorders>
              <w:bottom w:val="nil"/>
              <w:right w:val="nil"/>
            </w:tcBorders>
          </w:tcPr>
          <w:p w14:paraId="2ACBE902" w14:textId="77777777" w:rsidR="000E0543" w:rsidRPr="00C36BC6" w:rsidRDefault="000E0543" w:rsidP="000E0543">
            <w:pPr>
              <w:spacing w:before="0" w:line="240" w:lineRule="auto"/>
              <w:ind w:left="0" w:firstLine="0"/>
              <w:jc w:val="left"/>
              <w:rPr>
                <w:rFonts w:eastAsia="Calibri" w:cs="Arial"/>
                <w:i/>
                <w:sz w:val="18"/>
                <w:szCs w:val="22"/>
                <w:lang w:eastAsia="en-US"/>
              </w:rPr>
            </w:pPr>
            <w:r>
              <w:rPr>
                <w:rFonts w:eastAsia="Calibri" w:cs="Arial"/>
                <w:i/>
                <w:sz w:val="18"/>
                <w:szCs w:val="22"/>
                <w:lang w:eastAsia="en-US"/>
              </w:rPr>
              <w:t>Inwestor:</w:t>
            </w:r>
          </w:p>
          <w:p w14:paraId="6BB6A99F" w14:textId="77777777" w:rsidR="000E0543" w:rsidRPr="00C36BC6" w:rsidRDefault="000E0543" w:rsidP="000E0543">
            <w:pPr>
              <w:spacing w:before="0" w:line="240" w:lineRule="auto"/>
              <w:ind w:left="0" w:firstLine="0"/>
              <w:jc w:val="left"/>
              <w:rPr>
                <w:rFonts w:eastAsia="Calibri" w:cs="Arial"/>
                <w:i/>
                <w:sz w:val="18"/>
                <w:szCs w:val="22"/>
                <w:lang w:eastAsia="en-US"/>
              </w:rPr>
            </w:pPr>
            <w:r>
              <w:rPr>
                <w:rFonts w:eastAsia="Calibri" w:cs="Arial"/>
                <w:noProof/>
                <w:szCs w:val="22"/>
              </w:rPr>
              <w:drawing>
                <wp:inline distT="0" distB="0" distL="0" distR="0" wp14:anchorId="4CFF1D30" wp14:editId="0831FB18">
                  <wp:extent cx="2466975" cy="716280"/>
                  <wp:effectExtent l="0" t="0" r="0" b="0"/>
                  <wp:docPr id="23" name="Obraz 23" descr="R:\P224_LK201\07_Pomoce\Tabelka rysunkowa\logo_PL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R:\P224_LK201\07_Pomoce\Tabelka rysunkowa\logo_PLK.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66975" cy="716280"/>
                          </a:xfrm>
                          <a:prstGeom prst="rect">
                            <a:avLst/>
                          </a:prstGeom>
                          <a:noFill/>
                          <a:ln>
                            <a:noFill/>
                          </a:ln>
                        </pic:spPr>
                      </pic:pic>
                    </a:graphicData>
                  </a:graphic>
                </wp:inline>
              </w:drawing>
            </w:r>
          </w:p>
        </w:tc>
        <w:tc>
          <w:tcPr>
            <w:tcW w:w="5846" w:type="dxa"/>
            <w:gridSpan w:val="4"/>
            <w:tcBorders>
              <w:left w:val="nil"/>
            </w:tcBorders>
            <w:vAlign w:val="center"/>
          </w:tcPr>
          <w:p w14:paraId="599625EE" w14:textId="77777777" w:rsidR="000E0543" w:rsidRPr="00C36BC6" w:rsidRDefault="000E0543" w:rsidP="000E0543">
            <w:pPr>
              <w:spacing w:before="0" w:line="240" w:lineRule="auto"/>
              <w:ind w:left="1344" w:firstLine="0"/>
              <w:jc w:val="left"/>
              <w:rPr>
                <w:rFonts w:eastAsia="Calibri" w:cs="Arial"/>
                <w:sz w:val="18"/>
                <w:szCs w:val="22"/>
                <w:lang w:eastAsia="en-US"/>
              </w:rPr>
            </w:pPr>
            <w:r w:rsidRPr="00C36BC6">
              <w:rPr>
                <w:rFonts w:eastAsia="Calibri" w:cs="Arial"/>
                <w:sz w:val="18"/>
                <w:szCs w:val="22"/>
                <w:lang w:eastAsia="en-US"/>
              </w:rPr>
              <w:t>PKP POLSKIE LINIE KOLEJOWE S.A.</w:t>
            </w:r>
          </w:p>
          <w:p w14:paraId="703A0E53" w14:textId="77777777" w:rsidR="000E0543" w:rsidRPr="00C36BC6" w:rsidRDefault="000E0543" w:rsidP="000E0543">
            <w:pPr>
              <w:spacing w:before="0" w:line="240" w:lineRule="auto"/>
              <w:ind w:left="1344" w:firstLine="0"/>
              <w:jc w:val="left"/>
              <w:rPr>
                <w:rFonts w:eastAsia="Calibri" w:cs="Arial"/>
                <w:sz w:val="18"/>
                <w:szCs w:val="22"/>
                <w:lang w:eastAsia="en-US"/>
              </w:rPr>
            </w:pPr>
            <w:r w:rsidRPr="00C36BC6">
              <w:rPr>
                <w:rFonts w:eastAsia="Calibri" w:cs="Arial"/>
                <w:sz w:val="18"/>
                <w:szCs w:val="22"/>
                <w:lang w:eastAsia="en-US"/>
              </w:rPr>
              <w:t>ul. Targowa 74</w:t>
            </w:r>
          </w:p>
          <w:p w14:paraId="7E447172" w14:textId="77777777" w:rsidR="000E0543" w:rsidRPr="00C36BC6" w:rsidRDefault="000E0543" w:rsidP="000E0543">
            <w:pPr>
              <w:spacing w:before="0" w:line="240" w:lineRule="auto"/>
              <w:ind w:left="1344" w:firstLine="0"/>
              <w:jc w:val="left"/>
              <w:rPr>
                <w:rFonts w:eastAsia="Calibri" w:cs="Arial"/>
                <w:sz w:val="18"/>
                <w:szCs w:val="22"/>
                <w:lang w:eastAsia="en-US"/>
              </w:rPr>
            </w:pPr>
            <w:r w:rsidRPr="00C36BC6">
              <w:rPr>
                <w:rFonts w:eastAsia="Calibri" w:cs="Arial"/>
                <w:sz w:val="18"/>
                <w:szCs w:val="22"/>
                <w:lang w:eastAsia="en-US"/>
              </w:rPr>
              <w:t>03-734 Warszawa</w:t>
            </w:r>
          </w:p>
        </w:tc>
      </w:tr>
      <w:tr w:rsidR="000E0543" w:rsidRPr="001165EA" w14:paraId="15D6153C" w14:textId="77777777" w:rsidTr="000E0543">
        <w:trPr>
          <w:trHeight w:val="307"/>
        </w:trPr>
        <w:tc>
          <w:tcPr>
            <w:tcW w:w="4219" w:type="dxa"/>
            <w:gridSpan w:val="4"/>
            <w:tcBorders>
              <w:bottom w:val="nil"/>
              <w:right w:val="nil"/>
            </w:tcBorders>
          </w:tcPr>
          <w:p w14:paraId="66FAD1E7" w14:textId="77777777" w:rsidR="000E0543" w:rsidRPr="00C36BC6" w:rsidRDefault="000E0543" w:rsidP="000E0543">
            <w:pPr>
              <w:spacing w:before="0" w:line="240" w:lineRule="auto"/>
              <w:ind w:left="0" w:firstLine="0"/>
              <w:jc w:val="left"/>
              <w:rPr>
                <w:rFonts w:eastAsia="Calibri" w:cs="Arial"/>
                <w:i/>
                <w:sz w:val="18"/>
                <w:szCs w:val="22"/>
                <w:lang w:eastAsia="en-US"/>
              </w:rPr>
            </w:pPr>
            <w:r w:rsidRPr="00C36BC6">
              <w:rPr>
                <w:rFonts w:eastAsia="Calibri" w:cs="Arial"/>
                <w:i/>
                <w:sz w:val="18"/>
                <w:szCs w:val="22"/>
                <w:lang w:eastAsia="en-US"/>
              </w:rPr>
              <w:t>Wykonawca</w:t>
            </w:r>
            <w:r>
              <w:rPr>
                <w:rFonts w:eastAsia="Calibri" w:cs="Arial"/>
                <w:i/>
                <w:sz w:val="18"/>
                <w:szCs w:val="22"/>
                <w:lang w:eastAsia="en-US"/>
              </w:rPr>
              <w:t xml:space="preserve"> – Jednostka projektowa</w:t>
            </w:r>
            <w:r w:rsidRPr="00C36BC6">
              <w:rPr>
                <w:rFonts w:eastAsia="Calibri" w:cs="Arial"/>
                <w:i/>
                <w:sz w:val="18"/>
                <w:szCs w:val="22"/>
                <w:lang w:eastAsia="en-US"/>
              </w:rPr>
              <w:t xml:space="preserve"> – Lider konsorcjum</w:t>
            </w:r>
            <w:r>
              <w:rPr>
                <w:rFonts w:eastAsia="Calibri" w:cs="Arial"/>
                <w:i/>
                <w:sz w:val="18"/>
                <w:szCs w:val="22"/>
                <w:lang w:eastAsia="en-US"/>
              </w:rPr>
              <w:t>:</w:t>
            </w:r>
          </w:p>
        </w:tc>
        <w:tc>
          <w:tcPr>
            <w:tcW w:w="5846" w:type="dxa"/>
            <w:gridSpan w:val="4"/>
            <w:vMerge w:val="restart"/>
            <w:tcBorders>
              <w:left w:val="nil"/>
            </w:tcBorders>
            <w:vAlign w:val="center"/>
          </w:tcPr>
          <w:p w14:paraId="3F536AAD" w14:textId="77777777" w:rsidR="000E0543" w:rsidRPr="00C36BC6" w:rsidRDefault="000E0543" w:rsidP="000E0543">
            <w:pPr>
              <w:spacing w:before="0" w:line="240" w:lineRule="auto"/>
              <w:ind w:left="1344" w:firstLine="0"/>
              <w:jc w:val="left"/>
              <w:rPr>
                <w:rFonts w:eastAsia="Calibri" w:cs="Arial"/>
                <w:sz w:val="18"/>
                <w:szCs w:val="22"/>
                <w:lang w:eastAsia="en-US"/>
              </w:rPr>
            </w:pPr>
            <w:r w:rsidRPr="00C36BC6">
              <w:rPr>
                <w:rFonts w:eastAsia="Calibri" w:cs="Arial"/>
                <w:sz w:val="18"/>
                <w:szCs w:val="22"/>
                <w:lang w:eastAsia="en-US"/>
              </w:rPr>
              <w:t>EGIS Poland Sp. z o.o.</w:t>
            </w:r>
          </w:p>
          <w:p w14:paraId="7E304DEE" w14:textId="77777777" w:rsidR="000E0543" w:rsidRPr="00C36BC6" w:rsidRDefault="000E0543" w:rsidP="000E0543">
            <w:pPr>
              <w:spacing w:before="0" w:line="240" w:lineRule="auto"/>
              <w:ind w:left="1344" w:firstLine="0"/>
              <w:jc w:val="left"/>
              <w:rPr>
                <w:rFonts w:eastAsia="Calibri" w:cs="Arial"/>
                <w:sz w:val="18"/>
                <w:szCs w:val="22"/>
                <w:lang w:eastAsia="en-US"/>
              </w:rPr>
            </w:pPr>
            <w:r w:rsidRPr="00C36BC6">
              <w:rPr>
                <w:rFonts w:eastAsia="Calibri" w:cs="Arial"/>
                <w:sz w:val="18"/>
                <w:szCs w:val="22"/>
                <w:lang w:eastAsia="en-US"/>
              </w:rPr>
              <w:t>ul. Domaniewska 39A, 02-672 Warszawa</w:t>
            </w:r>
          </w:p>
          <w:p w14:paraId="1E2A908F" w14:textId="77777777" w:rsidR="000E0543" w:rsidRPr="00C36BC6" w:rsidRDefault="000E0543" w:rsidP="000E0543">
            <w:pPr>
              <w:spacing w:before="0" w:line="240" w:lineRule="auto"/>
              <w:ind w:left="1344" w:firstLine="0"/>
              <w:jc w:val="left"/>
              <w:rPr>
                <w:rFonts w:eastAsia="Calibri" w:cs="Arial"/>
                <w:sz w:val="18"/>
                <w:szCs w:val="22"/>
                <w:lang w:eastAsia="en-US"/>
              </w:rPr>
            </w:pPr>
            <w:r w:rsidRPr="00C36BC6">
              <w:rPr>
                <w:rFonts w:eastAsia="Calibri" w:cs="Arial"/>
                <w:sz w:val="18"/>
                <w:szCs w:val="22"/>
                <w:lang w:eastAsia="en-US"/>
              </w:rPr>
              <w:t>Tel. (22) 20 30 100, fax (22) 20 30 101</w:t>
            </w:r>
          </w:p>
          <w:p w14:paraId="61F88368" w14:textId="77777777" w:rsidR="000E0543" w:rsidRPr="00C36BC6" w:rsidRDefault="000E0543" w:rsidP="000E0543">
            <w:pPr>
              <w:spacing w:before="0" w:line="240" w:lineRule="auto"/>
              <w:ind w:left="1344" w:firstLine="0"/>
              <w:jc w:val="left"/>
              <w:rPr>
                <w:rFonts w:eastAsia="Calibri" w:cs="Arial"/>
                <w:szCs w:val="22"/>
                <w:lang w:val="pt-BR" w:eastAsia="en-US"/>
              </w:rPr>
            </w:pPr>
            <w:r w:rsidRPr="00C36BC6">
              <w:rPr>
                <w:rFonts w:eastAsia="Calibri" w:cs="Arial"/>
                <w:sz w:val="18"/>
                <w:szCs w:val="22"/>
                <w:lang w:val="pt-BR" w:eastAsia="en-US"/>
              </w:rPr>
              <w:t>e-mail: biuro@egis-poland.com</w:t>
            </w:r>
          </w:p>
        </w:tc>
      </w:tr>
      <w:tr w:rsidR="000E0543" w:rsidRPr="005A143D" w14:paraId="64B5AC3E" w14:textId="77777777" w:rsidTr="000E0543">
        <w:trPr>
          <w:trHeight w:val="877"/>
        </w:trPr>
        <w:tc>
          <w:tcPr>
            <w:tcW w:w="4219" w:type="dxa"/>
            <w:gridSpan w:val="4"/>
            <w:tcBorders>
              <w:top w:val="nil"/>
              <w:bottom w:val="single" w:sz="4" w:space="0" w:color="auto"/>
              <w:right w:val="nil"/>
            </w:tcBorders>
            <w:vAlign w:val="center"/>
          </w:tcPr>
          <w:p w14:paraId="50F95A37" w14:textId="77777777" w:rsidR="000E0543" w:rsidRPr="00C36BC6" w:rsidRDefault="000E0543" w:rsidP="000E0543">
            <w:pPr>
              <w:spacing w:before="0" w:line="240" w:lineRule="auto"/>
              <w:ind w:left="0" w:firstLine="0"/>
              <w:jc w:val="center"/>
              <w:rPr>
                <w:rFonts w:eastAsia="Calibri" w:cs="Arial"/>
                <w:szCs w:val="22"/>
                <w:lang w:eastAsia="en-US"/>
              </w:rPr>
            </w:pPr>
            <w:r>
              <w:rPr>
                <w:rFonts w:eastAsia="Calibri" w:cs="Arial"/>
                <w:noProof/>
                <w:szCs w:val="22"/>
              </w:rPr>
              <w:drawing>
                <wp:inline distT="0" distB="0" distL="0" distR="0" wp14:anchorId="5BC66D4F" wp14:editId="665C4557">
                  <wp:extent cx="1302385" cy="526415"/>
                  <wp:effectExtent l="0" t="0" r="0" b="6985"/>
                  <wp:docPr id="8" name="Obraz 8" descr="eg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egis.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302385" cy="526415"/>
                          </a:xfrm>
                          <a:prstGeom prst="rect">
                            <a:avLst/>
                          </a:prstGeom>
                          <a:noFill/>
                          <a:ln>
                            <a:noFill/>
                          </a:ln>
                        </pic:spPr>
                      </pic:pic>
                    </a:graphicData>
                  </a:graphic>
                </wp:inline>
              </w:drawing>
            </w:r>
          </w:p>
        </w:tc>
        <w:tc>
          <w:tcPr>
            <w:tcW w:w="5846" w:type="dxa"/>
            <w:gridSpan w:val="4"/>
            <w:vMerge/>
            <w:tcBorders>
              <w:left w:val="nil"/>
              <w:bottom w:val="single" w:sz="4" w:space="0" w:color="auto"/>
            </w:tcBorders>
            <w:vAlign w:val="center"/>
          </w:tcPr>
          <w:p w14:paraId="0906CB66" w14:textId="77777777" w:rsidR="000E0543" w:rsidRPr="00C36BC6" w:rsidRDefault="000E0543" w:rsidP="000E0543">
            <w:pPr>
              <w:spacing w:before="0" w:line="240" w:lineRule="auto"/>
              <w:ind w:left="1344" w:firstLine="0"/>
              <w:jc w:val="center"/>
              <w:rPr>
                <w:rFonts w:eastAsia="Calibri" w:cs="Arial"/>
                <w:sz w:val="18"/>
                <w:szCs w:val="22"/>
                <w:lang w:eastAsia="en-US"/>
              </w:rPr>
            </w:pPr>
          </w:p>
        </w:tc>
      </w:tr>
      <w:tr w:rsidR="00F25DE8" w:rsidRPr="001165EA" w14:paraId="6D39BB3F" w14:textId="77777777" w:rsidTr="000E0543">
        <w:trPr>
          <w:trHeight w:val="1132"/>
        </w:trPr>
        <w:tc>
          <w:tcPr>
            <w:tcW w:w="4219" w:type="dxa"/>
            <w:gridSpan w:val="4"/>
            <w:tcBorders>
              <w:top w:val="single" w:sz="4" w:space="0" w:color="auto"/>
              <w:bottom w:val="nil"/>
              <w:right w:val="nil"/>
            </w:tcBorders>
          </w:tcPr>
          <w:p w14:paraId="289DBC76" w14:textId="77777777" w:rsidR="00F25DE8" w:rsidRPr="00C36BC6" w:rsidRDefault="00F25DE8" w:rsidP="00B758FC">
            <w:pPr>
              <w:spacing w:before="0" w:line="240" w:lineRule="auto"/>
              <w:ind w:left="0" w:firstLine="0"/>
              <w:jc w:val="left"/>
              <w:rPr>
                <w:rFonts w:eastAsia="Calibri" w:cs="Arial"/>
                <w:i/>
                <w:sz w:val="18"/>
                <w:szCs w:val="22"/>
                <w:lang w:eastAsia="en-US"/>
              </w:rPr>
            </w:pPr>
            <w:r w:rsidRPr="00C36BC6">
              <w:rPr>
                <w:rFonts w:eastAsia="Calibri" w:cs="Arial"/>
                <w:i/>
                <w:sz w:val="18"/>
                <w:szCs w:val="22"/>
                <w:lang w:eastAsia="en-US"/>
              </w:rPr>
              <w:t>Wykonawca</w:t>
            </w:r>
            <w:r>
              <w:rPr>
                <w:rFonts w:eastAsia="Calibri" w:cs="Arial"/>
                <w:i/>
                <w:sz w:val="18"/>
                <w:szCs w:val="22"/>
                <w:lang w:eastAsia="en-US"/>
              </w:rPr>
              <w:t xml:space="preserve"> – Jednostka projektowa</w:t>
            </w:r>
            <w:r w:rsidRPr="00C36BC6">
              <w:rPr>
                <w:rFonts w:eastAsia="Calibri" w:cs="Arial"/>
                <w:i/>
                <w:sz w:val="18"/>
                <w:szCs w:val="22"/>
                <w:lang w:eastAsia="en-US"/>
              </w:rPr>
              <w:t xml:space="preserve"> – Partner konsorcjum</w:t>
            </w:r>
            <w:r>
              <w:rPr>
                <w:rFonts w:eastAsia="Calibri" w:cs="Arial"/>
                <w:i/>
                <w:sz w:val="18"/>
                <w:szCs w:val="22"/>
                <w:lang w:eastAsia="en-US"/>
              </w:rPr>
              <w:t>:</w:t>
            </w:r>
          </w:p>
          <w:p w14:paraId="4653D0F6" w14:textId="77777777" w:rsidR="00F25DE8" w:rsidRPr="00C36BC6" w:rsidRDefault="00F25DE8" w:rsidP="00B758FC">
            <w:pPr>
              <w:spacing w:before="0" w:line="240" w:lineRule="auto"/>
              <w:ind w:left="0" w:firstLine="0"/>
              <w:jc w:val="left"/>
              <w:rPr>
                <w:rFonts w:eastAsia="Calibri" w:cs="Arial"/>
                <w:noProof/>
                <w:szCs w:val="22"/>
                <w:lang w:eastAsia="en-US"/>
              </w:rPr>
            </w:pPr>
            <w:r>
              <w:rPr>
                <w:rFonts w:eastAsia="Calibri" w:cs="Arial"/>
                <w:noProof/>
                <w:szCs w:val="22"/>
                <w:lang w:eastAsia="en-US"/>
              </w:rPr>
              <w:t xml:space="preserve">      </w:t>
            </w:r>
            <w:r w:rsidRPr="00C36BC6">
              <w:rPr>
                <w:rFonts w:eastAsia="Calibri" w:cs="Arial"/>
                <w:noProof/>
                <w:szCs w:val="22"/>
                <w:lang w:eastAsia="en-US"/>
              </w:rPr>
              <w:t xml:space="preserve">       </w:t>
            </w:r>
            <w:r>
              <w:rPr>
                <w:noProof/>
              </w:rPr>
              <w:drawing>
                <wp:inline distT="0" distB="0" distL="0" distR="0" wp14:anchorId="7CDD0C0B" wp14:editId="47240259">
                  <wp:extent cx="1445821" cy="430304"/>
                  <wp:effectExtent l="0" t="0" r="2540" b="8255"/>
                  <wp:docPr id="2310" name="Obraz 9">
                    <a:extLst xmlns:a="http://schemas.openxmlformats.org/drawingml/2006/main">
                      <a:ext uri="{FF2B5EF4-FFF2-40B4-BE49-F238E27FC236}">
                        <a16:creationId xmlns:a16="http://schemas.microsoft.com/office/drawing/2014/main" id="{00CDE025-545F-4347-AFA9-1B22DA7FCBB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0" name="Obraz 9">
                            <a:extLst>
                              <a:ext uri="{FF2B5EF4-FFF2-40B4-BE49-F238E27FC236}">
                                <a16:creationId xmlns:a16="http://schemas.microsoft.com/office/drawing/2014/main" id="{00CDE025-545F-4347-AFA9-1B22DA7FCBB2}"/>
                              </a:ext>
                            </a:extLst>
                          </pic:cNvP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620" cy="430840"/>
                          </a:xfrm>
                          <a:prstGeom prst="rect">
                            <a:avLst/>
                          </a:prstGeom>
                          <a:noFill/>
                          <a:ln>
                            <a:noFill/>
                          </a:ln>
                        </pic:spPr>
                      </pic:pic>
                    </a:graphicData>
                  </a:graphic>
                </wp:inline>
              </w:drawing>
            </w:r>
            <w:r w:rsidRPr="00C36BC6">
              <w:rPr>
                <w:rFonts w:eastAsia="Calibri" w:cs="Arial"/>
                <w:noProof/>
                <w:szCs w:val="22"/>
                <w:lang w:eastAsia="en-US"/>
              </w:rPr>
              <w:t xml:space="preserve">       </w:t>
            </w:r>
          </w:p>
        </w:tc>
        <w:tc>
          <w:tcPr>
            <w:tcW w:w="5846" w:type="dxa"/>
            <w:gridSpan w:val="4"/>
            <w:tcBorders>
              <w:left w:val="nil"/>
              <w:bottom w:val="single" w:sz="4" w:space="0" w:color="auto"/>
            </w:tcBorders>
            <w:vAlign w:val="center"/>
          </w:tcPr>
          <w:p w14:paraId="18843BE5" w14:textId="77777777" w:rsidR="00F25DE8" w:rsidRPr="005D077E" w:rsidRDefault="00F25DE8" w:rsidP="00B758FC">
            <w:pPr>
              <w:spacing w:before="0" w:line="240" w:lineRule="auto"/>
              <w:ind w:left="1344" w:firstLine="0"/>
              <w:jc w:val="left"/>
              <w:rPr>
                <w:rFonts w:eastAsia="Calibri" w:cs="Arial"/>
                <w:sz w:val="18"/>
                <w:szCs w:val="22"/>
                <w:lang w:eastAsia="en-US"/>
              </w:rPr>
            </w:pPr>
            <w:r w:rsidRPr="005D077E">
              <w:rPr>
                <w:rFonts w:eastAsia="Calibri" w:cs="Arial"/>
                <w:sz w:val="18"/>
                <w:szCs w:val="22"/>
                <w:lang w:eastAsia="en-US"/>
              </w:rPr>
              <w:t>Databout Sp. z o.o.</w:t>
            </w:r>
          </w:p>
          <w:p w14:paraId="23FA8175" w14:textId="77777777" w:rsidR="00F25DE8" w:rsidRPr="00C36BC6" w:rsidRDefault="00F25DE8" w:rsidP="00B758FC">
            <w:pPr>
              <w:spacing w:before="0" w:line="240" w:lineRule="auto"/>
              <w:ind w:left="1344" w:firstLine="0"/>
              <w:rPr>
                <w:rFonts w:eastAsia="Calibri" w:cs="Arial"/>
                <w:sz w:val="18"/>
                <w:szCs w:val="22"/>
                <w:lang w:eastAsia="en-US"/>
              </w:rPr>
            </w:pPr>
            <w:r w:rsidRPr="00C36BC6">
              <w:rPr>
                <w:rFonts w:eastAsia="Calibri" w:cs="Arial"/>
                <w:sz w:val="18"/>
                <w:szCs w:val="22"/>
                <w:lang w:eastAsia="en-US"/>
              </w:rPr>
              <w:t>ul. Bitwy Warszawskiej 1920 r. 7, 02-366 Warszawa</w:t>
            </w:r>
          </w:p>
          <w:p w14:paraId="5C4520FF" w14:textId="77777777" w:rsidR="00F25DE8" w:rsidRPr="00B94957" w:rsidRDefault="00F25DE8" w:rsidP="00B758FC">
            <w:pPr>
              <w:spacing w:before="0" w:line="240" w:lineRule="auto"/>
              <w:ind w:left="1344" w:firstLine="0"/>
              <w:rPr>
                <w:rFonts w:eastAsia="Calibri" w:cs="Arial"/>
                <w:sz w:val="18"/>
                <w:szCs w:val="22"/>
                <w:lang w:val="fr-FR" w:eastAsia="en-US"/>
              </w:rPr>
            </w:pPr>
            <w:r w:rsidRPr="00B94957">
              <w:rPr>
                <w:rFonts w:eastAsia="Calibri" w:cs="Arial"/>
                <w:sz w:val="18"/>
                <w:szCs w:val="22"/>
                <w:lang w:val="fr-FR" w:eastAsia="en-US"/>
              </w:rPr>
              <w:t>Tel. (22) 492 71 00, fax (22) 492 71 13</w:t>
            </w:r>
          </w:p>
          <w:p w14:paraId="630FB904" w14:textId="77777777" w:rsidR="00F25DE8" w:rsidRPr="00B94957" w:rsidRDefault="00F25DE8" w:rsidP="00B758FC">
            <w:pPr>
              <w:spacing w:before="0" w:line="240" w:lineRule="auto"/>
              <w:ind w:left="1344" w:firstLine="0"/>
              <w:rPr>
                <w:rFonts w:eastAsia="Calibri" w:cs="Arial"/>
                <w:sz w:val="18"/>
                <w:szCs w:val="22"/>
                <w:lang w:val="fr-FR" w:eastAsia="en-US"/>
              </w:rPr>
            </w:pPr>
            <w:r>
              <w:rPr>
                <w:rFonts w:eastAsia="Calibri" w:cs="Arial"/>
                <w:sz w:val="18"/>
                <w:szCs w:val="22"/>
                <w:lang w:val="pt-PT" w:eastAsia="en-US"/>
              </w:rPr>
              <w:t>e-mail: kontakt</w:t>
            </w:r>
            <w:r w:rsidRPr="00C36BC6">
              <w:rPr>
                <w:rFonts w:eastAsia="Calibri" w:cs="Arial"/>
                <w:sz w:val="18"/>
                <w:szCs w:val="22"/>
                <w:lang w:val="pt-PT" w:eastAsia="en-US"/>
              </w:rPr>
              <w:t>@</w:t>
            </w:r>
            <w:r>
              <w:rPr>
                <w:rFonts w:eastAsia="Calibri" w:cs="Arial"/>
                <w:sz w:val="18"/>
                <w:szCs w:val="22"/>
                <w:lang w:val="pt-PT" w:eastAsia="en-US"/>
              </w:rPr>
              <w:t>databout</w:t>
            </w:r>
            <w:r w:rsidRPr="00C36BC6">
              <w:rPr>
                <w:rFonts w:eastAsia="Calibri" w:cs="Arial"/>
                <w:sz w:val="18"/>
                <w:szCs w:val="22"/>
                <w:lang w:val="pt-PT" w:eastAsia="en-US"/>
              </w:rPr>
              <w:t>.pl</w:t>
            </w:r>
          </w:p>
        </w:tc>
      </w:tr>
      <w:tr w:rsidR="000E0543" w:rsidRPr="005A143D" w14:paraId="0007403D" w14:textId="77777777" w:rsidTr="000E0543">
        <w:trPr>
          <w:trHeight w:val="1135"/>
        </w:trPr>
        <w:tc>
          <w:tcPr>
            <w:tcW w:w="10065" w:type="dxa"/>
            <w:gridSpan w:val="8"/>
            <w:tcBorders>
              <w:bottom w:val="single" w:sz="4" w:space="0" w:color="auto"/>
            </w:tcBorders>
          </w:tcPr>
          <w:p w14:paraId="5AD15632" w14:textId="77777777" w:rsidR="000E0543" w:rsidRPr="00D600BF" w:rsidRDefault="000E0543" w:rsidP="000E0543">
            <w:pPr>
              <w:spacing w:before="0" w:after="120" w:line="240" w:lineRule="auto"/>
              <w:ind w:left="0" w:firstLine="0"/>
              <w:jc w:val="left"/>
              <w:rPr>
                <w:rFonts w:eastAsia="Calibri" w:cs="Arial"/>
                <w:i/>
                <w:sz w:val="18"/>
                <w:szCs w:val="22"/>
                <w:lang w:eastAsia="en-US"/>
              </w:rPr>
            </w:pPr>
            <w:r w:rsidRPr="00D600BF">
              <w:rPr>
                <w:rFonts w:eastAsia="Calibri" w:cs="Arial"/>
                <w:i/>
                <w:sz w:val="18"/>
                <w:szCs w:val="22"/>
                <w:lang w:eastAsia="en-US"/>
              </w:rPr>
              <w:t>Nazwa projektu:</w:t>
            </w:r>
          </w:p>
          <w:p w14:paraId="2BE4B52D" w14:textId="77777777" w:rsidR="000E0543" w:rsidRPr="00EE50A9" w:rsidRDefault="00F25DE8" w:rsidP="000E0543">
            <w:pPr>
              <w:spacing w:before="0" w:line="240" w:lineRule="auto"/>
              <w:ind w:left="0" w:firstLine="0"/>
              <w:jc w:val="center"/>
              <w:rPr>
                <w:rFonts w:eastAsia="Calibri" w:cs="Arial"/>
                <w:b/>
                <w:i/>
                <w:sz w:val="18"/>
                <w:szCs w:val="22"/>
                <w:lang w:eastAsia="en-US"/>
              </w:rPr>
            </w:pPr>
            <w:r>
              <w:rPr>
                <w:rFonts w:eastAsia="Calibri" w:cs="Arial"/>
                <w:b/>
              </w:rPr>
              <w:t>„Prace na alternatywnym ciągu transportowym Bydgoszcz – Trójmiasto”</w:t>
            </w:r>
          </w:p>
        </w:tc>
      </w:tr>
      <w:tr w:rsidR="000E0543" w:rsidRPr="005A143D" w14:paraId="0C4B33A8" w14:textId="77777777" w:rsidTr="000E0543">
        <w:trPr>
          <w:trHeight w:val="1023"/>
        </w:trPr>
        <w:tc>
          <w:tcPr>
            <w:tcW w:w="10065" w:type="dxa"/>
            <w:gridSpan w:val="8"/>
            <w:tcBorders>
              <w:bottom w:val="single" w:sz="4" w:space="0" w:color="auto"/>
            </w:tcBorders>
          </w:tcPr>
          <w:p w14:paraId="3138232D" w14:textId="77777777" w:rsidR="000E0543" w:rsidRPr="00C36BC6" w:rsidRDefault="000E0543" w:rsidP="000E0543">
            <w:pPr>
              <w:spacing w:before="0" w:line="240" w:lineRule="auto"/>
              <w:ind w:left="0" w:firstLine="0"/>
              <w:jc w:val="left"/>
              <w:rPr>
                <w:rFonts w:eastAsia="Calibri" w:cs="Arial"/>
                <w:szCs w:val="22"/>
                <w:lang w:eastAsia="en-US"/>
              </w:rPr>
            </w:pPr>
            <w:r w:rsidRPr="00C36BC6">
              <w:rPr>
                <w:rFonts w:eastAsia="Calibri" w:cs="Arial"/>
                <w:i/>
                <w:sz w:val="18"/>
                <w:szCs w:val="18"/>
                <w:lang w:eastAsia="en-US"/>
              </w:rPr>
              <w:t xml:space="preserve">Nazwa </w:t>
            </w:r>
            <w:r>
              <w:rPr>
                <w:rFonts w:eastAsia="Calibri" w:cs="Arial"/>
                <w:i/>
                <w:sz w:val="18"/>
                <w:szCs w:val="18"/>
                <w:lang w:eastAsia="en-US"/>
              </w:rPr>
              <w:t>zadania</w:t>
            </w:r>
            <w:r w:rsidRPr="00C36BC6">
              <w:rPr>
                <w:rFonts w:eastAsia="Calibri" w:cs="Arial"/>
                <w:i/>
                <w:sz w:val="18"/>
                <w:szCs w:val="18"/>
                <w:lang w:eastAsia="en-US"/>
              </w:rPr>
              <w:t>:</w:t>
            </w:r>
          </w:p>
          <w:p w14:paraId="51AA45F9" w14:textId="77777777" w:rsidR="000E0543" w:rsidRPr="00CA65E5" w:rsidRDefault="00F25DE8" w:rsidP="000E0543">
            <w:pPr>
              <w:spacing w:before="0" w:after="120" w:line="240" w:lineRule="auto"/>
              <w:ind w:left="0" w:firstLine="0"/>
              <w:jc w:val="center"/>
              <w:rPr>
                <w:rFonts w:cs="Arial"/>
                <w:bCs/>
                <w:szCs w:val="22"/>
                <w:lang w:eastAsia="en-US"/>
              </w:rPr>
            </w:pPr>
            <w:r>
              <w:rPr>
                <w:rFonts w:cs="Arial"/>
                <w:b/>
                <w:bCs/>
                <w:color w:val="000000"/>
              </w:rPr>
              <w:t xml:space="preserve">Odcinek B </w:t>
            </w:r>
            <w:r>
              <w:rPr>
                <w:rFonts w:cs="Arial"/>
                <w:color w:val="000000"/>
              </w:rPr>
              <w:t>- Roboty budowlane na linii kolejowej nr 201 odc. Somonino - Gdańsk Osowa</w:t>
            </w:r>
            <w:r>
              <w:rPr>
                <w:rFonts w:cs="Arial"/>
                <w:color w:val="000000"/>
              </w:rPr>
              <w:br/>
              <w:t xml:space="preserve"> realizowane w ramach projektu "Prace na alternatywnym ciągu transportowym</w:t>
            </w:r>
            <w:r>
              <w:rPr>
                <w:rFonts w:cs="Arial"/>
                <w:color w:val="000000"/>
              </w:rPr>
              <w:br/>
              <w:t xml:space="preserve"> Bydgoszcz - Trójmiasto"</w:t>
            </w:r>
          </w:p>
        </w:tc>
      </w:tr>
      <w:tr w:rsidR="000E0543" w:rsidRPr="005A143D" w14:paraId="7934CF66" w14:textId="77777777" w:rsidTr="000E0543">
        <w:trPr>
          <w:trHeight w:val="658"/>
        </w:trPr>
        <w:tc>
          <w:tcPr>
            <w:tcW w:w="10065" w:type="dxa"/>
            <w:gridSpan w:val="8"/>
            <w:tcBorders>
              <w:bottom w:val="single" w:sz="4" w:space="0" w:color="auto"/>
            </w:tcBorders>
          </w:tcPr>
          <w:p w14:paraId="3C097179" w14:textId="77777777" w:rsidR="000E0543" w:rsidRPr="00C36BC6" w:rsidRDefault="000E0543" w:rsidP="000E0543">
            <w:pPr>
              <w:spacing w:before="0" w:line="240" w:lineRule="auto"/>
              <w:ind w:left="0" w:firstLine="0"/>
              <w:jc w:val="left"/>
              <w:rPr>
                <w:rFonts w:eastAsia="Calibri" w:cs="Arial"/>
                <w:szCs w:val="22"/>
                <w:lang w:eastAsia="en-US"/>
              </w:rPr>
            </w:pPr>
            <w:r w:rsidRPr="00C36BC6">
              <w:rPr>
                <w:rFonts w:eastAsia="Calibri" w:cs="Arial"/>
                <w:i/>
                <w:sz w:val="18"/>
                <w:szCs w:val="18"/>
                <w:lang w:eastAsia="en-US"/>
              </w:rPr>
              <w:t xml:space="preserve">Nazwa </w:t>
            </w:r>
            <w:r>
              <w:rPr>
                <w:rFonts w:eastAsia="Calibri" w:cs="Arial"/>
                <w:i/>
                <w:sz w:val="18"/>
                <w:szCs w:val="18"/>
                <w:lang w:eastAsia="en-US"/>
              </w:rPr>
              <w:t>obiektu budowlanego</w:t>
            </w:r>
            <w:r w:rsidRPr="00C36BC6">
              <w:rPr>
                <w:rFonts w:eastAsia="Calibri" w:cs="Arial"/>
                <w:i/>
                <w:sz w:val="18"/>
                <w:szCs w:val="18"/>
                <w:lang w:eastAsia="en-US"/>
              </w:rPr>
              <w:t>:</w:t>
            </w:r>
          </w:p>
          <w:p w14:paraId="515306B3" w14:textId="77777777" w:rsidR="000E0543" w:rsidRPr="00C36BC6" w:rsidRDefault="000E0543" w:rsidP="000E0543">
            <w:pPr>
              <w:spacing w:before="0" w:line="240" w:lineRule="auto"/>
              <w:ind w:left="0" w:firstLine="0"/>
              <w:jc w:val="center"/>
              <w:rPr>
                <w:rFonts w:eastAsia="Calibri" w:cs="Arial"/>
                <w:i/>
                <w:sz w:val="18"/>
                <w:szCs w:val="18"/>
                <w:lang w:eastAsia="en-US"/>
              </w:rPr>
            </w:pPr>
            <w:r>
              <w:rPr>
                <w:rFonts w:eastAsia="Calibri" w:cs="Arial"/>
                <w:szCs w:val="22"/>
                <w:lang w:eastAsia="en-US"/>
              </w:rPr>
              <w:t>Linia kolejowa wraz z infrastrukturą towarzyszącą</w:t>
            </w:r>
          </w:p>
        </w:tc>
      </w:tr>
      <w:tr w:rsidR="000E0543" w:rsidRPr="005A143D" w14:paraId="5393E2DC" w14:textId="77777777" w:rsidTr="000E0543">
        <w:trPr>
          <w:trHeight w:val="658"/>
        </w:trPr>
        <w:tc>
          <w:tcPr>
            <w:tcW w:w="10065" w:type="dxa"/>
            <w:gridSpan w:val="8"/>
            <w:tcBorders>
              <w:bottom w:val="single" w:sz="4" w:space="0" w:color="auto"/>
            </w:tcBorders>
          </w:tcPr>
          <w:p w14:paraId="7A057C1B" w14:textId="77777777" w:rsidR="00F25DE8" w:rsidRPr="00C36BC6" w:rsidRDefault="00F25DE8" w:rsidP="00F25DE8">
            <w:pPr>
              <w:spacing w:before="0" w:line="240" w:lineRule="auto"/>
              <w:ind w:left="0" w:firstLine="0"/>
              <w:jc w:val="left"/>
              <w:rPr>
                <w:rFonts w:eastAsia="Calibri" w:cs="Arial"/>
                <w:i/>
                <w:sz w:val="18"/>
                <w:szCs w:val="18"/>
                <w:lang w:eastAsia="en-US"/>
              </w:rPr>
            </w:pPr>
            <w:r w:rsidRPr="00C36BC6">
              <w:rPr>
                <w:rFonts w:eastAsia="Calibri" w:cs="Arial"/>
                <w:i/>
                <w:sz w:val="18"/>
                <w:szCs w:val="18"/>
                <w:lang w:eastAsia="en-US"/>
              </w:rPr>
              <w:t>Adres obiektu budowlanego:</w:t>
            </w:r>
          </w:p>
          <w:p w14:paraId="3F7701FB" w14:textId="77777777" w:rsidR="000E0543" w:rsidRPr="00C36BC6" w:rsidRDefault="00F25DE8" w:rsidP="00F25DE8">
            <w:pPr>
              <w:spacing w:before="0" w:line="240" w:lineRule="auto"/>
              <w:ind w:left="0" w:firstLine="0"/>
              <w:jc w:val="left"/>
              <w:rPr>
                <w:rFonts w:eastAsia="Calibri" w:cs="Arial"/>
                <w:i/>
                <w:sz w:val="18"/>
                <w:szCs w:val="18"/>
                <w:lang w:eastAsia="en-US"/>
              </w:rPr>
            </w:pPr>
            <w:r w:rsidRPr="00C36BC6">
              <w:rPr>
                <w:rFonts w:eastAsia="Calibri" w:cs="Arial"/>
                <w:szCs w:val="22"/>
                <w:lang w:eastAsia="en-US"/>
              </w:rPr>
              <w:t xml:space="preserve">Województwo </w:t>
            </w:r>
            <w:r>
              <w:rPr>
                <w:rFonts w:eastAsia="Calibri" w:cs="Arial"/>
                <w:szCs w:val="22"/>
                <w:lang w:eastAsia="en-US"/>
              </w:rPr>
              <w:t>pomorskie, powiat: kartuski</w:t>
            </w:r>
            <w:r w:rsidRPr="00C36BC6">
              <w:rPr>
                <w:rFonts w:eastAsia="Calibri" w:cs="Arial"/>
                <w:szCs w:val="22"/>
                <w:lang w:eastAsia="en-US"/>
              </w:rPr>
              <w:t>,</w:t>
            </w:r>
            <w:r>
              <w:rPr>
                <w:rFonts w:eastAsia="Calibri" w:cs="Arial"/>
                <w:szCs w:val="22"/>
                <w:lang w:eastAsia="en-US"/>
              </w:rPr>
              <w:t xml:space="preserve"> gdański</w:t>
            </w:r>
            <w:r w:rsidRPr="00C36BC6">
              <w:rPr>
                <w:rFonts w:eastAsia="Calibri" w:cs="Arial"/>
                <w:szCs w:val="22"/>
                <w:lang w:eastAsia="en-US"/>
              </w:rPr>
              <w:t xml:space="preserve"> gmin</w:t>
            </w:r>
            <w:r>
              <w:rPr>
                <w:rFonts w:eastAsia="Calibri" w:cs="Arial"/>
                <w:szCs w:val="22"/>
                <w:lang w:eastAsia="en-US"/>
              </w:rPr>
              <w:t>y</w:t>
            </w:r>
            <w:r w:rsidRPr="00C36BC6">
              <w:rPr>
                <w:rFonts w:eastAsia="Calibri" w:cs="Arial"/>
                <w:szCs w:val="22"/>
                <w:lang w:eastAsia="en-US"/>
              </w:rPr>
              <w:t>:</w:t>
            </w:r>
            <w:r>
              <w:rPr>
                <w:rFonts w:eastAsia="Calibri" w:cs="Arial"/>
                <w:szCs w:val="22"/>
                <w:lang w:eastAsia="en-US"/>
              </w:rPr>
              <w:t xml:space="preserve"> Somonino, Kartuzy, Żukowo, Gdańsk</w:t>
            </w:r>
          </w:p>
        </w:tc>
      </w:tr>
      <w:tr w:rsidR="000E0543" w:rsidRPr="005A143D" w14:paraId="5C5DCFED" w14:textId="77777777" w:rsidTr="000E0543">
        <w:trPr>
          <w:trHeight w:val="537"/>
        </w:trPr>
        <w:tc>
          <w:tcPr>
            <w:tcW w:w="10065" w:type="dxa"/>
            <w:gridSpan w:val="8"/>
            <w:tcBorders>
              <w:bottom w:val="single" w:sz="4" w:space="0" w:color="auto"/>
            </w:tcBorders>
          </w:tcPr>
          <w:p w14:paraId="6B72E23E" w14:textId="77777777" w:rsidR="000E0543" w:rsidRDefault="000E0543" w:rsidP="000E0543">
            <w:pPr>
              <w:spacing w:before="0" w:line="240" w:lineRule="auto"/>
              <w:ind w:left="0" w:firstLine="0"/>
              <w:jc w:val="left"/>
              <w:rPr>
                <w:rFonts w:eastAsia="Calibri" w:cs="Arial"/>
                <w:i/>
                <w:sz w:val="18"/>
                <w:szCs w:val="18"/>
                <w:lang w:eastAsia="en-US"/>
              </w:rPr>
            </w:pPr>
            <w:r>
              <w:rPr>
                <w:rFonts w:eastAsia="Calibri" w:cs="Arial"/>
                <w:i/>
                <w:sz w:val="18"/>
                <w:szCs w:val="18"/>
                <w:lang w:eastAsia="en-US"/>
              </w:rPr>
              <w:t>Odcinek:</w:t>
            </w:r>
          </w:p>
          <w:p w14:paraId="315E59F0" w14:textId="77777777" w:rsidR="000E0543" w:rsidRDefault="000E0543" w:rsidP="000E0543">
            <w:pPr>
              <w:spacing w:before="0" w:line="240" w:lineRule="auto"/>
              <w:ind w:left="0" w:firstLine="0"/>
              <w:jc w:val="center"/>
              <w:rPr>
                <w:rFonts w:eastAsia="Calibri" w:cs="Arial"/>
                <w:szCs w:val="22"/>
              </w:rPr>
            </w:pPr>
            <w:r>
              <w:rPr>
                <w:rFonts w:eastAsia="Calibri" w:cs="Arial"/>
                <w:szCs w:val="22"/>
              </w:rPr>
              <w:t>ODCINEK B</w:t>
            </w:r>
          </w:p>
          <w:p w14:paraId="0BAD17F2" w14:textId="77777777" w:rsidR="000E0543" w:rsidRDefault="000E0543" w:rsidP="000E0543">
            <w:pPr>
              <w:spacing w:before="0" w:line="240" w:lineRule="auto"/>
              <w:ind w:left="0" w:firstLine="0"/>
              <w:jc w:val="center"/>
              <w:rPr>
                <w:rFonts w:eastAsia="Calibri" w:cs="Arial"/>
                <w:szCs w:val="22"/>
              </w:rPr>
            </w:pPr>
            <w:r>
              <w:rPr>
                <w:rFonts w:eastAsia="Calibri" w:cs="Arial"/>
                <w:szCs w:val="22"/>
              </w:rPr>
              <w:t>Linia kolejowa 201 od km 163,250 do km 187,045</w:t>
            </w:r>
          </w:p>
          <w:p w14:paraId="0A7C4488" w14:textId="77777777" w:rsidR="000E0543" w:rsidRPr="00CC0E33" w:rsidRDefault="000E0543" w:rsidP="000E0543">
            <w:pPr>
              <w:spacing w:before="0" w:line="240" w:lineRule="auto"/>
              <w:ind w:left="0" w:firstLine="0"/>
              <w:jc w:val="center"/>
              <w:rPr>
                <w:rFonts w:eastAsia="Calibri" w:cs="Arial"/>
                <w:szCs w:val="22"/>
                <w:lang w:eastAsia="en-US"/>
              </w:rPr>
            </w:pPr>
          </w:p>
        </w:tc>
      </w:tr>
      <w:tr w:rsidR="000E0543" w:rsidRPr="005A143D" w14:paraId="613F020A" w14:textId="77777777" w:rsidTr="000E0543">
        <w:trPr>
          <w:trHeight w:val="213"/>
        </w:trPr>
        <w:tc>
          <w:tcPr>
            <w:tcW w:w="10065" w:type="dxa"/>
            <w:gridSpan w:val="8"/>
            <w:tcBorders>
              <w:bottom w:val="nil"/>
            </w:tcBorders>
          </w:tcPr>
          <w:p w14:paraId="15FE8B9F" w14:textId="77777777" w:rsidR="000E0543" w:rsidRPr="00C36BC6" w:rsidRDefault="000E0543" w:rsidP="000E0543">
            <w:pPr>
              <w:spacing w:before="0" w:line="240" w:lineRule="auto"/>
              <w:ind w:left="0" w:firstLine="0"/>
              <w:jc w:val="left"/>
              <w:rPr>
                <w:rFonts w:eastAsia="Calibri" w:cs="Arial"/>
                <w:i/>
                <w:sz w:val="18"/>
                <w:szCs w:val="18"/>
                <w:lang w:eastAsia="en-US"/>
              </w:rPr>
            </w:pPr>
            <w:r>
              <w:rPr>
                <w:rFonts w:eastAsia="Calibri" w:cs="Arial"/>
                <w:i/>
                <w:sz w:val="18"/>
                <w:szCs w:val="18"/>
                <w:lang w:eastAsia="en-US"/>
              </w:rPr>
              <w:t>Stadium</w:t>
            </w:r>
            <w:r w:rsidRPr="00C36BC6">
              <w:rPr>
                <w:rFonts w:eastAsia="Calibri" w:cs="Arial"/>
                <w:i/>
                <w:sz w:val="18"/>
                <w:szCs w:val="18"/>
                <w:lang w:eastAsia="en-US"/>
              </w:rPr>
              <w:t>:</w:t>
            </w:r>
          </w:p>
        </w:tc>
      </w:tr>
      <w:tr w:rsidR="000E0543" w:rsidRPr="005A143D" w14:paraId="710751E3" w14:textId="77777777" w:rsidTr="000E0543">
        <w:trPr>
          <w:trHeight w:val="283"/>
        </w:trPr>
        <w:tc>
          <w:tcPr>
            <w:tcW w:w="10065" w:type="dxa"/>
            <w:gridSpan w:val="8"/>
            <w:tcBorders>
              <w:top w:val="nil"/>
            </w:tcBorders>
          </w:tcPr>
          <w:p w14:paraId="493E2B13" w14:textId="77777777" w:rsidR="000E0543" w:rsidRPr="00C36BC6" w:rsidRDefault="006A36A3" w:rsidP="000E0543">
            <w:pPr>
              <w:spacing w:before="0" w:line="240" w:lineRule="auto"/>
              <w:ind w:left="0" w:firstLine="0"/>
              <w:jc w:val="center"/>
              <w:rPr>
                <w:rFonts w:eastAsia="Calibri" w:cs="Arial"/>
                <w:b/>
                <w:szCs w:val="22"/>
                <w:lang w:eastAsia="en-US"/>
              </w:rPr>
            </w:pPr>
            <w:r>
              <w:rPr>
                <w:rFonts w:eastAsia="Calibri" w:cs="Arial"/>
                <w:b/>
                <w:szCs w:val="22"/>
                <w:lang w:eastAsia="en-US"/>
              </w:rPr>
              <w:t>PROJEKT WYKONAWCZY</w:t>
            </w:r>
          </w:p>
        </w:tc>
      </w:tr>
      <w:tr w:rsidR="000E0543" w:rsidRPr="005A143D" w14:paraId="0B3BD4D7" w14:textId="77777777" w:rsidTr="000E0543">
        <w:trPr>
          <w:trHeight w:val="121"/>
        </w:trPr>
        <w:tc>
          <w:tcPr>
            <w:tcW w:w="10065" w:type="dxa"/>
            <w:gridSpan w:val="8"/>
            <w:tcBorders>
              <w:top w:val="nil"/>
              <w:bottom w:val="nil"/>
            </w:tcBorders>
          </w:tcPr>
          <w:p w14:paraId="40DD7770" w14:textId="77777777" w:rsidR="000E0543" w:rsidRPr="00CC0E33" w:rsidRDefault="000E0543" w:rsidP="000E0543">
            <w:pPr>
              <w:spacing w:before="0" w:line="240" w:lineRule="auto"/>
              <w:ind w:left="0" w:firstLine="0"/>
              <w:jc w:val="left"/>
              <w:rPr>
                <w:rFonts w:eastAsia="Calibri" w:cs="Arial"/>
                <w:i/>
                <w:sz w:val="18"/>
                <w:szCs w:val="18"/>
                <w:lang w:eastAsia="en-US"/>
              </w:rPr>
            </w:pPr>
            <w:r>
              <w:rPr>
                <w:rFonts w:eastAsia="Calibri" w:cs="Arial"/>
                <w:i/>
                <w:sz w:val="18"/>
                <w:szCs w:val="18"/>
                <w:lang w:eastAsia="en-US"/>
              </w:rPr>
              <w:t>Tom / Część / Zeszyt</w:t>
            </w:r>
          </w:p>
        </w:tc>
      </w:tr>
      <w:tr w:rsidR="000E0543" w:rsidRPr="005A143D" w14:paraId="44E2DDD7" w14:textId="77777777" w:rsidTr="000E0543">
        <w:trPr>
          <w:trHeight w:val="350"/>
        </w:trPr>
        <w:tc>
          <w:tcPr>
            <w:tcW w:w="10065" w:type="dxa"/>
            <w:gridSpan w:val="8"/>
            <w:tcBorders>
              <w:top w:val="nil"/>
              <w:bottom w:val="single" w:sz="4" w:space="0" w:color="auto"/>
            </w:tcBorders>
            <w:vAlign w:val="center"/>
          </w:tcPr>
          <w:p w14:paraId="1160E4B8" w14:textId="77777777" w:rsidR="000E0543" w:rsidRPr="00F60BEB" w:rsidRDefault="000E0543" w:rsidP="000E0543">
            <w:pPr>
              <w:spacing w:before="0" w:line="240" w:lineRule="auto"/>
              <w:ind w:left="0" w:firstLine="0"/>
              <w:jc w:val="center"/>
              <w:rPr>
                <w:rFonts w:eastAsia="Calibri" w:cs="Arial"/>
              </w:rPr>
            </w:pPr>
            <w:r w:rsidRPr="00F60BEB">
              <w:rPr>
                <w:rFonts w:eastAsia="Calibri" w:cs="Arial"/>
              </w:rPr>
              <w:t xml:space="preserve">TOM II Projekt </w:t>
            </w:r>
            <w:r w:rsidR="006A36A3">
              <w:rPr>
                <w:rFonts w:eastAsia="Calibri" w:cs="Arial"/>
              </w:rPr>
              <w:t>Wykonawczy</w:t>
            </w:r>
          </w:p>
          <w:p w14:paraId="4D332B8D" w14:textId="77777777" w:rsidR="000E0543" w:rsidRPr="00F60BEB" w:rsidRDefault="000E0543" w:rsidP="000E0543">
            <w:pPr>
              <w:spacing w:before="0" w:line="240" w:lineRule="auto"/>
              <w:ind w:left="0" w:firstLine="0"/>
              <w:jc w:val="center"/>
            </w:pPr>
            <w:r w:rsidRPr="00F60BEB">
              <w:rPr>
                <w:rFonts w:eastAsia="Calibri" w:cs="Arial"/>
              </w:rPr>
              <w:t>Część 8</w:t>
            </w:r>
            <w:r w:rsidRPr="00F60BEB">
              <w:t xml:space="preserve"> – Obiekty kubaturowe wraz z instalacjami</w:t>
            </w:r>
          </w:p>
          <w:p w14:paraId="3F1AAFB7" w14:textId="77777777" w:rsidR="000E0543" w:rsidRDefault="009734D1" w:rsidP="000E0543">
            <w:pPr>
              <w:spacing w:before="0" w:line="240" w:lineRule="auto"/>
              <w:ind w:left="0" w:firstLine="0"/>
              <w:jc w:val="center"/>
            </w:pPr>
            <w:r>
              <w:t>Część 8.2</w:t>
            </w:r>
            <w:r w:rsidR="000E0543" w:rsidRPr="00F60BEB">
              <w:t xml:space="preserve"> </w:t>
            </w:r>
            <w:r>
              <w:t>Zestaw kontenerów dla urządzeń SRK w Żukowie Wschodnim</w:t>
            </w:r>
          </w:p>
          <w:p w14:paraId="7DD3E41B" w14:textId="77777777" w:rsidR="000E0543" w:rsidRPr="00692010" w:rsidRDefault="00692010" w:rsidP="00692010">
            <w:pPr>
              <w:spacing w:before="0" w:line="240" w:lineRule="auto"/>
              <w:ind w:left="0" w:firstLine="0"/>
              <w:jc w:val="center"/>
            </w:pPr>
            <w:r>
              <w:t>Zeszyt 4 – Przyłącza elektryczne i oświetlenie terenu</w:t>
            </w:r>
          </w:p>
        </w:tc>
      </w:tr>
      <w:tr w:rsidR="000E0543" w:rsidRPr="005A143D" w14:paraId="1EA16725" w14:textId="77777777" w:rsidTr="000E0543">
        <w:trPr>
          <w:trHeight w:val="264"/>
        </w:trPr>
        <w:tc>
          <w:tcPr>
            <w:tcW w:w="10065" w:type="dxa"/>
            <w:gridSpan w:val="8"/>
            <w:tcBorders>
              <w:top w:val="single" w:sz="4" w:space="0" w:color="auto"/>
              <w:bottom w:val="nil"/>
            </w:tcBorders>
          </w:tcPr>
          <w:p w14:paraId="4E6548A9" w14:textId="77777777" w:rsidR="000E0543" w:rsidRPr="00CC0E33" w:rsidRDefault="000E0543" w:rsidP="000E0543">
            <w:pPr>
              <w:spacing w:before="0" w:line="240" w:lineRule="auto"/>
              <w:ind w:left="0" w:firstLine="0"/>
              <w:jc w:val="left"/>
              <w:rPr>
                <w:rFonts w:eastAsia="Calibri" w:cs="Arial"/>
                <w:i/>
                <w:sz w:val="18"/>
                <w:szCs w:val="18"/>
                <w:lang w:eastAsia="en-US"/>
              </w:rPr>
            </w:pPr>
            <w:r>
              <w:rPr>
                <w:rFonts w:eastAsia="Calibri" w:cs="Arial"/>
                <w:i/>
                <w:sz w:val="18"/>
                <w:szCs w:val="18"/>
                <w:lang w:eastAsia="en-US"/>
              </w:rPr>
              <w:t>Tytuł opracowania</w:t>
            </w:r>
          </w:p>
        </w:tc>
      </w:tr>
      <w:tr w:rsidR="000E0543" w:rsidRPr="005A143D" w14:paraId="35EEA0DA" w14:textId="77777777" w:rsidTr="000E0543">
        <w:trPr>
          <w:trHeight w:val="350"/>
        </w:trPr>
        <w:tc>
          <w:tcPr>
            <w:tcW w:w="10065" w:type="dxa"/>
            <w:gridSpan w:val="8"/>
            <w:tcBorders>
              <w:top w:val="nil"/>
            </w:tcBorders>
            <w:vAlign w:val="center"/>
          </w:tcPr>
          <w:p w14:paraId="30FEB190" w14:textId="77777777" w:rsidR="000E0543" w:rsidRPr="00694A90" w:rsidRDefault="00F25DE8" w:rsidP="003F157F">
            <w:pPr>
              <w:spacing w:before="0" w:line="240" w:lineRule="auto"/>
              <w:ind w:left="0" w:firstLine="0"/>
              <w:jc w:val="center"/>
              <w:rPr>
                <w:rFonts w:eastAsia="Calibri" w:cs="Arial"/>
                <w:b/>
              </w:rPr>
            </w:pPr>
            <w:r>
              <w:rPr>
                <w:b/>
              </w:rPr>
              <w:t>Przyłącz elektryczny</w:t>
            </w:r>
            <w:r w:rsidR="000E0543">
              <w:rPr>
                <w:b/>
              </w:rPr>
              <w:t xml:space="preserve"> – </w:t>
            </w:r>
            <w:r w:rsidR="003F157F">
              <w:rPr>
                <w:b/>
              </w:rPr>
              <w:t>Zestaw kontenerów dla urządzeń SRK w Żukowie Wschodnim</w:t>
            </w:r>
          </w:p>
        </w:tc>
      </w:tr>
      <w:tr w:rsidR="000E0543" w:rsidRPr="005A143D" w14:paraId="5A4878BF" w14:textId="77777777" w:rsidTr="000E0543">
        <w:trPr>
          <w:trHeight w:val="350"/>
        </w:trPr>
        <w:tc>
          <w:tcPr>
            <w:tcW w:w="3355" w:type="dxa"/>
            <w:gridSpan w:val="2"/>
            <w:tcBorders>
              <w:top w:val="nil"/>
            </w:tcBorders>
            <w:vAlign w:val="center"/>
          </w:tcPr>
          <w:p w14:paraId="1E9DA63C" w14:textId="77777777" w:rsidR="000E0543" w:rsidRPr="00A66EF3" w:rsidRDefault="000E0543" w:rsidP="000E0543">
            <w:pPr>
              <w:spacing w:before="0" w:line="240" w:lineRule="auto"/>
              <w:ind w:left="0" w:firstLine="0"/>
              <w:jc w:val="left"/>
              <w:rPr>
                <w:rFonts w:eastAsia="Calibri" w:cs="Arial"/>
                <w:i/>
                <w:sz w:val="18"/>
              </w:rPr>
            </w:pPr>
            <w:r w:rsidRPr="00A66EF3">
              <w:rPr>
                <w:rFonts w:eastAsia="Calibri" w:cs="Arial"/>
                <w:i/>
                <w:sz w:val="18"/>
              </w:rPr>
              <w:t>Nr opracowania:</w:t>
            </w:r>
          </w:p>
          <w:p w14:paraId="20FF19E0" w14:textId="4DA0EBD5" w:rsidR="000E0543" w:rsidRPr="00A66EF3" w:rsidRDefault="005E77D4" w:rsidP="000E0543">
            <w:pPr>
              <w:spacing w:before="0" w:line="240" w:lineRule="auto"/>
              <w:ind w:left="0" w:firstLine="0"/>
              <w:jc w:val="center"/>
              <w:rPr>
                <w:rFonts w:eastAsia="Calibri" w:cs="Arial"/>
              </w:rPr>
            </w:pPr>
            <w:r>
              <w:rPr>
                <w:rFonts w:eastAsia="Calibri" w:cs="Arial"/>
              </w:rPr>
              <w:t>10</w:t>
            </w:r>
            <w:r w:rsidR="00302CAA">
              <w:rPr>
                <w:rFonts w:eastAsia="Calibri" w:cs="Arial"/>
              </w:rPr>
              <w:t>.</w:t>
            </w:r>
            <w:r w:rsidR="00407CA9">
              <w:rPr>
                <w:rFonts w:eastAsia="Calibri" w:cs="Arial"/>
              </w:rPr>
              <w:t>2</w:t>
            </w:r>
          </w:p>
        </w:tc>
        <w:tc>
          <w:tcPr>
            <w:tcW w:w="3355" w:type="dxa"/>
            <w:gridSpan w:val="4"/>
            <w:tcBorders>
              <w:top w:val="nil"/>
            </w:tcBorders>
            <w:vAlign w:val="center"/>
          </w:tcPr>
          <w:p w14:paraId="75906430" w14:textId="77777777" w:rsidR="000E0543" w:rsidRPr="00A66EF3" w:rsidRDefault="000E0543" w:rsidP="000E0543">
            <w:pPr>
              <w:spacing w:before="0" w:line="240" w:lineRule="auto"/>
              <w:ind w:left="0" w:firstLine="0"/>
              <w:jc w:val="left"/>
              <w:rPr>
                <w:rFonts w:eastAsia="Calibri" w:cs="Arial"/>
                <w:i/>
                <w:sz w:val="18"/>
              </w:rPr>
            </w:pPr>
            <w:r w:rsidRPr="00A66EF3">
              <w:rPr>
                <w:rFonts w:eastAsia="Calibri" w:cs="Arial"/>
                <w:i/>
                <w:sz w:val="18"/>
              </w:rPr>
              <w:t>Nr egzemplarza:</w:t>
            </w:r>
          </w:p>
          <w:p w14:paraId="3F608005" w14:textId="77777777" w:rsidR="000E0543" w:rsidRPr="00A66EF3" w:rsidRDefault="00A80B81" w:rsidP="00D0085B">
            <w:pPr>
              <w:spacing w:before="0" w:line="240" w:lineRule="auto"/>
              <w:ind w:left="0" w:firstLine="0"/>
              <w:jc w:val="center"/>
              <w:rPr>
                <w:rFonts w:eastAsia="Calibri" w:cs="Arial"/>
              </w:rPr>
            </w:pPr>
            <w:r>
              <w:rPr>
                <w:rFonts w:eastAsia="Calibri" w:cs="Arial"/>
              </w:rPr>
              <w:t>01</w:t>
            </w:r>
          </w:p>
        </w:tc>
        <w:tc>
          <w:tcPr>
            <w:tcW w:w="3355" w:type="dxa"/>
            <w:gridSpan w:val="2"/>
            <w:tcBorders>
              <w:top w:val="nil"/>
            </w:tcBorders>
            <w:vAlign w:val="center"/>
          </w:tcPr>
          <w:p w14:paraId="741C1FF2" w14:textId="77777777" w:rsidR="000E0543" w:rsidRPr="00D4136B" w:rsidRDefault="000E0543" w:rsidP="000E0543">
            <w:pPr>
              <w:spacing w:before="0" w:line="240" w:lineRule="auto"/>
              <w:ind w:left="0" w:firstLine="0"/>
              <w:jc w:val="left"/>
              <w:rPr>
                <w:rFonts w:eastAsia="Calibri" w:cs="Arial"/>
                <w:i/>
                <w:sz w:val="18"/>
              </w:rPr>
            </w:pPr>
            <w:r>
              <w:rPr>
                <w:rFonts w:eastAsia="Calibri" w:cs="Arial"/>
                <w:i/>
                <w:sz w:val="18"/>
              </w:rPr>
              <w:t>Data:</w:t>
            </w:r>
          </w:p>
          <w:p w14:paraId="760288D6" w14:textId="21444A9D" w:rsidR="000E0543" w:rsidRDefault="00302CAA" w:rsidP="001165EA">
            <w:pPr>
              <w:spacing w:before="0" w:line="240" w:lineRule="auto"/>
              <w:ind w:left="0" w:firstLine="0"/>
              <w:jc w:val="center"/>
              <w:rPr>
                <w:rFonts w:eastAsia="Calibri" w:cs="Arial"/>
              </w:rPr>
            </w:pPr>
            <w:r>
              <w:rPr>
                <w:rFonts w:eastAsia="Calibri" w:cs="Arial"/>
              </w:rPr>
              <w:t>0</w:t>
            </w:r>
            <w:r w:rsidR="00407CA9">
              <w:rPr>
                <w:rFonts w:eastAsia="Calibri" w:cs="Arial"/>
              </w:rPr>
              <w:t>1</w:t>
            </w:r>
            <w:r w:rsidR="00401364">
              <w:rPr>
                <w:rFonts w:eastAsia="Calibri" w:cs="Arial"/>
              </w:rPr>
              <w:t>.</w:t>
            </w:r>
            <w:r>
              <w:rPr>
                <w:rFonts w:eastAsia="Calibri" w:cs="Arial"/>
              </w:rPr>
              <w:t>0</w:t>
            </w:r>
            <w:r w:rsidR="00407CA9">
              <w:rPr>
                <w:rFonts w:eastAsia="Calibri" w:cs="Arial"/>
              </w:rPr>
              <w:t>3</w:t>
            </w:r>
            <w:r w:rsidR="00401364">
              <w:rPr>
                <w:rFonts w:eastAsia="Calibri" w:cs="Arial"/>
              </w:rPr>
              <w:t>.202</w:t>
            </w:r>
            <w:r>
              <w:rPr>
                <w:rFonts w:eastAsia="Calibri" w:cs="Arial"/>
              </w:rPr>
              <w:t>2</w:t>
            </w:r>
            <w:r w:rsidR="000E0543">
              <w:rPr>
                <w:rFonts w:eastAsia="Calibri" w:cs="Arial"/>
              </w:rPr>
              <w:t xml:space="preserve"> r.</w:t>
            </w:r>
          </w:p>
        </w:tc>
      </w:tr>
      <w:tr w:rsidR="000E0543" w:rsidRPr="005A143D" w14:paraId="4CD413F9" w14:textId="77777777" w:rsidTr="000E0543">
        <w:trPr>
          <w:trHeight w:val="201"/>
        </w:trPr>
        <w:tc>
          <w:tcPr>
            <w:tcW w:w="10065" w:type="dxa"/>
            <w:gridSpan w:val="8"/>
            <w:tcBorders>
              <w:top w:val="nil"/>
            </w:tcBorders>
          </w:tcPr>
          <w:p w14:paraId="294D0CBB" w14:textId="77777777" w:rsidR="000E0543" w:rsidRPr="00C36BC6" w:rsidRDefault="000E0543" w:rsidP="000E0543">
            <w:pPr>
              <w:spacing w:before="0" w:line="240" w:lineRule="auto"/>
              <w:ind w:left="0" w:firstLine="0"/>
              <w:jc w:val="left"/>
              <w:rPr>
                <w:rFonts w:eastAsia="Calibri" w:cs="Arial"/>
                <w:i/>
                <w:sz w:val="18"/>
                <w:szCs w:val="18"/>
                <w:lang w:eastAsia="en-US"/>
              </w:rPr>
            </w:pPr>
            <w:r w:rsidRPr="00C36BC6">
              <w:rPr>
                <w:rFonts w:eastAsia="Calibri" w:cs="Arial"/>
                <w:i/>
                <w:sz w:val="18"/>
                <w:szCs w:val="18"/>
                <w:lang w:eastAsia="en-US"/>
              </w:rPr>
              <w:t>Kategoria obiektu budowlanego:</w:t>
            </w:r>
          </w:p>
          <w:p w14:paraId="0BEE3781" w14:textId="77777777" w:rsidR="000E0543" w:rsidRPr="00C36BC6" w:rsidRDefault="000E0543" w:rsidP="000E0543">
            <w:pPr>
              <w:spacing w:before="0" w:line="240" w:lineRule="auto"/>
              <w:ind w:left="0" w:firstLine="0"/>
              <w:jc w:val="left"/>
              <w:rPr>
                <w:rFonts w:eastAsia="Calibri" w:cs="Arial"/>
                <w:i/>
                <w:sz w:val="18"/>
                <w:szCs w:val="18"/>
                <w:lang w:eastAsia="en-US"/>
              </w:rPr>
            </w:pPr>
            <w:r w:rsidRPr="008342C3">
              <w:rPr>
                <w:rFonts w:eastAsia="Calibri" w:cs="Arial"/>
                <w:szCs w:val="22"/>
                <w:lang w:eastAsia="en-US"/>
              </w:rPr>
              <w:t>Kategoria XVI</w:t>
            </w:r>
            <w:r>
              <w:rPr>
                <w:rFonts w:eastAsia="Calibri" w:cs="Arial"/>
                <w:szCs w:val="22"/>
                <w:lang w:eastAsia="en-US"/>
              </w:rPr>
              <w:t>II</w:t>
            </w:r>
          </w:p>
        </w:tc>
      </w:tr>
      <w:tr w:rsidR="000E0543" w:rsidRPr="005A143D" w14:paraId="00BB3AEA" w14:textId="77777777" w:rsidTr="000E0543">
        <w:trPr>
          <w:trHeight w:val="201"/>
        </w:trPr>
        <w:tc>
          <w:tcPr>
            <w:tcW w:w="10065" w:type="dxa"/>
            <w:gridSpan w:val="8"/>
            <w:tcBorders>
              <w:top w:val="nil"/>
            </w:tcBorders>
          </w:tcPr>
          <w:p w14:paraId="7F0F1590" w14:textId="77777777" w:rsidR="000E0543" w:rsidRPr="00C36BC6" w:rsidRDefault="000E0543" w:rsidP="000E0543">
            <w:pPr>
              <w:spacing w:before="0" w:line="240" w:lineRule="auto"/>
              <w:ind w:left="0" w:firstLine="0"/>
              <w:jc w:val="left"/>
              <w:rPr>
                <w:rFonts w:eastAsia="Calibri" w:cs="Arial"/>
                <w:i/>
                <w:sz w:val="18"/>
                <w:szCs w:val="18"/>
                <w:lang w:eastAsia="en-US"/>
              </w:rPr>
            </w:pPr>
            <w:r>
              <w:rPr>
                <w:rFonts w:eastAsia="Calibri" w:cs="Arial"/>
                <w:i/>
                <w:sz w:val="18"/>
                <w:szCs w:val="18"/>
                <w:lang w:eastAsia="en-US"/>
              </w:rPr>
              <w:t>ZESPÓŁ AUTORSKI</w:t>
            </w:r>
          </w:p>
        </w:tc>
      </w:tr>
      <w:tr w:rsidR="000E0543" w:rsidRPr="005A143D" w14:paraId="77A7775A" w14:textId="77777777" w:rsidTr="000E0543">
        <w:trPr>
          <w:trHeight w:val="278"/>
        </w:trPr>
        <w:tc>
          <w:tcPr>
            <w:tcW w:w="1550" w:type="dxa"/>
            <w:vAlign w:val="center"/>
          </w:tcPr>
          <w:p w14:paraId="29CFD164" w14:textId="77777777" w:rsidR="000E0543" w:rsidRPr="00C36BC6" w:rsidRDefault="000E0543" w:rsidP="000E0543">
            <w:pPr>
              <w:spacing w:before="0" w:line="240" w:lineRule="auto"/>
              <w:ind w:left="0" w:firstLine="0"/>
              <w:jc w:val="center"/>
              <w:rPr>
                <w:rFonts w:eastAsia="Calibri" w:cs="Arial"/>
                <w:i/>
                <w:sz w:val="18"/>
                <w:szCs w:val="18"/>
                <w:lang w:eastAsia="en-US"/>
              </w:rPr>
            </w:pPr>
            <w:r>
              <w:rPr>
                <w:rFonts w:eastAsia="Calibri" w:cs="Arial"/>
                <w:i/>
                <w:sz w:val="18"/>
                <w:szCs w:val="18"/>
                <w:lang w:eastAsia="en-US"/>
              </w:rPr>
              <w:t>Stanowisko</w:t>
            </w:r>
          </w:p>
        </w:tc>
        <w:tc>
          <w:tcPr>
            <w:tcW w:w="2420" w:type="dxa"/>
            <w:gridSpan w:val="2"/>
            <w:vAlign w:val="center"/>
          </w:tcPr>
          <w:p w14:paraId="24A0AD84" w14:textId="77777777" w:rsidR="000E0543" w:rsidRPr="00C36BC6" w:rsidRDefault="000E0543" w:rsidP="000E0543">
            <w:pPr>
              <w:spacing w:before="0" w:line="240" w:lineRule="auto"/>
              <w:ind w:left="0" w:firstLine="0"/>
              <w:jc w:val="center"/>
              <w:rPr>
                <w:rFonts w:eastAsia="Calibri" w:cs="Arial"/>
                <w:i/>
                <w:sz w:val="18"/>
                <w:szCs w:val="18"/>
                <w:lang w:eastAsia="en-US"/>
              </w:rPr>
            </w:pPr>
            <w:r w:rsidRPr="00C36BC6">
              <w:rPr>
                <w:rFonts w:eastAsia="Calibri" w:cs="Arial"/>
                <w:i/>
                <w:sz w:val="18"/>
                <w:szCs w:val="18"/>
                <w:lang w:eastAsia="en-US"/>
              </w:rPr>
              <w:t>Imię i Nazwisko</w:t>
            </w:r>
          </w:p>
        </w:tc>
        <w:tc>
          <w:tcPr>
            <w:tcW w:w="1985" w:type="dxa"/>
            <w:gridSpan w:val="2"/>
            <w:vAlign w:val="center"/>
          </w:tcPr>
          <w:p w14:paraId="432D6B2B" w14:textId="77777777" w:rsidR="000E0543" w:rsidRPr="00C36BC6" w:rsidRDefault="000E0543" w:rsidP="000E0543">
            <w:pPr>
              <w:spacing w:before="0" w:line="240" w:lineRule="auto"/>
              <w:ind w:left="0" w:firstLine="0"/>
              <w:jc w:val="center"/>
              <w:rPr>
                <w:rFonts w:eastAsia="Calibri" w:cs="Arial"/>
                <w:i/>
                <w:sz w:val="18"/>
                <w:szCs w:val="18"/>
                <w:lang w:eastAsia="en-US"/>
              </w:rPr>
            </w:pPr>
            <w:r w:rsidRPr="00C36BC6">
              <w:rPr>
                <w:rFonts w:eastAsia="Calibri" w:cs="Arial"/>
                <w:i/>
                <w:sz w:val="18"/>
                <w:szCs w:val="18"/>
                <w:lang w:eastAsia="en-US"/>
              </w:rPr>
              <w:t>Numer uprawnień bud.</w:t>
            </w:r>
          </w:p>
        </w:tc>
        <w:tc>
          <w:tcPr>
            <w:tcW w:w="1549" w:type="dxa"/>
            <w:gridSpan w:val="2"/>
            <w:vAlign w:val="center"/>
          </w:tcPr>
          <w:p w14:paraId="40753A62" w14:textId="77777777" w:rsidR="000E0543" w:rsidRPr="00C36BC6" w:rsidRDefault="000E0543" w:rsidP="000E0543">
            <w:pPr>
              <w:spacing w:before="0" w:line="240" w:lineRule="auto"/>
              <w:ind w:left="0" w:firstLine="0"/>
              <w:jc w:val="center"/>
              <w:rPr>
                <w:rFonts w:eastAsia="Calibri" w:cs="Arial"/>
                <w:i/>
                <w:sz w:val="18"/>
                <w:szCs w:val="18"/>
                <w:lang w:eastAsia="en-US"/>
              </w:rPr>
            </w:pPr>
            <w:r w:rsidRPr="00C36BC6">
              <w:rPr>
                <w:rFonts w:eastAsia="Calibri" w:cs="Arial"/>
                <w:i/>
                <w:sz w:val="18"/>
                <w:szCs w:val="18"/>
                <w:lang w:eastAsia="en-US"/>
              </w:rPr>
              <w:t>Specjalność uprawnień bud.</w:t>
            </w:r>
          </w:p>
        </w:tc>
        <w:tc>
          <w:tcPr>
            <w:tcW w:w="2561" w:type="dxa"/>
            <w:vAlign w:val="center"/>
          </w:tcPr>
          <w:p w14:paraId="6C4D9704" w14:textId="77777777" w:rsidR="000E0543" w:rsidRPr="00C36BC6" w:rsidRDefault="00FD7FBA" w:rsidP="000E0543">
            <w:pPr>
              <w:spacing w:before="0" w:line="240" w:lineRule="auto"/>
              <w:ind w:left="0" w:firstLine="0"/>
              <w:jc w:val="center"/>
              <w:rPr>
                <w:rFonts w:eastAsia="Calibri" w:cs="Arial"/>
                <w:i/>
                <w:sz w:val="18"/>
                <w:szCs w:val="18"/>
                <w:lang w:eastAsia="en-US"/>
              </w:rPr>
            </w:pPr>
            <w:r>
              <w:rPr>
                <w:noProof/>
              </w:rPr>
              <w:drawing>
                <wp:anchor distT="0" distB="0" distL="114300" distR="114300" simplePos="0" relativeHeight="251661312" behindDoc="1" locked="0" layoutInCell="1" allowOverlap="1" wp14:anchorId="4B7AF004" wp14:editId="4656A192">
                  <wp:simplePos x="0" y="0"/>
                  <wp:positionH relativeFrom="column">
                    <wp:posOffset>80645</wp:posOffset>
                  </wp:positionH>
                  <wp:positionV relativeFrom="paragraph">
                    <wp:posOffset>225425</wp:posOffset>
                  </wp:positionV>
                  <wp:extent cx="657225" cy="352425"/>
                  <wp:effectExtent l="0" t="0" r="9525" b="9525"/>
                  <wp:wrapNone/>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57225" cy="352425"/>
                          </a:xfrm>
                          <a:prstGeom prst="rect">
                            <a:avLst/>
                          </a:prstGeom>
                        </pic:spPr>
                      </pic:pic>
                    </a:graphicData>
                  </a:graphic>
                  <wp14:sizeRelH relativeFrom="page">
                    <wp14:pctWidth>0</wp14:pctWidth>
                  </wp14:sizeRelH>
                  <wp14:sizeRelV relativeFrom="page">
                    <wp14:pctHeight>0</wp14:pctHeight>
                  </wp14:sizeRelV>
                </wp:anchor>
              </w:drawing>
            </w:r>
            <w:r w:rsidR="000E0543" w:rsidRPr="00C36BC6">
              <w:rPr>
                <w:rFonts w:eastAsia="Calibri" w:cs="Arial"/>
                <w:i/>
                <w:sz w:val="18"/>
                <w:szCs w:val="18"/>
                <w:lang w:eastAsia="en-US"/>
              </w:rPr>
              <w:t>Podpis</w:t>
            </w:r>
          </w:p>
        </w:tc>
      </w:tr>
      <w:tr w:rsidR="000E0543" w:rsidRPr="005A143D" w14:paraId="06821C70" w14:textId="77777777" w:rsidTr="000E0543">
        <w:trPr>
          <w:trHeight w:val="340"/>
        </w:trPr>
        <w:tc>
          <w:tcPr>
            <w:tcW w:w="1550" w:type="dxa"/>
            <w:vAlign w:val="center"/>
          </w:tcPr>
          <w:p w14:paraId="6E9A9E1F" w14:textId="77777777" w:rsidR="000E0543" w:rsidRPr="00C36BC6" w:rsidRDefault="000E0543" w:rsidP="000E0543">
            <w:pPr>
              <w:spacing w:before="0" w:line="240" w:lineRule="auto"/>
              <w:ind w:left="0" w:firstLine="0"/>
              <w:jc w:val="center"/>
              <w:rPr>
                <w:rFonts w:eastAsia="Calibri" w:cs="Arial"/>
                <w:i/>
                <w:sz w:val="18"/>
                <w:szCs w:val="18"/>
                <w:lang w:eastAsia="en-US"/>
              </w:rPr>
            </w:pPr>
            <w:r w:rsidRPr="00C36BC6">
              <w:rPr>
                <w:rFonts w:eastAsia="Calibri" w:cs="Arial"/>
                <w:i/>
                <w:sz w:val="18"/>
                <w:szCs w:val="18"/>
                <w:lang w:eastAsia="en-US"/>
              </w:rPr>
              <w:t>Projektant</w:t>
            </w:r>
          </w:p>
        </w:tc>
        <w:tc>
          <w:tcPr>
            <w:tcW w:w="2420" w:type="dxa"/>
            <w:gridSpan w:val="2"/>
            <w:vAlign w:val="center"/>
          </w:tcPr>
          <w:p w14:paraId="3CB0F0CA" w14:textId="77777777" w:rsidR="000E0543" w:rsidRPr="00F60BEB" w:rsidRDefault="000E0543" w:rsidP="000E0543">
            <w:pPr>
              <w:spacing w:before="0" w:line="240" w:lineRule="auto"/>
              <w:ind w:left="0" w:firstLine="0"/>
              <w:jc w:val="center"/>
              <w:rPr>
                <w:rFonts w:eastAsia="Calibri" w:cs="Arial"/>
                <w:i/>
                <w:sz w:val="18"/>
                <w:szCs w:val="18"/>
                <w:lang w:eastAsia="en-US"/>
              </w:rPr>
            </w:pPr>
            <w:r w:rsidRPr="00F60BEB">
              <w:rPr>
                <w:rFonts w:eastAsia="Calibri" w:cs="Arial"/>
                <w:i/>
                <w:sz w:val="18"/>
                <w:szCs w:val="18"/>
                <w:lang w:eastAsia="en-US"/>
              </w:rPr>
              <w:t>Piotr Supernak</w:t>
            </w:r>
          </w:p>
        </w:tc>
        <w:tc>
          <w:tcPr>
            <w:tcW w:w="1985" w:type="dxa"/>
            <w:gridSpan w:val="2"/>
            <w:vAlign w:val="center"/>
          </w:tcPr>
          <w:p w14:paraId="6B125404" w14:textId="77777777" w:rsidR="000E0543" w:rsidRPr="00C36BC6" w:rsidRDefault="000E0543" w:rsidP="000E0543">
            <w:pPr>
              <w:spacing w:before="0" w:line="240" w:lineRule="auto"/>
              <w:ind w:left="0" w:firstLine="0"/>
              <w:jc w:val="center"/>
              <w:rPr>
                <w:rFonts w:eastAsia="Calibri" w:cs="Arial"/>
                <w:i/>
                <w:sz w:val="18"/>
                <w:szCs w:val="18"/>
                <w:highlight w:val="yellow"/>
                <w:lang w:eastAsia="en-US"/>
              </w:rPr>
            </w:pPr>
            <w:r w:rsidRPr="007E41F9">
              <w:rPr>
                <w:rFonts w:eastAsia="Calibri" w:cs="Arial"/>
                <w:i/>
                <w:sz w:val="18"/>
                <w:szCs w:val="18"/>
                <w:lang w:eastAsia="en-US"/>
              </w:rPr>
              <w:t>MAP/0059/POOE/11</w:t>
            </w:r>
          </w:p>
        </w:tc>
        <w:tc>
          <w:tcPr>
            <w:tcW w:w="1549" w:type="dxa"/>
            <w:gridSpan w:val="2"/>
            <w:vAlign w:val="center"/>
          </w:tcPr>
          <w:p w14:paraId="392E071A" w14:textId="77777777" w:rsidR="000E0543" w:rsidRPr="00C36BC6" w:rsidRDefault="000E0543" w:rsidP="000E0543">
            <w:pPr>
              <w:spacing w:before="0" w:line="240" w:lineRule="auto"/>
              <w:ind w:left="0" w:firstLine="0"/>
              <w:jc w:val="center"/>
              <w:rPr>
                <w:rFonts w:eastAsia="Calibri" w:cs="Arial"/>
                <w:i/>
                <w:sz w:val="18"/>
                <w:szCs w:val="18"/>
                <w:highlight w:val="yellow"/>
                <w:lang w:eastAsia="en-US"/>
              </w:rPr>
            </w:pPr>
            <w:r>
              <w:rPr>
                <w:rFonts w:eastAsia="Calibri" w:cs="Arial"/>
                <w:i/>
                <w:sz w:val="18"/>
                <w:szCs w:val="18"/>
                <w:lang w:eastAsia="en-US"/>
              </w:rPr>
              <w:t>Instalacyjna</w:t>
            </w:r>
          </w:p>
        </w:tc>
        <w:tc>
          <w:tcPr>
            <w:tcW w:w="2561" w:type="dxa"/>
            <w:vAlign w:val="center"/>
          </w:tcPr>
          <w:p w14:paraId="35D34EC8" w14:textId="77777777" w:rsidR="000E0543" w:rsidRPr="00C36BC6" w:rsidRDefault="00FD7FBA" w:rsidP="000E0543">
            <w:pPr>
              <w:spacing w:before="0" w:line="240" w:lineRule="auto"/>
              <w:ind w:left="0" w:firstLine="0"/>
              <w:jc w:val="center"/>
              <w:rPr>
                <w:rFonts w:eastAsia="Calibri" w:cs="Arial"/>
                <w:i/>
                <w:sz w:val="18"/>
                <w:szCs w:val="18"/>
                <w:lang w:eastAsia="en-US"/>
              </w:rPr>
            </w:pPr>
            <w:r>
              <w:rPr>
                <w:noProof/>
              </w:rPr>
              <w:drawing>
                <wp:anchor distT="0" distB="0" distL="114300" distR="114300" simplePos="0" relativeHeight="251659264" behindDoc="1" locked="0" layoutInCell="1" allowOverlap="1" wp14:anchorId="048128E5" wp14:editId="6A0A9E46">
                  <wp:simplePos x="0" y="0"/>
                  <wp:positionH relativeFrom="column">
                    <wp:posOffset>735965</wp:posOffset>
                  </wp:positionH>
                  <wp:positionV relativeFrom="paragraph">
                    <wp:posOffset>158115</wp:posOffset>
                  </wp:positionV>
                  <wp:extent cx="530225" cy="283845"/>
                  <wp:effectExtent l="0" t="0" r="3175" b="1905"/>
                  <wp:wrapNone/>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30225" cy="283845"/>
                          </a:xfrm>
                          <a:prstGeom prst="rect">
                            <a:avLst/>
                          </a:prstGeom>
                        </pic:spPr>
                      </pic:pic>
                    </a:graphicData>
                  </a:graphic>
                  <wp14:sizeRelH relativeFrom="page">
                    <wp14:pctWidth>0</wp14:pctWidth>
                  </wp14:sizeRelH>
                  <wp14:sizeRelV relativeFrom="page">
                    <wp14:pctHeight>0</wp14:pctHeight>
                  </wp14:sizeRelV>
                </wp:anchor>
              </w:drawing>
            </w:r>
          </w:p>
        </w:tc>
      </w:tr>
      <w:tr w:rsidR="000E0543" w:rsidRPr="005A143D" w14:paraId="655E53C7" w14:textId="77777777" w:rsidTr="000E0543">
        <w:trPr>
          <w:trHeight w:val="340"/>
        </w:trPr>
        <w:tc>
          <w:tcPr>
            <w:tcW w:w="1550" w:type="dxa"/>
            <w:vAlign w:val="center"/>
          </w:tcPr>
          <w:p w14:paraId="488996A1" w14:textId="77777777" w:rsidR="000E0543" w:rsidRPr="00C36BC6" w:rsidRDefault="000E0543" w:rsidP="000E0543">
            <w:pPr>
              <w:spacing w:before="0" w:line="240" w:lineRule="auto"/>
              <w:ind w:left="0" w:firstLine="0"/>
              <w:jc w:val="center"/>
              <w:rPr>
                <w:rFonts w:eastAsia="Calibri" w:cs="Arial"/>
                <w:i/>
                <w:sz w:val="18"/>
                <w:szCs w:val="18"/>
                <w:lang w:eastAsia="en-US"/>
              </w:rPr>
            </w:pPr>
            <w:r>
              <w:rPr>
                <w:rFonts w:eastAsia="Calibri" w:cs="Arial"/>
                <w:i/>
                <w:sz w:val="18"/>
                <w:szCs w:val="18"/>
                <w:lang w:eastAsia="en-US"/>
              </w:rPr>
              <w:t>Sprawdzający</w:t>
            </w:r>
          </w:p>
        </w:tc>
        <w:tc>
          <w:tcPr>
            <w:tcW w:w="2420" w:type="dxa"/>
            <w:gridSpan w:val="2"/>
            <w:vAlign w:val="center"/>
          </w:tcPr>
          <w:p w14:paraId="61648331" w14:textId="77777777" w:rsidR="000E0543" w:rsidRPr="00F60BEB" w:rsidRDefault="000E0543" w:rsidP="000E0543">
            <w:pPr>
              <w:spacing w:before="0" w:line="240" w:lineRule="auto"/>
              <w:ind w:left="0" w:firstLine="0"/>
              <w:jc w:val="center"/>
              <w:rPr>
                <w:rFonts w:eastAsia="Calibri" w:cs="Arial"/>
                <w:i/>
                <w:sz w:val="18"/>
                <w:szCs w:val="18"/>
                <w:lang w:eastAsia="en-US"/>
              </w:rPr>
            </w:pPr>
            <w:r w:rsidRPr="00F60BEB">
              <w:rPr>
                <w:rFonts w:eastAsia="Calibri" w:cs="Arial"/>
                <w:i/>
                <w:sz w:val="18"/>
                <w:szCs w:val="18"/>
                <w:lang w:eastAsia="en-US"/>
              </w:rPr>
              <w:t>Przemysław Łozicki</w:t>
            </w:r>
          </w:p>
        </w:tc>
        <w:tc>
          <w:tcPr>
            <w:tcW w:w="1985" w:type="dxa"/>
            <w:gridSpan w:val="2"/>
            <w:vAlign w:val="center"/>
          </w:tcPr>
          <w:p w14:paraId="6809CD6F" w14:textId="77777777" w:rsidR="000E0543" w:rsidRPr="00C36BC6" w:rsidRDefault="000E0543" w:rsidP="000E0543">
            <w:pPr>
              <w:spacing w:before="0" w:line="240" w:lineRule="auto"/>
              <w:ind w:left="0" w:firstLine="0"/>
              <w:jc w:val="center"/>
              <w:rPr>
                <w:rFonts w:eastAsia="Calibri" w:cs="Arial"/>
                <w:i/>
                <w:sz w:val="18"/>
                <w:szCs w:val="18"/>
                <w:highlight w:val="yellow"/>
                <w:lang w:eastAsia="en-US"/>
              </w:rPr>
            </w:pPr>
            <w:r w:rsidRPr="007E41F9">
              <w:rPr>
                <w:rFonts w:eastAsia="Calibri" w:cs="Arial"/>
                <w:i/>
                <w:sz w:val="18"/>
                <w:szCs w:val="18"/>
                <w:lang w:eastAsia="en-US"/>
              </w:rPr>
              <w:t>SWK/0150/PBE/15</w:t>
            </w:r>
          </w:p>
        </w:tc>
        <w:tc>
          <w:tcPr>
            <w:tcW w:w="1549" w:type="dxa"/>
            <w:gridSpan w:val="2"/>
            <w:vAlign w:val="center"/>
          </w:tcPr>
          <w:p w14:paraId="5B1B04F9" w14:textId="77777777" w:rsidR="000E0543" w:rsidRPr="00C36BC6" w:rsidRDefault="000E0543" w:rsidP="000E0543">
            <w:pPr>
              <w:spacing w:before="0" w:line="240" w:lineRule="auto"/>
              <w:ind w:left="0" w:firstLine="0"/>
              <w:jc w:val="center"/>
              <w:rPr>
                <w:rFonts w:eastAsia="Calibri" w:cs="Arial"/>
                <w:i/>
                <w:sz w:val="18"/>
                <w:szCs w:val="18"/>
                <w:highlight w:val="yellow"/>
                <w:lang w:eastAsia="en-US"/>
              </w:rPr>
            </w:pPr>
            <w:r>
              <w:rPr>
                <w:rFonts w:eastAsia="Calibri" w:cs="Arial"/>
                <w:i/>
                <w:sz w:val="18"/>
                <w:szCs w:val="18"/>
                <w:lang w:eastAsia="en-US"/>
              </w:rPr>
              <w:t>Instalacyjna</w:t>
            </w:r>
          </w:p>
        </w:tc>
        <w:tc>
          <w:tcPr>
            <w:tcW w:w="2561" w:type="dxa"/>
            <w:vAlign w:val="center"/>
          </w:tcPr>
          <w:p w14:paraId="369AA2A5" w14:textId="77777777" w:rsidR="000E0543" w:rsidRPr="00C36BC6" w:rsidRDefault="000E0543" w:rsidP="000E0543">
            <w:pPr>
              <w:spacing w:before="0" w:line="240" w:lineRule="auto"/>
              <w:ind w:left="0" w:firstLine="0"/>
              <w:rPr>
                <w:rFonts w:eastAsia="Calibri" w:cs="Arial"/>
                <w:i/>
                <w:sz w:val="18"/>
                <w:szCs w:val="18"/>
                <w:lang w:eastAsia="en-US"/>
              </w:rPr>
            </w:pPr>
          </w:p>
        </w:tc>
      </w:tr>
    </w:tbl>
    <w:p w14:paraId="6EC0F034" w14:textId="77777777" w:rsidR="000E0543" w:rsidRDefault="000E0543" w:rsidP="000E0543">
      <w:pPr>
        <w:spacing w:before="0" w:line="240" w:lineRule="auto"/>
        <w:ind w:left="0" w:firstLine="0"/>
        <w:jc w:val="left"/>
      </w:pPr>
    </w:p>
    <w:p w14:paraId="7ACBDED7" w14:textId="77777777" w:rsidR="00401364" w:rsidRDefault="00401364" w:rsidP="00D0085B">
      <w:pPr>
        <w:spacing w:before="0" w:line="240" w:lineRule="auto"/>
        <w:ind w:left="0" w:firstLine="0"/>
        <w:jc w:val="left"/>
      </w:pPr>
    </w:p>
    <w:p w14:paraId="7A30EA4B" w14:textId="77777777" w:rsidR="00401364" w:rsidRDefault="00401364" w:rsidP="00D0085B">
      <w:pPr>
        <w:spacing w:before="0" w:line="240" w:lineRule="auto"/>
        <w:ind w:left="0" w:firstLine="0"/>
        <w:jc w:val="left"/>
      </w:pPr>
    </w:p>
    <w:tbl>
      <w:tblPr>
        <w:tblStyle w:val="Tabela-Siatka"/>
        <w:tblW w:w="10490" w:type="dxa"/>
        <w:tblInd w:w="-572"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72"/>
        <w:gridCol w:w="6083"/>
        <w:gridCol w:w="1117"/>
        <w:gridCol w:w="2518"/>
      </w:tblGrid>
      <w:tr w:rsidR="00D40B78" w:rsidRPr="00EE4C24" w14:paraId="57631F72" w14:textId="77777777" w:rsidTr="002666F3">
        <w:tc>
          <w:tcPr>
            <w:tcW w:w="10490" w:type="dxa"/>
            <w:gridSpan w:val="4"/>
            <w:vAlign w:val="center"/>
          </w:tcPr>
          <w:p w14:paraId="6E33E19C" w14:textId="77777777" w:rsidR="00D40B78" w:rsidRPr="00EE4C24" w:rsidRDefault="00D40B78" w:rsidP="002666F3">
            <w:pPr>
              <w:spacing w:before="0" w:line="240" w:lineRule="auto"/>
              <w:ind w:left="0" w:firstLine="0"/>
              <w:jc w:val="center"/>
              <w:rPr>
                <w:color w:val="FF0000"/>
                <w:sz w:val="20"/>
                <w:szCs w:val="20"/>
              </w:rPr>
            </w:pPr>
            <w:bookmarkStart w:id="0" w:name="_Hlk182468114"/>
            <w:r w:rsidRPr="00EE4C24">
              <w:rPr>
                <w:color w:val="FF0000"/>
                <w:sz w:val="20"/>
                <w:szCs w:val="20"/>
              </w:rPr>
              <w:lastRenderedPageBreak/>
              <w:t>Wykaz zmian</w:t>
            </w:r>
          </w:p>
        </w:tc>
      </w:tr>
      <w:tr w:rsidR="00D40B78" w:rsidRPr="00EE4C24" w14:paraId="2CB29A6B" w14:textId="77777777" w:rsidTr="002666F3">
        <w:tc>
          <w:tcPr>
            <w:tcW w:w="772" w:type="dxa"/>
            <w:vAlign w:val="center"/>
          </w:tcPr>
          <w:p w14:paraId="10BA4956" w14:textId="77777777" w:rsidR="00D40B78" w:rsidRPr="00EE4C24" w:rsidRDefault="00D40B78" w:rsidP="002666F3">
            <w:pPr>
              <w:spacing w:before="0" w:line="240" w:lineRule="auto"/>
              <w:ind w:left="0" w:firstLine="0"/>
              <w:jc w:val="center"/>
              <w:rPr>
                <w:color w:val="FF0000"/>
                <w:sz w:val="20"/>
                <w:szCs w:val="20"/>
              </w:rPr>
            </w:pPr>
            <w:r w:rsidRPr="00EE4C24">
              <w:rPr>
                <w:color w:val="FF0000"/>
                <w:sz w:val="20"/>
                <w:szCs w:val="20"/>
              </w:rPr>
              <w:t>Nr rewizji</w:t>
            </w:r>
          </w:p>
        </w:tc>
        <w:tc>
          <w:tcPr>
            <w:tcW w:w="6174" w:type="dxa"/>
            <w:vAlign w:val="center"/>
          </w:tcPr>
          <w:p w14:paraId="559C1174" w14:textId="77777777" w:rsidR="00D40B78" w:rsidRPr="00EE4C24" w:rsidRDefault="00D40B78" w:rsidP="002666F3">
            <w:pPr>
              <w:spacing w:before="0" w:line="240" w:lineRule="auto"/>
              <w:ind w:left="0" w:firstLine="0"/>
              <w:jc w:val="center"/>
              <w:rPr>
                <w:color w:val="FF0000"/>
                <w:sz w:val="20"/>
                <w:szCs w:val="20"/>
              </w:rPr>
            </w:pPr>
            <w:r w:rsidRPr="00EE4C24">
              <w:rPr>
                <w:color w:val="FF0000"/>
                <w:sz w:val="20"/>
                <w:szCs w:val="20"/>
              </w:rPr>
              <w:t>Opis zmian</w:t>
            </w:r>
          </w:p>
        </w:tc>
        <w:tc>
          <w:tcPr>
            <w:tcW w:w="992" w:type="dxa"/>
            <w:vAlign w:val="center"/>
          </w:tcPr>
          <w:p w14:paraId="5F56653B" w14:textId="77777777" w:rsidR="00D40B78" w:rsidRPr="00EE4C24" w:rsidRDefault="00D40B78" w:rsidP="002666F3">
            <w:pPr>
              <w:spacing w:before="0" w:line="240" w:lineRule="auto"/>
              <w:ind w:left="0" w:firstLine="0"/>
              <w:jc w:val="center"/>
              <w:rPr>
                <w:color w:val="FF0000"/>
                <w:sz w:val="20"/>
                <w:szCs w:val="20"/>
              </w:rPr>
            </w:pPr>
            <w:r w:rsidRPr="00EE4C24">
              <w:rPr>
                <w:color w:val="FF0000"/>
                <w:sz w:val="20"/>
                <w:szCs w:val="20"/>
              </w:rPr>
              <w:t>Data</w:t>
            </w:r>
          </w:p>
        </w:tc>
        <w:tc>
          <w:tcPr>
            <w:tcW w:w="2552" w:type="dxa"/>
            <w:vAlign w:val="center"/>
          </w:tcPr>
          <w:p w14:paraId="10767D53" w14:textId="77777777" w:rsidR="00D40B78" w:rsidRPr="00EE4C24" w:rsidRDefault="00D40B78" w:rsidP="002666F3">
            <w:pPr>
              <w:spacing w:before="0" w:line="240" w:lineRule="auto"/>
              <w:ind w:left="0" w:firstLine="0"/>
              <w:jc w:val="center"/>
              <w:rPr>
                <w:color w:val="FF0000"/>
                <w:sz w:val="20"/>
                <w:szCs w:val="20"/>
              </w:rPr>
            </w:pPr>
            <w:r w:rsidRPr="00EE4C24">
              <w:rPr>
                <w:color w:val="FF0000"/>
                <w:sz w:val="20"/>
                <w:szCs w:val="20"/>
              </w:rPr>
              <w:t>Podpis</w:t>
            </w:r>
          </w:p>
        </w:tc>
      </w:tr>
      <w:tr w:rsidR="00D40B78" w:rsidRPr="00EE4C24" w14:paraId="5DDC78D7" w14:textId="77777777" w:rsidTr="002666F3">
        <w:trPr>
          <w:trHeight w:val="1048"/>
        </w:trPr>
        <w:tc>
          <w:tcPr>
            <w:tcW w:w="772" w:type="dxa"/>
            <w:vAlign w:val="center"/>
          </w:tcPr>
          <w:p w14:paraId="5ADAB65D" w14:textId="77777777" w:rsidR="00D40B78" w:rsidRPr="00EE4C24" w:rsidRDefault="00D40B78" w:rsidP="002666F3">
            <w:pPr>
              <w:spacing w:before="0" w:line="240" w:lineRule="auto"/>
              <w:ind w:left="0" w:firstLine="0"/>
              <w:jc w:val="center"/>
              <w:rPr>
                <w:color w:val="FF0000"/>
                <w:sz w:val="18"/>
                <w:szCs w:val="18"/>
              </w:rPr>
            </w:pPr>
            <w:r w:rsidRPr="00EE4C24">
              <w:rPr>
                <w:color w:val="FF0000"/>
                <w:sz w:val="18"/>
                <w:szCs w:val="18"/>
              </w:rPr>
              <w:t>1</w:t>
            </w:r>
          </w:p>
        </w:tc>
        <w:tc>
          <w:tcPr>
            <w:tcW w:w="6174" w:type="dxa"/>
            <w:vAlign w:val="center"/>
          </w:tcPr>
          <w:p w14:paraId="1392F02B" w14:textId="12B4A3C8" w:rsidR="00D40B78" w:rsidRPr="00EE4C24" w:rsidRDefault="00D40B78" w:rsidP="002666F3">
            <w:pPr>
              <w:spacing w:before="0" w:line="240" w:lineRule="auto"/>
              <w:ind w:left="0" w:firstLine="0"/>
              <w:rPr>
                <w:color w:val="FF0000"/>
                <w:sz w:val="18"/>
                <w:szCs w:val="18"/>
              </w:rPr>
            </w:pPr>
            <w:r>
              <w:rPr>
                <w:color w:val="FF0000"/>
                <w:sz w:val="18"/>
                <w:szCs w:val="18"/>
              </w:rPr>
              <w:t>Zaktualizowano warunki przyłączenia.</w:t>
            </w:r>
          </w:p>
        </w:tc>
        <w:tc>
          <w:tcPr>
            <w:tcW w:w="992" w:type="dxa"/>
            <w:vAlign w:val="center"/>
          </w:tcPr>
          <w:p w14:paraId="0714680F" w14:textId="77777777" w:rsidR="00D40B78" w:rsidRPr="00EE4C24" w:rsidRDefault="00D40B78" w:rsidP="002666F3">
            <w:pPr>
              <w:spacing w:before="0" w:line="240" w:lineRule="auto"/>
              <w:ind w:left="0" w:firstLine="0"/>
              <w:jc w:val="center"/>
              <w:rPr>
                <w:color w:val="FF0000"/>
                <w:sz w:val="18"/>
                <w:szCs w:val="18"/>
              </w:rPr>
            </w:pPr>
            <w:r w:rsidRPr="00EE4C24">
              <w:rPr>
                <w:color w:val="FF0000"/>
                <w:sz w:val="18"/>
                <w:szCs w:val="18"/>
              </w:rPr>
              <w:t>13.11.2024</w:t>
            </w:r>
          </w:p>
        </w:tc>
        <w:tc>
          <w:tcPr>
            <w:tcW w:w="2552" w:type="dxa"/>
            <w:vAlign w:val="center"/>
          </w:tcPr>
          <w:p w14:paraId="34E8B109" w14:textId="77777777" w:rsidR="00D40B78" w:rsidRPr="00EE4C24" w:rsidRDefault="00D40B78" w:rsidP="002666F3">
            <w:pPr>
              <w:spacing w:before="0" w:line="240" w:lineRule="auto"/>
              <w:ind w:left="0" w:firstLine="0"/>
              <w:jc w:val="center"/>
              <w:rPr>
                <w:color w:val="FF0000"/>
                <w:sz w:val="18"/>
                <w:szCs w:val="18"/>
              </w:rPr>
            </w:pPr>
          </w:p>
        </w:tc>
      </w:tr>
      <w:bookmarkEnd w:id="0"/>
    </w:tbl>
    <w:p w14:paraId="2862B7DA" w14:textId="77777777" w:rsidR="00D40B78" w:rsidRDefault="00D40B78">
      <w:pPr>
        <w:spacing w:before="0" w:line="240" w:lineRule="auto"/>
        <w:ind w:left="0" w:firstLine="0"/>
        <w:jc w:val="left"/>
      </w:pPr>
      <w:r>
        <w:br w:type="page"/>
      </w:r>
    </w:p>
    <w:p w14:paraId="419939C1" w14:textId="31D08A9F" w:rsidR="00D0085B" w:rsidRDefault="00D0085B" w:rsidP="00D0085B">
      <w:pPr>
        <w:spacing w:before="0" w:line="240" w:lineRule="auto"/>
        <w:ind w:left="0" w:firstLine="0"/>
        <w:jc w:val="left"/>
      </w:pPr>
      <w:r>
        <w:t>Opracowanie składa się z następujących tomów:</w:t>
      </w:r>
    </w:p>
    <w:p w14:paraId="2E497A5B" w14:textId="77777777" w:rsidR="00D0085B" w:rsidRPr="006B3141" w:rsidRDefault="00D0085B" w:rsidP="00B70564">
      <w:pPr>
        <w:numPr>
          <w:ilvl w:val="0"/>
          <w:numId w:val="33"/>
        </w:numPr>
        <w:spacing w:line="240" w:lineRule="auto"/>
      </w:pPr>
      <w:r w:rsidRPr="006B3141">
        <w:t>TOM I – Projekt Zagospodarowania Terenu</w:t>
      </w:r>
    </w:p>
    <w:p w14:paraId="53E7B559" w14:textId="77777777" w:rsidR="00D0085B" w:rsidRPr="006B3141" w:rsidRDefault="006A36A3" w:rsidP="00B70564">
      <w:pPr>
        <w:numPr>
          <w:ilvl w:val="1"/>
          <w:numId w:val="33"/>
        </w:numPr>
        <w:spacing w:line="240" w:lineRule="auto"/>
      </w:pPr>
      <w:r>
        <w:t>Część 1</w:t>
      </w:r>
      <w:r w:rsidR="00D0085B" w:rsidRPr="006B3141">
        <w:t xml:space="preserve"> – Opis techniczny</w:t>
      </w:r>
    </w:p>
    <w:p w14:paraId="7B24EB53" w14:textId="77777777" w:rsidR="00D0085B" w:rsidRPr="009A4AA7" w:rsidRDefault="006A36A3" w:rsidP="00B70564">
      <w:pPr>
        <w:numPr>
          <w:ilvl w:val="1"/>
          <w:numId w:val="33"/>
        </w:numPr>
        <w:spacing w:line="240" w:lineRule="auto"/>
      </w:pPr>
      <w:r>
        <w:t>Część 2</w:t>
      </w:r>
      <w:r w:rsidR="00D0085B" w:rsidRPr="009A4AA7">
        <w:t xml:space="preserve"> – Rysunkowa</w:t>
      </w:r>
    </w:p>
    <w:p w14:paraId="5264C0BE" w14:textId="77777777" w:rsidR="00D0085B" w:rsidRPr="006B3141" w:rsidRDefault="00D0085B" w:rsidP="00B70564">
      <w:pPr>
        <w:numPr>
          <w:ilvl w:val="0"/>
          <w:numId w:val="33"/>
        </w:numPr>
        <w:spacing w:line="240" w:lineRule="auto"/>
        <w:rPr>
          <w:b/>
        </w:rPr>
      </w:pPr>
      <w:r w:rsidRPr="006B3141">
        <w:rPr>
          <w:b/>
        </w:rPr>
        <w:t xml:space="preserve">TOM II – Projekt </w:t>
      </w:r>
      <w:r w:rsidR="006A36A3">
        <w:rPr>
          <w:b/>
        </w:rPr>
        <w:t>Wykonawczy</w:t>
      </w:r>
    </w:p>
    <w:p w14:paraId="7E4320F2" w14:textId="77777777" w:rsidR="00F25DE8" w:rsidRPr="00B84FBE" w:rsidRDefault="00F25DE8" w:rsidP="00B70564">
      <w:pPr>
        <w:numPr>
          <w:ilvl w:val="1"/>
          <w:numId w:val="33"/>
        </w:numPr>
        <w:spacing w:line="240" w:lineRule="auto"/>
        <w:ind w:left="1418"/>
      </w:pPr>
      <w:r w:rsidRPr="00B84FBE">
        <w:t>Część 1 – Układ torowy, podtorze i odwodnienie,</w:t>
      </w:r>
    </w:p>
    <w:p w14:paraId="7053E1A4" w14:textId="77777777" w:rsidR="00F25DE8" w:rsidRDefault="00F25DE8" w:rsidP="00B70564">
      <w:pPr>
        <w:numPr>
          <w:ilvl w:val="1"/>
          <w:numId w:val="33"/>
        </w:numPr>
        <w:spacing w:line="240" w:lineRule="auto"/>
        <w:ind w:left="1418"/>
      </w:pPr>
      <w:r>
        <w:t xml:space="preserve">Część 2 – </w:t>
      </w:r>
      <w:r w:rsidRPr="002D70A0">
        <w:t>Układ drogowy i przejazdy kolejowo-drogowe</w:t>
      </w:r>
      <w:r>
        <w:t>,</w:t>
      </w:r>
    </w:p>
    <w:p w14:paraId="5D0448FD" w14:textId="77777777" w:rsidR="00F25DE8" w:rsidRPr="00947D69" w:rsidRDefault="00F25DE8" w:rsidP="00B70564">
      <w:pPr>
        <w:numPr>
          <w:ilvl w:val="1"/>
          <w:numId w:val="33"/>
        </w:numPr>
        <w:spacing w:line="240" w:lineRule="auto"/>
        <w:ind w:left="1418"/>
        <w:rPr>
          <w:color w:val="D9D9D9" w:themeColor="background1" w:themeShade="D9"/>
        </w:rPr>
      </w:pPr>
      <w:r w:rsidRPr="00947D69">
        <w:rPr>
          <w:color w:val="D9D9D9" w:themeColor="background1" w:themeShade="D9"/>
        </w:rPr>
        <w:t xml:space="preserve">Część 3 – Urządzenia sterowania ruchem i </w:t>
      </w:r>
      <w:proofErr w:type="spellStart"/>
      <w:r w:rsidRPr="00947D69">
        <w:rPr>
          <w:color w:val="D9D9D9" w:themeColor="background1" w:themeShade="D9"/>
        </w:rPr>
        <w:t>dSAT</w:t>
      </w:r>
      <w:proofErr w:type="spellEnd"/>
      <w:r w:rsidRPr="00947D69">
        <w:rPr>
          <w:color w:val="D9D9D9" w:themeColor="background1" w:themeShade="D9"/>
        </w:rPr>
        <w:t xml:space="preserve"> (nie występuje)</w:t>
      </w:r>
    </w:p>
    <w:p w14:paraId="0870E7DB" w14:textId="77777777" w:rsidR="00F25DE8" w:rsidRDefault="00F25DE8" w:rsidP="00B70564">
      <w:pPr>
        <w:numPr>
          <w:ilvl w:val="1"/>
          <w:numId w:val="33"/>
        </w:numPr>
        <w:spacing w:line="240" w:lineRule="auto"/>
        <w:ind w:left="1418"/>
      </w:pPr>
      <w:r>
        <w:t>Część 4 – Sieć trakcyjna,</w:t>
      </w:r>
    </w:p>
    <w:p w14:paraId="6E7B7D25" w14:textId="77777777" w:rsidR="00D0085B" w:rsidRDefault="00D0085B" w:rsidP="00B70564">
      <w:pPr>
        <w:numPr>
          <w:ilvl w:val="1"/>
          <w:numId w:val="33"/>
        </w:numPr>
        <w:spacing w:line="240" w:lineRule="auto"/>
        <w:ind w:left="1418"/>
      </w:pPr>
      <w:r>
        <w:t>Część 5 – Elektroenergetyka nietrakcyjna,</w:t>
      </w:r>
    </w:p>
    <w:p w14:paraId="127CE450" w14:textId="77777777" w:rsidR="00F25DE8" w:rsidRPr="00947D69" w:rsidRDefault="00F25DE8" w:rsidP="00B70564">
      <w:pPr>
        <w:numPr>
          <w:ilvl w:val="1"/>
          <w:numId w:val="33"/>
        </w:numPr>
        <w:spacing w:line="240" w:lineRule="auto"/>
        <w:ind w:left="1418"/>
      </w:pPr>
      <w:r w:rsidRPr="00947D69">
        <w:rPr>
          <w:color w:val="D9D9D9" w:themeColor="background1" w:themeShade="D9"/>
        </w:rPr>
        <w:t>Część 6 – Urządzenia, sieci i instalacje telekomunikacji (nie występuje)</w:t>
      </w:r>
    </w:p>
    <w:p w14:paraId="5C4F8BE1" w14:textId="77777777" w:rsidR="00D0085B" w:rsidRDefault="00F25DE8" w:rsidP="00B70564">
      <w:pPr>
        <w:numPr>
          <w:ilvl w:val="1"/>
          <w:numId w:val="33"/>
        </w:numPr>
        <w:spacing w:line="240" w:lineRule="auto"/>
        <w:ind w:left="1418"/>
      </w:pPr>
      <w:r>
        <w:t>Część 7 – Obiekty inżynieryjne,</w:t>
      </w:r>
    </w:p>
    <w:p w14:paraId="72B62721" w14:textId="77777777" w:rsidR="00D0085B" w:rsidRPr="00F25DE8" w:rsidRDefault="00D0085B" w:rsidP="00B70564">
      <w:pPr>
        <w:numPr>
          <w:ilvl w:val="1"/>
          <w:numId w:val="33"/>
        </w:numPr>
        <w:spacing w:line="240" w:lineRule="auto"/>
        <w:ind w:left="1418"/>
        <w:rPr>
          <w:b/>
        </w:rPr>
      </w:pPr>
      <w:r w:rsidRPr="00F25DE8">
        <w:rPr>
          <w:b/>
        </w:rPr>
        <w:t>Część 8 – Obiekty kubaturowe wraz z instalacjami,</w:t>
      </w:r>
    </w:p>
    <w:p w14:paraId="51080882" w14:textId="46E6FB17" w:rsidR="00D0085B" w:rsidRPr="009734D1" w:rsidRDefault="00D0085B" w:rsidP="00B70564">
      <w:pPr>
        <w:numPr>
          <w:ilvl w:val="2"/>
          <w:numId w:val="33"/>
        </w:numPr>
        <w:spacing w:line="240" w:lineRule="auto"/>
        <w:ind w:left="1843"/>
      </w:pPr>
      <w:r w:rsidRPr="009734D1">
        <w:t xml:space="preserve">Część 8.1 – </w:t>
      </w:r>
      <w:r w:rsidR="00BC7351">
        <w:t>Budynek techniczny</w:t>
      </w:r>
      <w:r w:rsidRPr="009734D1">
        <w:t xml:space="preserve"> w </w:t>
      </w:r>
      <w:proofErr w:type="spellStart"/>
      <w:r w:rsidRPr="009734D1">
        <w:t>Glinczu</w:t>
      </w:r>
      <w:proofErr w:type="spellEnd"/>
    </w:p>
    <w:p w14:paraId="3C3B563E" w14:textId="77777777" w:rsidR="00D0085B" w:rsidRPr="009734D1" w:rsidRDefault="00D0085B" w:rsidP="00B70564">
      <w:pPr>
        <w:numPr>
          <w:ilvl w:val="2"/>
          <w:numId w:val="33"/>
        </w:numPr>
        <w:spacing w:line="240" w:lineRule="auto"/>
        <w:ind w:left="1843"/>
        <w:rPr>
          <w:b/>
        </w:rPr>
      </w:pPr>
      <w:r w:rsidRPr="009734D1">
        <w:rPr>
          <w:b/>
        </w:rPr>
        <w:t>Część 8.2 – Zestaw kontenerów dla urządzeń SRK w Żukowie Wschodnim</w:t>
      </w:r>
    </w:p>
    <w:p w14:paraId="4B685B65" w14:textId="77777777" w:rsidR="009734D1" w:rsidRDefault="009734D1" w:rsidP="009734D1">
      <w:pPr>
        <w:numPr>
          <w:ilvl w:val="3"/>
          <w:numId w:val="33"/>
        </w:numPr>
        <w:spacing w:line="240" w:lineRule="auto"/>
        <w:ind w:left="2552"/>
      </w:pPr>
      <w:r>
        <w:t>Zeszyt 1 – Architektura</w:t>
      </w:r>
    </w:p>
    <w:p w14:paraId="7D87077B" w14:textId="77777777" w:rsidR="009734D1" w:rsidRDefault="009734D1" w:rsidP="009734D1">
      <w:pPr>
        <w:numPr>
          <w:ilvl w:val="3"/>
          <w:numId w:val="33"/>
        </w:numPr>
        <w:spacing w:line="240" w:lineRule="auto"/>
        <w:ind w:left="2552"/>
      </w:pPr>
      <w:r>
        <w:t>Zeszyt 2 – Konstrukcje</w:t>
      </w:r>
    </w:p>
    <w:p w14:paraId="4036F910" w14:textId="77777777" w:rsidR="009734D1" w:rsidRPr="00FD799D" w:rsidRDefault="009734D1" w:rsidP="009734D1">
      <w:pPr>
        <w:numPr>
          <w:ilvl w:val="3"/>
          <w:numId w:val="33"/>
        </w:numPr>
        <w:spacing w:line="240" w:lineRule="auto"/>
        <w:ind w:left="2552"/>
      </w:pPr>
      <w:r w:rsidRPr="00FD799D">
        <w:t>Zeszyt 3 – Instalacje elektryczne</w:t>
      </w:r>
    </w:p>
    <w:p w14:paraId="17FDAC90" w14:textId="77777777" w:rsidR="009734D1" w:rsidRPr="00F25DE8" w:rsidRDefault="009734D1" w:rsidP="009734D1">
      <w:pPr>
        <w:numPr>
          <w:ilvl w:val="3"/>
          <w:numId w:val="33"/>
        </w:numPr>
        <w:spacing w:line="240" w:lineRule="auto"/>
        <w:ind w:left="2552"/>
        <w:rPr>
          <w:b/>
        </w:rPr>
      </w:pPr>
      <w:r w:rsidRPr="00F25DE8">
        <w:rPr>
          <w:b/>
        </w:rPr>
        <w:t>Zeszyt 4 – Przyłącza elektryczne i oświetlenie terenu</w:t>
      </w:r>
    </w:p>
    <w:p w14:paraId="79D1CA4E" w14:textId="77777777" w:rsidR="009734D1" w:rsidRDefault="009734D1" w:rsidP="009734D1">
      <w:pPr>
        <w:numPr>
          <w:ilvl w:val="3"/>
          <w:numId w:val="33"/>
        </w:numPr>
        <w:spacing w:line="240" w:lineRule="auto"/>
        <w:ind w:left="2552"/>
      </w:pPr>
      <w:r>
        <w:t>Zeszyt 5 – Instalacje sanitarne</w:t>
      </w:r>
    </w:p>
    <w:p w14:paraId="004B02CF" w14:textId="77777777" w:rsidR="009734D1" w:rsidRDefault="009734D1" w:rsidP="009734D1">
      <w:pPr>
        <w:numPr>
          <w:ilvl w:val="3"/>
          <w:numId w:val="33"/>
        </w:numPr>
        <w:spacing w:line="240" w:lineRule="auto"/>
        <w:ind w:left="2552"/>
      </w:pPr>
      <w:r>
        <w:t>Zeszyt 6 – Przyłącza i instalacje zewnętrzne sanitarne</w:t>
      </w:r>
    </w:p>
    <w:p w14:paraId="58B76509" w14:textId="77777777" w:rsidR="009734D1" w:rsidRDefault="009734D1" w:rsidP="009734D1">
      <w:pPr>
        <w:numPr>
          <w:ilvl w:val="3"/>
          <w:numId w:val="33"/>
        </w:numPr>
        <w:spacing w:line="240" w:lineRule="auto"/>
        <w:ind w:left="2552"/>
      </w:pPr>
      <w:r>
        <w:t>Zeszyt 7 – Projekt dróg, chodników i terenów przyległych</w:t>
      </w:r>
    </w:p>
    <w:p w14:paraId="0EAC0010" w14:textId="77777777" w:rsidR="009734D1" w:rsidRPr="00D0085B" w:rsidRDefault="009734D1" w:rsidP="009734D1">
      <w:pPr>
        <w:numPr>
          <w:ilvl w:val="3"/>
          <w:numId w:val="33"/>
        </w:numPr>
        <w:spacing w:line="240" w:lineRule="auto"/>
        <w:ind w:left="2552"/>
      </w:pPr>
      <w:r>
        <w:t>Zeszyt 8 – Przyłącza teletechniczne</w:t>
      </w:r>
    </w:p>
    <w:p w14:paraId="778B15FD" w14:textId="77777777" w:rsidR="00F25DE8" w:rsidRDefault="00F25DE8" w:rsidP="00B70564">
      <w:pPr>
        <w:numPr>
          <w:ilvl w:val="1"/>
          <w:numId w:val="33"/>
        </w:numPr>
        <w:spacing w:line="240" w:lineRule="auto"/>
        <w:ind w:left="1418"/>
      </w:pPr>
      <w:r>
        <w:t xml:space="preserve">Część 9 – </w:t>
      </w:r>
      <w:r w:rsidRPr="002D70A0">
        <w:t>Obiekty obsługi podróżnych i małej architektury</w:t>
      </w:r>
      <w:r>
        <w:t>,</w:t>
      </w:r>
    </w:p>
    <w:p w14:paraId="2DD7833F" w14:textId="77777777" w:rsidR="00F25DE8" w:rsidRDefault="00F25DE8" w:rsidP="00B70564">
      <w:pPr>
        <w:numPr>
          <w:ilvl w:val="1"/>
          <w:numId w:val="33"/>
        </w:numPr>
        <w:spacing w:line="240" w:lineRule="auto"/>
        <w:ind w:left="1418"/>
      </w:pPr>
      <w:r>
        <w:t xml:space="preserve">Część 10 – </w:t>
      </w:r>
      <w:r w:rsidRPr="002D70A0">
        <w:t>Urządzenia i sieci sanitarne (</w:t>
      </w:r>
      <w:proofErr w:type="spellStart"/>
      <w:r w:rsidRPr="002D70A0">
        <w:t>wod</w:t>
      </w:r>
      <w:proofErr w:type="spellEnd"/>
      <w:r w:rsidRPr="002D70A0">
        <w:t xml:space="preserve">, </w:t>
      </w:r>
      <w:proofErr w:type="spellStart"/>
      <w:r w:rsidRPr="002D70A0">
        <w:t>kan</w:t>
      </w:r>
      <w:proofErr w:type="spellEnd"/>
      <w:r w:rsidRPr="002D70A0">
        <w:t>, gaz, co)</w:t>
      </w:r>
      <w:r>
        <w:t>,</w:t>
      </w:r>
    </w:p>
    <w:p w14:paraId="3FD2D6F0" w14:textId="77777777" w:rsidR="00F25DE8" w:rsidRDefault="00F25DE8" w:rsidP="00B70564">
      <w:pPr>
        <w:numPr>
          <w:ilvl w:val="1"/>
          <w:numId w:val="33"/>
        </w:numPr>
        <w:spacing w:line="240" w:lineRule="auto"/>
        <w:ind w:left="1418"/>
      </w:pPr>
      <w:r>
        <w:t>Część 11 – Ochrona środowiska</w:t>
      </w:r>
    </w:p>
    <w:p w14:paraId="168C80DE" w14:textId="77777777" w:rsidR="00F25DE8" w:rsidRDefault="00F25DE8" w:rsidP="00B70564">
      <w:pPr>
        <w:numPr>
          <w:ilvl w:val="1"/>
          <w:numId w:val="33"/>
        </w:numPr>
        <w:spacing w:line="240" w:lineRule="auto"/>
        <w:ind w:left="1418"/>
      </w:pPr>
      <w:r>
        <w:t>Część 12 – Wycinka drzew,</w:t>
      </w:r>
    </w:p>
    <w:p w14:paraId="273889A9" w14:textId="77777777" w:rsidR="00F25DE8" w:rsidRDefault="00F25DE8" w:rsidP="00B70564">
      <w:pPr>
        <w:numPr>
          <w:ilvl w:val="1"/>
          <w:numId w:val="33"/>
        </w:numPr>
        <w:spacing w:line="240" w:lineRule="auto"/>
        <w:ind w:left="1418"/>
      </w:pPr>
      <w:r>
        <w:t>Część 13 – Rozbiórki obiektów kubaturowych,</w:t>
      </w:r>
    </w:p>
    <w:p w14:paraId="3F05D709" w14:textId="77777777" w:rsidR="00F25DE8" w:rsidRDefault="00F25DE8" w:rsidP="00B70564">
      <w:pPr>
        <w:numPr>
          <w:ilvl w:val="1"/>
          <w:numId w:val="33"/>
        </w:numPr>
        <w:spacing w:line="240" w:lineRule="auto"/>
        <w:ind w:left="1418"/>
      </w:pPr>
      <w:r>
        <w:t>Część 14 – Linia Potrzeb Nietrakcyjnych,</w:t>
      </w:r>
    </w:p>
    <w:p w14:paraId="5E17486A" w14:textId="77777777" w:rsidR="00F25DE8" w:rsidRDefault="00F25DE8" w:rsidP="00B70564">
      <w:pPr>
        <w:numPr>
          <w:ilvl w:val="1"/>
          <w:numId w:val="33"/>
        </w:numPr>
        <w:spacing w:line="240" w:lineRule="auto"/>
        <w:ind w:left="1418"/>
      </w:pPr>
      <w:r>
        <w:t>Część 15 – Hydrotechnika</w:t>
      </w:r>
    </w:p>
    <w:p w14:paraId="3E41E3AC" w14:textId="77777777" w:rsidR="00F25DE8" w:rsidRDefault="00F25DE8" w:rsidP="00B70564">
      <w:pPr>
        <w:numPr>
          <w:ilvl w:val="1"/>
          <w:numId w:val="33"/>
        </w:numPr>
        <w:spacing w:line="240" w:lineRule="auto"/>
        <w:ind w:left="1418"/>
      </w:pPr>
      <w:r>
        <w:t>Część 16 – Projekt wzmocnień</w:t>
      </w:r>
    </w:p>
    <w:p w14:paraId="00C81D2C" w14:textId="77777777" w:rsidR="00F25DE8" w:rsidRDefault="00F25DE8" w:rsidP="00B70564">
      <w:pPr>
        <w:numPr>
          <w:ilvl w:val="1"/>
          <w:numId w:val="33"/>
        </w:numPr>
        <w:spacing w:line="240" w:lineRule="auto"/>
        <w:ind w:left="1418"/>
      </w:pPr>
      <w:r>
        <w:t>Część 17 – Fazowanie robót wraz z harmonogramem zamknięć torowych</w:t>
      </w:r>
    </w:p>
    <w:p w14:paraId="1813D2BD" w14:textId="77777777" w:rsidR="000E0543" w:rsidRDefault="00F25DE8" w:rsidP="00B70564">
      <w:pPr>
        <w:numPr>
          <w:ilvl w:val="1"/>
          <w:numId w:val="33"/>
        </w:numPr>
        <w:spacing w:line="240" w:lineRule="auto"/>
        <w:ind w:left="1418"/>
      </w:pPr>
      <w:r>
        <w:t>Część 18 – Organizacja ruchu</w:t>
      </w:r>
    </w:p>
    <w:p w14:paraId="4B886784" w14:textId="77777777" w:rsidR="006A36A3" w:rsidRDefault="006A36A3" w:rsidP="00D328BF">
      <w:pPr>
        <w:spacing w:before="0" w:line="240" w:lineRule="auto"/>
        <w:ind w:left="0" w:firstLine="0"/>
        <w:jc w:val="left"/>
      </w:pPr>
    </w:p>
    <w:p w14:paraId="4AF8038A" w14:textId="77777777" w:rsidR="006A36A3" w:rsidRDefault="006A36A3" w:rsidP="00D328BF">
      <w:pPr>
        <w:spacing w:before="0" w:line="240" w:lineRule="auto"/>
        <w:ind w:left="0" w:firstLine="0"/>
        <w:jc w:val="left"/>
      </w:pPr>
    </w:p>
    <w:p w14:paraId="27AC995B" w14:textId="77777777" w:rsidR="00262F54" w:rsidRDefault="00262F54" w:rsidP="00D328BF">
      <w:pPr>
        <w:spacing w:before="0" w:line="240" w:lineRule="auto"/>
        <w:ind w:left="0" w:firstLine="0"/>
        <w:jc w:val="left"/>
      </w:pPr>
    </w:p>
    <w:p w14:paraId="2383F1D5" w14:textId="77777777" w:rsidR="006B3141" w:rsidRPr="00137629" w:rsidRDefault="006B3141" w:rsidP="006B3141">
      <w:pPr>
        <w:pStyle w:val="182BOLD"/>
      </w:pPr>
      <w:r w:rsidRPr="00137629">
        <w:t>Spis treści</w:t>
      </w:r>
    </w:p>
    <w:p w14:paraId="23D64179" w14:textId="4FC33187" w:rsidR="00D40B78" w:rsidRDefault="006B3141">
      <w:pPr>
        <w:pStyle w:val="Spistreci1"/>
        <w:rPr>
          <w:rFonts w:asciiTheme="minorHAnsi" w:eastAsiaTheme="minorEastAsia" w:hAnsiTheme="minorHAnsi" w:cstheme="minorBidi"/>
          <w:noProof/>
          <w:kern w:val="2"/>
          <w:szCs w:val="22"/>
          <w:lang w:val="pl-PL" w:eastAsia="pl-PL"/>
          <w14:ligatures w14:val="standardContextual"/>
        </w:rPr>
      </w:pPr>
      <w:r>
        <w:fldChar w:fldCharType="begin"/>
      </w:r>
      <w:r>
        <w:instrText xml:space="preserve"> TOC \o "1-3" \h \z \u </w:instrText>
      </w:r>
      <w:r>
        <w:fldChar w:fldCharType="separate"/>
      </w:r>
      <w:hyperlink w:anchor="_Toc182470375" w:history="1">
        <w:r w:rsidR="00D40B78" w:rsidRPr="009A298B">
          <w:rPr>
            <w:rStyle w:val="Hipercze"/>
            <w:noProof/>
          </w:rPr>
          <w:t>1.</w:t>
        </w:r>
        <w:r w:rsidR="00D40B78">
          <w:rPr>
            <w:rFonts w:asciiTheme="minorHAnsi" w:eastAsiaTheme="minorEastAsia" w:hAnsiTheme="minorHAnsi" w:cstheme="minorBidi"/>
            <w:noProof/>
            <w:kern w:val="2"/>
            <w:szCs w:val="22"/>
            <w:lang w:val="pl-PL" w:eastAsia="pl-PL"/>
            <w14:ligatures w14:val="standardContextual"/>
          </w:rPr>
          <w:tab/>
        </w:r>
        <w:r w:rsidR="00D40B78" w:rsidRPr="009A298B">
          <w:rPr>
            <w:rStyle w:val="Hipercze"/>
            <w:noProof/>
          </w:rPr>
          <w:t>Podstawa opracowania</w:t>
        </w:r>
        <w:r w:rsidR="00D40B78">
          <w:rPr>
            <w:noProof/>
            <w:webHidden/>
          </w:rPr>
          <w:tab/>
        </w:r>
        <w:r w:rsidR="00D40B78">
          <w:rPr>
            <w:noProof/>
            <w:webHidden/>
          </w:rPr>
          <w:fldChar w:fldCharType="begin"/>
        </w:r>
        <w:r w:rsidR="00D40B78">
          <w:rPr>
            <w:noProof/>
            <w:webHidden/>
          </w:rPr>
          <w:instrText xml:space="preserve"> PAGEREF _Toc182470375 \h </w:instrText>
        </w:r>
        <w:r w:rsidR="00D40B78">
          <w:rPr>
            <w:noProof/>
            <w:webHidden/>
          </w:rPr>
        </w:r>
        <w:r w:rsidR="00D40B78">
          <w:rPr>
            <w:noProof/>
            <w:webHidden/>
          </w:rPr>
          <w:fldChar w:fldCharType="separate"/>
        </w:r>
        <w:r w:rsidR="000B6BEF">
          <w:rPr>
            <w:noProof/>
            <w:webHidden/>
          </w:rPr>
          <w:t>7</w:t>
        </w:r>
        <w:r w:rsidR="00D40B78">
          <w:rPr>
            <w:noProof/>
            <w:webHidden/>
          </w:rPr>
          <w:fldChar w:fldCharType="end"/>
        </w:r>
      </w:hyperlink>
    </w:p>
    <w:p w14:paraId="6D9A74D4" w14:textId="1E27BAA6" w:rsidR="00D40B78" w:rsidRDefault="00D40B78">
      <w:pPr>
        <w:pStyle w:val="Spistreci1"/>
        <w:rPr>
          <w:rFonts w:asciiTheme="minorHAnsi" w:eastAsiaTheme="minorEastAsia" w:hAnsiTheme="minorHAnsi" w:cstheme="minorBidi"/>
          <w:noProof/>
          <w:kern w:val="2"/>
          <w:szCs w:val="22"/>
          <w:lang w:val="pl-PL" w:eastAsia="pl-PL"/>
          <w14:ligatures w14:val="standardContextual"/>
        </w:rPr>
      </w:pPr>
      <w:hyperlink w:anchor="_Toc182470376" w:history="1">
        <w:r w:rsidRPr="009A298B">
          <w:rPr>
            <w:rStyle w:val="Hipercze"/>
            <w:noProof/>
          </w:rPr>
          <w:t>2.</w:t>
        </w:r>
        <w:r>
          <w:rPr>
            <w:rFonts w:asciiTheme="minorHAnsi" w:eastAsiaTheme="minorEastAsia" w:hAnsiTheme="minorHAnsi" w:cstheme="minorBidi"/>
            <w:noProof/>
            <w:kern w:val="2"/>
            <w:szCs w:val="22"/>
            <w:lang w:val="pl-PL" w:eastAsia="pl-PL"/>
            <w14:ligatures w14:val="standardContextual"/>
          </w:rPr>
          <w:tab/>
        </w:r>
        <w:r w:rsidRPr="009A298B">
          <w:rPr>
            <w:rStyle w:val="Hipercze"/>
            <w:noProof/>
          </w:rPr>
          <w:t>Przedmiot i zakres opracowania</w:t>
        </w:r>
        <w:r>
          <w:rPr>
            <w:noProof/>
            <w:webHidden/>
          </w:rPr>
          <w:tab/>
        </w:r>
        <w:r>
          <w:rPr>
            <w:noProof/>
            <w:webHidden/>
          </w:rPr>
          <w:fldChar w:fldCharType="begin"/>
        </w:r>
        <w:r>
          <w:rPr>
            <w:noProof/>
            <w:webHidden/>
          </w:rPr>
          <w:instrText xml:space="preserve"> PAGEREF _Toc182470376 \h </w:instrText>
        </w:r>
        <w:r>
          <w:rPr>
            <w:noProof/>
            <w:webHidden/>
          </w:rPr>
        </w:r>
        <w:r>
          <w:rPr>
            <w:noProof/>
            <w:webHidden/>
          </w:rPr>
          <w:fldChar w:fldCharType="separate"/>
        </w:r>
        <w:r w:rsidR="000B6BEF">
          <w:rPr>
            <w:noProof/>
            <w:webHidden/>
          </w:rPr>
          <w:t>7</w:t>
        </w:r>
        <w:r>
          <w:rPr>
            <w:noProof/>
            <w:webHidden/>
          </w:rPr>
          <w:fldChar w:fldCharType="end"/>
        </w:r>
      </w:hyperlink>
    </w:p>
    <w:p w14:paraId="5980D9DB" w14:textId="5314FC1A" w:rsidR="00D40B78" w:rsidRDefault="00D40B78">
      <w:pPr>
        <w:pStyle w:val="Spistreci1"/>
        <w:rPr>
          <w:rFonts w:asciiTheme="minorHAnsi" w:eastAsiaTheme="minorEastAsia" w:hAnsiTheme="minorHAnsi" w:cstheme="minorBidi"/>
          <w:noProof/>
          <w:kern w:val="2"/>
          <w:szCs w:val="22"/>
          <w:lang w:val="pl-PL" w:eastAsia="pl-PL"/>
          <w14:ligatures w14:val="standardContextual"/>
        </w:rPr>
      </w:pPr>
      <w:hyperlink w:anchor="_Toc182470377" w:history="1">
        <w:r w:rsidRPr="009A298B">
          <w:rPr>
            <w:rStyle w:val="Hipercze"/>
            <w:noProof/>
          </w:rPr>
          <w:t>3.</w:t>
        </w:r>
        <w:r>
          <w:rPr>
            <w:rFonts w:asciiTheme="minorHAnsi" w:eastAsiaTheme="minorEastAsia" w:hAnsiTheme="minorHAnsi" w:cstheme="minorBidi"/>
            <w:noProof/>
            <w:kern w:val="2"/>
            <w:szCs w:val="22"/>
            <w:lang w:val="pl-PL" w:eastAsia="pl-PL"/>
            <w14:ligatures w14:val="standardContextual"/>
          </w:rPr>
          <w:tab/>
        </w:r>
        <w:r w:rsidRPr="009A298B">
          <w:rPr>
            <w:rStyle w:val="Hipercze"/>
            <w:noProof/>
          </w:rPr>
          <w:t>Stan projektowany</w:t>
        </w:r>
        <w:r>
          <w:rPr>
            <w:noProof/>
            <w:webHidden/>
          </w:rPr>
          <w:tab/>
        </w:r>
        <w:r>
          <w:rPr>
            <w:noProof/>
            <w:webHidden/>
          </w:rPr>
          <w:fldChar w:fldCharType="begin"/>
        </w:r>
        <w:r>
          <w:rPr>
            <w:noProof/>
            <w:webHidden/>
          </w:rPr>
          <w:instrText xml:space="preserve"> PAGEREF _Toc182470377 \h </w:instrText>
        </w:r>
        <w:r>
          <w:rPr>
            <w:noProof/>
            <w:webHidden/>
          </w:rPr>
        </w:r>
        <w:r>
          <w:rPr>
            <w:noProof/>
            <w:webHidden/>
          </w:rPr>
          <w:fldChar w:fldCharType="separate"/>
        </w:r>
        <w:r w:rsidR="000B6BEF">
          <w:rPr>
            <w:noProof/>
            <w:webHidden/>
          </w:rPr>
          <w:t>7</w:t>
        </w:r>
        <w:r>
          <w:rPr>
            <w:noProof/>
            <w:webHidden/>
          </w:rPr>
          <w:fldChar w:fldCharType="end"/>
        </w:r>
      </w:hyperlink>
    </w:p>
    <w:p w14:paraId="3F3295AD" w14:textId="2DB0574B" w:rsidR="00D40B78" w:rsidRDefault="00D40B78">
      <w:pPr>
        <w:pStyle w:val="Spistreci2"/>
        <w:rPr>
          <w:rFonts w:asciiTheme="minorHAnsi" w:eastAsiaTheme="minorEastAsia" w:hAnsiTheme="minorHAnsi" w:cstheme="minorBidi"/>
          <w:noProof/>
          <w:kern w:val="2"/>
          <w:szCs w:val="22"/>
          <w14:ligatures w14:val="standardContextual"/>
        </w:rPr>
      </w:pPr>
      <w:hyperlink w:anchor="_Toc182470378" w:history="1">
        <w:r w:rsidRPr="009A298B">
          <w:rPr>
            <w:rStyle w:val="Hipercze"/>
            <w:noProof/>
          </w:rPr>
          <w:t>3.1</w:t>
        </w:r>
        <w:r>
          <w:rPr>
            <w:rFonts w:asciiTheme="minorHAnsi" w:eastAsiaTheme="minorEastAsia" w:hAnsiTheme="minorHAnsi" w:cstheme="minorBidi"/>
            <w:noProof/>
            <w:kern w:val="2"/>
            <w:szCs w:val="22"/>
            <w14:ligatures w14:val="standardContextual"/>
          </w:rPr>
          <w:tab/>
        </w:r>
        <w:r w:rsidRPr="009A298B">
          <w:rPr>
            <w:rStyle w:val="Hipercze"/>
            <w:noProof/>
          </w:rPr>
          <w:t>Zasilanie budynku</w:t>
        </w:r>
        <w:r>
          <w:rPr>
            <w:noProof/>
            <w:webHidden/>
          </w:rPr>
          <w:tab/>
        </w:r>
        <w:r>
          <w:rPr>
            <w:noProof/>
            <w:webHidden/>
          </w:rPr>
          <w:fldChar w:fldCharType="begin"/>
        </w:r>
        <w:r>
          <w:rPr>
            <w:noProof/>
            <w:webHidden/>
          </w:rPr>
          <w:instrText xml:space="preserve"> PAGEREF _Toc182470378 \h </w:instrText>
        </w:r>
        <w:r>
          <w:rPr>
            <w:noProof/>
            <w:webHidden/>
          </w:rPr>
        </w:r>
        <w:r>
          <w:rPr>
            <w:noProof/>
            <w:webHidden/>
          </w:rPr>
          <w:fldChar w:fldCharType="separate"/>
        </w:r>
        <w:r w:rsidR="000B6BEF">
          <w:rPr>
            <w:noProof/>
            <w:webHidden/>
          </w:rPr>
          <w:t>7</w:t>
        </w:r>
        <w:r>
          <w:rPr>
            <w:noProof/>
            <w:webHidden/>
          </w:rPr>
          <w:fldChar w:fldCharType="end"/>
        </w:r>
      </w:hyperlink>
    </w:p>
    <w:p w14:paraId="12A4F600" w14:textId="7A383DB8" w:rsidR="00D40B78" w:rsidRDefault="00D40B78">
      <w:pPr>
        <w:pStyle w:val="Spistreci2"/>
        <w:rPr>
          <w:rFonts w:asciiTheme="minorHAnsi" w:eastAsiaTheme="minorEastAsia" w:hAnsiTheme="minorHAnsi" w:cstheme="minorBidi"/>
          <w:noProof/>
          <w:kern w:val="2"/>
          <w:szCs w:val="22"/>
          <w14:ligatures w14:val="standardContextual"/>
        </w:rPr>
      </w:pPr>
      <w:hyperlink w:anchor="_Toc182470379" w:history="1">
        <w:r w:rsidRPr="009A298B">
          <w:rPr>
            <w:rStyle w:val="Hipercze"/>
            <w:noProof/>
          </w:rPr>
          <w:t>3.2</w:t>
        </w:r>
        <w:r>
          <w:rPr>
            <w:rFonts w:asciiTheme="minorHAnsi" w:eastAsiaTheme="minorEastAsia" w:hAnsiTheme="minorHAnsi" w:cstheme="minorBidi"/>
            <w:noProof/>
            <w:kern w:val="2"/>
            <w:szCs w:val="22"/>
            <w14:ligatures w14:val="standardContextual"/>
          </w:rPr>
          <w:tab/>
        </w:r>
        <w:r w:rsidRPr="009A298B">
          <w:rPr>
            <w:rStyle w:val="Hipercze"/>
            <w:noProof/>
          </w:rPr>
          <w:t>Instalacja oświetlenia zewnętrznego</w:t>
        </w:r>
        <w:r>
          <w:rPr>
            <w:noProof/>
            <w:webHidden/>
          </w:rPr>
          <w:tab/>
        </w:r>
        <w:r>
          <w:rPr>
            <w:noProof/>
            <w:webHidden/>
          </w:rPr>
          <w:fldChar w:fldCharType="begin"/>
        </w:r>
        <w:r>
          <w:rPr>
            <w:noProof/>
            <w:webHidden/>
          </w:rPr>
          <w:instrText xml:space="preserve"> PAGEREF _Toc182470379 \h </w:instrText>
        </w:r>
        <w:r>
          <w:rPr>
            <w:noProof/>
            <w:webHidden/>
          </w:rPr>
        </w:r>
        <w:r>
          <w:rPr>
            <w:noProof/>
            <w:webHidden/>
          </w:rPr>
          <w:fldChar w:fldCharType="separate"/>
        </w:r>
        <w:r w:rsidR="000B6BEF">
          <w:rPr>
            <w:noProof/>
            <w:webHidden/>
          </w:rPr>
          <w:t>8</w:t>
        </w:r>
        <w:r>
          <w:rPr>
            <w:noProof/>
            <w:webHidden/>
          </w:rPr>
          <w:fldChar w:fldCharType="end"/>
        </w:r>
      </w:hyperlink>
    </w:p>
    <w:p w14:paraId="5D7E23E8" w14:textId="7C2DF158" w:rsidR="00D40B78" w:rsidRDefault="00D40B78">
      <w:pPr>
        <w:pStyle w:val="Spistreci1"/>
        <w:rPr>
          <w:rFonts w:asciiTheme="minorHAnsi" w:eastAsiaTheme="minorEastAsia" w:hAnsiTheme="minorHAnsi" w:cstheme="minorBidi"/>
          <w:noProof/>
          <w:kern w:val="2"/>
          <w:szCs w:val="22"/>
          <w:lang w:val="pl-PL" w:eastAsia="pl-PL"/>
          <w14:ligatures w14:val="standardContextual"/>
        </w:rPr>
      </w:pPr>
      <w:hyperlink w:anchor="_Toc182470380" w:history="1">
        <w:r w:rsidRPr="009A298B">
          <w:rPr>
            <w:rStyle w:val="Hipercze"/>
            <w:noProof/>
          </w:rPr>
          <w:t>4.</w:t>
        </w:r>
        <w:r>
          <w:rPr>
            <w:rFonts w:asciiTheme="minorHAnsi" w:eastAsiaTheme="minorEastAsia" w:hAnsiTheme="minorHAnsi" w:cstheme="minorBidi"/>
            <w:noProof/>
            <w:kern w:val="2"/>
            <w:szCs w:val="22"/>
            <w:lang w:val="pl-PL" w:eastAsia="pl-PL"/>
            <w14:ligatures w14:val="standardContextual"/>
          </w:rPr>
          <w:tab/>
        </w:r>
        <w:r w:rsidRPr="009A298B">
          <w:rPr>
            <w:rStyle w:val="Hipercze"/>
            <w:noProof/>
          </w:rPr>
          <w:t>Układanie linii kablowych</w:t>
        </w:r>
        <w:r>
          <w:rPr>
            <w:noProof/>
            <w:webHidden/>
          </w:rPr>
          <w:tab/>
        </w:r>
        <w:r>
          <w:rPr>
            <w:noProof/>
            <w:webHidden/>
          </w:rPr>
          <w:fldChar w:fldCharType="begin"/>
        </w:r>
        <w:r>
          <w:rPr>
            <w:noProof/>
            <w:webHidden/>
          </w:rPr>
          <w:instrText xml:space="preserve"> PAGEREF _Toc182470380 \h </w:instrText>
        </w:r>
        <w:r>
          <w:rPr>
            <w:noProof/>
            <w:webHidden/>
          </w:rPr>
        </w:r>
        <w:r>
          <w:rPr>
            <w:noProof/>
            <w:webHidden/>
          </w:rPr>
          <w:fldChar w:fldCharType="separate"/>
        </w:r>
        <w:r w:rsidR="000B6BEF">
          <w:rPr>
            <w:noProof/>
            <w:webHidden/>
          </w:rPr>
          <w:t>9</w:t>
        </w:r>
        <w:r>
          <w:rPr>
            <w:noProof/>
            <w:webHidden/>
          </w:rPr>
          <w:fldChar w:fldCharType="end"/>
        </w:r>
      </w:hyperlink>
    </w:p>
    <w:p w14:paraId="4B34672D" w14:textId="11C72686" w:rsidR="00D40B78" w:rsidRDefault="00D40B78">
      <w:pPr>
        <w:pStyle w:val="Spistreci1"/>
        <w:rPr>
          <w:rFonts w:asciiTheme="minorHAnsi" w:eastAsiaTheme="minorEastAsia" w:hAnsiTheme="minorHAnsi" w:cstheme="minorBidi"/>
          <w:noProof/>
          <w:kern w:val="2"/>
          <w:szCs w:val="22"/>
          <w:lang w:val="pl-PL" w:eastAsia="pl-PL"/>
          <w14:ligatures w14:val="standardContextual"/>
        </w:rPr>
      </w:pPr>
      <w:hyperlink w:anchor="_Toc182470381" w:history="1">
        <w:r w:rsidRPr="009A298B">
          <w:rPr>
            <w:rStyle w:val="Hipercze"/>
            <w:noProof/>
          </w:rPr>
          <w:t>5.</w:t>
        </w:r>
        <w:r>
          <w:rPr>
            <w:rFonts w:asciiTheme="minorHAnsi" w:eastAsiaTheme="minorEastAsia" w:hAnsiTheme="minorHAnsi" w:cstheme="minorBidi"/>
            <w:noProof/>
            <w:kern w:val="2"/>
            <w:szCs w:val="22"/>
            <w:lang w:val="pl-PL" w:eastAsia="pl-PL"/>
            <w14:ligatures w14:val="standardContextual"/>
          </w:rPr>
          <w:tab/>
        </w:r>
        <w:r w:rsidRPr="009A298B">
          <w:rPr>
            <w:rStyle w:val="Hipercze"/>
            <w:noProof/>
          </w:rPr>
          <w:t>Ochrona przeciwporażeniowa</w:t>
        </w:r>
        <w:r>
          <w:rPr>
            <w:noProof/>
            <w:webHidden/>
          </w:rPr>
          <w:tab/>
        </w:r>
        <w:r>
          <w:rPr>
            <w:noProof/>
            <w:webHidden/>
          </w:rPr>
          <w:fldChar w:fldCharType="begin"/>
        </w:r>
        <w:r>
          <w:rPr>
            <w:noProof/>
            <w:webHidden/>
          </w:rPr>
          <w:instrText xml:space="preserve"> PAGEREF _Toc182470381 \h </w:instrText>
        </w:r>
        <w:r>
          <w:rPr>
            <w:noProof/>
            <w:webHidden/>
          </w:rPr>
        </w:r>
        <w:r>
          <w:rPr>
            <w:noProof/>
            <w:webHidden/>
          </w:rPr>
          <w:fldChar w:fldCharType="separate"/>
        </w:r>
        <w:r w:rsidR="000B6BEF">
          <w:rPr>
            <w:noProof/>
            <w:webHidden/>
          </w:rPr>
          <w:t>10</w:t>
        </w:r>
        <w:r>
          <w:rPr>
            <w:noProof/>
            <w:webHidden/>
          </w:rPr>
          <w:fldChar w:fldCharType="end"/>
        </w:r>
      </w:hyperlink>
    </w:p>
    <w:p w14:paraId="346718C4" w14:textId="2AEDE481" w:rsidR="00D40B78" w:rsidRDefault="00D40B78">
      <w:pPr>
        <w:pStyle w:val="Spistreci1"/>
        <w:rPr>
          <w:rFonts w:asciiTheme="minorHAnsi" w:eastAsiaTheme="minorEastAsia" w:hAnsiTheme="minorHAnsi" w:cstheme="minorBidi"/>
          <w:noProof/>
          <w:kern w:val="2"/>
          <w:szCs w:val="22"/>
          <w:lang w:val="pl-PL" w:eastAsia="pl-PL"/>
          <w14:ligatures w14:val="standardContextual"/>
        </w:rPr>
      </w:pPr>
      <w:hyperlink w:anchor="_Toc182470382" w:history="1">
        <w:r w:rsidRPr="009A298B">
          <w:rPr>
            <w:rStyle w:val="Hipercze"/>
            <w:noProof/>
          </w:rPr>
          <w:t>6.</w:t>
        </w:r>
        <w:r>
          <w:rPr>
            <w:rFonts w:asciiTheme="minorHAnsi" w:eastAsiaTheme="minorEastAsia" w:hAnsiTheme="minorHAnsi" w:cstheme="minorBidi"/>
            <w:noProof/>
            <w:kern w:val="2"/>
            <w:szCs w:val="22"/>
            <w:lang w:val="pl-PL" w:eastAsia="pl-PL"/>
            <w14:ligatures w14:val="standardContextual"/>
          </w:rPr>
          <w:tab/>
        </w:r>
        <w:r w:rsidRPr="009A298B">
          <w:rPr>
            <w:rStyle w:val="Hipercze"/>
            <w:noProof/>
          </w:rPr>
          <w:t>Ochrona przeciwprzepięciowa</w:t>
        </w:r>
        <w:r>
          <w:rPr>
            <w:noProof/>
            <w:webHidden/>
          </w:rPr>
          <w:tab/>
        </w:r>
        <w:r>
          <w:rPr>
            <w:noProof/>
            <w:webHidden/>
          </w:rPr>
          <w:fldChar w:fldCharType="begin"/>
        </w:r>
        <w:r>
          <w:rPr>
            <w:noProof/>
            <w:webHidden/>
          </w:rPr>
          <w:instrText xml:space="preserve"> PAGEREF _Toc182470382 \h </w:instrText>
        </w:r>
        <w:r>
          <w:rPr>
            <w:noProof/>
            <w:webHidden/>
          </w:rPr>
        </w:r>
        <w:r>
          <w:rPr>
            <w:noProof/>
            <w:webHidden/>
          </w:rPr>
          <w:fldChar w:fldCharType="separate"/>
        </w:r>
        <w:r w:rsidR="000B6BEF">
          <w:rPr>
            <w:noProof/>
            <w:webHidden/>
          </w:rPr>
          <w:t>10</w:t>
        </w:r>
        <w:r>
          <w:rPr>
            <w:noProof/>
            <w:webHidden/>
          </w:rPr>
          <w:fldChar w:fldCharType="end"/>
        </w:r>
      </w:hyperlink>
    </w:p>
    <w:p w14:paraId="722DF4DC" w14:textId="2E63E997" w:rsidR="00D40B78" w:rsidRDefault="00D40B78">
      <w:pPr>
        <w:pStyle w:val="Spistreci1"/>
        <w:rPr>
          <w:rFonts w:asciiTheme="minorHAnsi" w:eastAsiaTheme="minorEastAsia" w:hAnsiTheme="minorHAnsi" w:cstheme="minorBidi"/>
          <w:noProof/>
          <w:kern w:val="2"/>
          <w:szCs w:val="22"/>
          <w:lang w:val="pl-PL" w:eastAsia="pl-PL"/>
          <w14:ligatures w14:val="standardContextual"/>
        </w:rPr>
      </w:pPr>
      <w:hyperlink w:anchor="_Toc182470383" w:history="1">
        <w:r w:rsidRPr="009A298B">
          <w:rPr>
            <w:rStyle w:val="Hipercze"/>
            <w:noProof/>
          </w:rPr>
          <w:t>7.</w:t>
        </w:r>
        <w:r>
          <w:rPr>
            <w:rFonts w:asciiTheme="minorHAnsi" w:eastAsiaTheme="minorEastAsia" w:hAnsiTheme="minorHAnsi" w:cstheme="minorBidi"/>
            <w:noProof/>
            <w:kern w:val="2"/>
            <w:szCs w:val="22"/>
            <w:lang w:val="pl-PL" w:eastAsia="pl-PL"/>
            <w14:ligatures w14:val="standardContextual"/>
          </w:rPr>
          <w:tab/>
        </w:r>
        <w:r w:rsidRPr="009A298B">
          <w:rPr>
            <w:rStyle w:val="Hipercze"/>
            <w:noProof/>
          </w:rPr>
          <w:t>Kolorystyka urządzeń</w:t>
        </w:r>
        <w:r>
          <w:rPr>
            <w:noProof/>
            <w:webHidden/>
          </w:rPr>
          <w:tab/>
        </w:r>
        <w:r>
          <w:rPr>
            <w:noProof/>
            <w:webHidden/>
          </w:rPr>
          <w:fldChar w:fldCharType="begin"/>
        </w:r>
        <w:r>
          <w:rPr>
            <w:noProof/>
            <w:webHidden/>
          </w:rPr>
          <w:instrText xml:space="preserve"> PAGEREF _Toc182470383 \h </w:instrText>
        </w:r>
        <w:r>
          <w:rPr>
            <w:noProof/>
            <w:webHidden/>
          </w:rPr>
        </w:r>
        <w:r>
          <w:rPr>
            <w:noProof/>
            <w:webHidden/>
          </w:rPr>
          <w:fldChar w:fldCharType="separate"/>
        </w:r>
        <w:r w:rsidR="000B6BEF">
          <w:rPr>
            <w:noProof/>
            <w:webHidden/>
          </w:rPr>
          <w:t>11</w:t>
        </w:r>
        <w:r>
          <w:rPr>
            <w:noProof/>
            <w:webHidden/>
          </w:rPr>
          <w:fldChar w:fldCharType="end"/>
        </w:r>
      </w:hyperlink>
    </w:p>
    <w:p w14:paraId="68179E12" w14:textId="402AF205" w:rsidR="00D40B78" w:rsidRDefault="00D40B78">
      <w:pPr>
        <w:pStyle w:val="Spistreci1"/>
        <w:rPr>
          <w:rFonts w:asciiTheme="minorHAnsi" w:eastAsiaTheme="minorEastAsia" w:hAnsiTheme="minorHAnsi" w:cstheme="minorBidi"/>
          <w:noProof/>
          <w:kern w:val="2"/>
          <w:szCs w:val="22"/>
          <w:lang w:val="pl-PL" w:eastAsia="pl-PL"/>
          <w14:ligatures w14:val="standardContextual"/>
        </w:rPr>
      </w:pPr>
      <w:hyperlink w:anchor="_Toc182470384" w:history="1">
        <w:r w:rsidRPr="009A298B">
          <w:rPr>
            <w:rStyle w:val="Hipercze"/>
            <w:noProof/>
          </w:rPr>
          <w:t>8.</w:t>
        </w:r>
        <w:r>
          <w:rPr>
            <w:rFonts w:asciiTheme="minorHAnsi" w:eastAsiaTheme="minorEastAsia" w:hAnsiTheme="minorHAnsi" w:cstheme="minorBidi"/>
            <w:noProof/>
            <w:kern w:val="2"/>
            <w:szCs w:val="22"/>
            <w:lang w:val="pl-PL" w:eastAsia="pl-PL"/>
            <w14:ligatures w14:val="standardContextual"/>
          </w:rPr>
          <w:tab/>
        </w:r>
        <w:r w:rsidRPr="009A298B">
          <w:rPr>
            <w:rStyle w:val="Hipercze"/>
            <w:noProof/>
          </w:rPr>
          <w:t>Dobór kabli i zabezpieczeń</w:t>
        </w:r>
        <w:r>
          <w:rPr>
            <w:noProof/>
            <w:webHidden/>
          </w:rPr>
          <w:tab/>
        </w:r>
        <w:r>
          <w:rPr>
            <w:noProof/>
            <w:webHidden/>
          </w:rPr>
          <w:fldChar w:fldCharType="begin"/>
        </w:r>
        <w:r>
          <w:rPr>
            <w:noProof/>
            <w:webHidden/>
          </w:rPr>
          <w:instrText xml:space="preserve"> PAGEREF _Toc182470384 \h </w:instrText>
        </w:r>
        <w:r>
          <w:rPr>
            <w:noProof/>
            <w:webHidden/>
          </w:rPr>
        </w:r>
        <w:r>
          <w:rPr>
            <w:noProof/>
            <w:webHidden/>
          </w:rPr>
          <w:fldChar w:fldCharType="separate"/>
        </w:r>
        <w:r w:rsidR="000B6BEF">
          <w:rPr>
            <w:noProof/>
            <w:webHidden/>
          </w:rPr>
          <w:t>11</w:t>
        </w:r>
        <w:r>
          <w:rPr>
            <w:noProof/>
            <w:webHidden/>
          </w:rPr>
          <w:fldChar w:fldCharType="end"/>
        </w:r>
      </w:hyperlink>
    </w:p>
    <w:p w14:paraId="6D180602" w14:textId="174B7FEC" w:rsidR="00D40B78" w:rsidRDefault="00D40B78">
      <w:pPr>
        <w:pStyle w:val="Spistreci1"/>
        <w:rPr>
          <w:rFonts w:asciiTheme="minorHAnsi" w:eastAsiaTheme="minorEastAsia" w:hAnsiTheme="minorHAnsi" w:cstheme="minorBidi"/>
          <w:noProof/>
          <w:kern w:val="2"/>
          <w:szCs w:val="22"/>
          <w:lang w:val="pl-PL" w:eastAsia="pl-PL"/>
          <w14:ligatures w14:val="standardContextual"/>
        </w:rPr>
      </w:pPr>
      <w:hyperlink w:anchor="_Toc182470385" w:history="1">
        <w:r w:rsidRPr="009A298B">
          <w:rPr>
            <w:rStyle w:val="Hipercze"/>
            <w:noProof/>
          </w:rPr>
          <w:t>9.</w:t>
        </w:r>
        <w:r>
          <w:rPr>
            <w:rFonts w:asciiTheme="minorHAnsi" w:eastAsiaTheme="minorEastAsia" w:hAnsiTheme="minorHAnsi" w:cstheme="minorBidi"/>
            <w:noProof/>
            <w:kern w:val="2"/>
            <w:szCs w:val="22"/>
            <w:lang w:val="pl-PL" w:eastAsia="pl-PL"/>
            <w14:ligatures w14:val="standardContextual"/>
          </w:rPr>
          <w:tab/>
        </w:r>
        <w:r w:rsidRPr="009A298B">
          <w:rPr>
            <w:rStyle w:val="Hipercze"/>
            <w:noProof/>
          </w:rPr>
          <w:t>Sprawdzenie doboru przekładników prądowych</w:t>
        </w:r>
        <w:r>
          <w:rPr>
            <w:noProof/>
            <w:webHidden/>
          </w:rPr>
          <w:tab/>
        </w:r>
        <w:r>
          <w:rPr>
            <w:noProof/>
            <w:webHidden/>
          </w:rPr>
          <w:fldChar w:fldCharType="begin"/>
        </w:r>
        <w:r>
          <w:rPr>
            <w:noProof/>
            <w:webHidden/>
          </w:rPr>
          <w:instrText xml:space="preserve"> PAGEREF _Toc182470385 \h </w:instrText>
        </w:r>
        <w:r>
          <w:rPr>
            <w:noProof/>
            <w:webHidden/>
          </w:rPr>
        </w:r>
        <w:r>
          <w:rPr>
            <w:noProof/>
            <w:webHidden/>
          </w:rPr>
          <w:fldChar w:fldCharType="separate"/>
        </w:r>
        <w:r w:rsidR="000B6BEF">
          <w:rPr>
            <w:noProof/>
            <w:webHidden/>
          </w:rPr>
          <w:t>13</w:t>
        </w:r>
        <w:r>
          <w:rPr>
            <w:noProof/>
            <w:webHidden/>
          </w:rPr>
          <w:fldChar w:fldCharType="end"/>
        </w:r>
      </w:hyperlink>
    </w:p>
    <w:p w14:paraId="4DAB6307" w14:textId="68D54DDC" w:rsidR="00D40B78" w:rsidRDefault="00D40B78">
      <w:pPr>
        <w:pStyle w:val="Spistreci1"/>
        <w:rPr>
          <w:rFonts w:asciiTheme="minorHAnsi" w:eastAsiaTheme="minorEastAsia" w:hAnsiTheme="minorHAnsi" w:cstheme="minorBidi"/>
          <w:noProof/>
          <w:kern w:val="2"/>
          <w:szCs w:val="22"/>
          <w:lang w:val="pl-PL" w:eastAsia="pl-PL"/>
          <w14:ligatures w14:val="standardContextual"/>
        </w:rPr>
      </w:pPr>
      <w:hyperlink w:anchor="_Toc182470386" w:history="1">
        <w:r w:rsidRPr="009A298B">
          <w:rPr>
            <w:rStyle w:val="Hipercze"/>
            <w:noProof/>
          </w:rPr>
          <w:t>10.</w:t>
        </w:r>
        <w:r>
          <w:rPr>
            <w:rFonts w:asciiTheme="minorHAnsi" w:eastAsiaTheme="minorEastAsia" w:hAnsiTheme="minorHAnsi" w:cstheme="minorBidi"/>
            <w:noProof/>
            <w:kern w:val="2"/>
            <w:szCs w:val="22"/>
            <w:lang w:val="pl-PL" w:eastAsia="pl-PL"/>
            <w14:ligatures w14:val="standardContextual"/>
          </w:rPr>
          <w:tab/>
        </w:r>
        <w:r w:rsidRPr="009A298B">
          <w:rPr>
            <w:rStyle w:val="Hipercze"/>
            <w:noProof/>
          </w:rPr>
          <w:t>Zestawienie projektowanych kabli:</w:t>
        </w:r>
        <w:r>
          <w:rPr>
            <w:noProof/>
            <w:webHidden/>
          </w:rPr>
          <w:tab/>
        </w:r>
        <w:r>
          <w:rPr>
            <w:noProof/>
            <w:webHidden/>
          </w:rPr>
          <w:fldChar w:fldCharType="begin"/>
        </w:r>
        <w:r>
          <w:rPr>
            <w:noProof/>
            <w:webHidden/>
          </w:rPr>
          <w:instrText xml:space="preserve"> PAGEREF _Toc182470386 \h </w:instrText>
        </w:r>
        <w:r>
          <w:rPr>
            <w:noProof/>
            <w:webHidden/>
          </w:rPr>
        </w:r>
        <w:r>
          <w:rPr>
            <w:noProof/>
            <w:webHidden/>
          </w:rPr>
          <w:fldChar w:fldCharType="separate"/>
        </w:r>
        <w:r w:rsidR="000B6BEF">
          <w:rPr>
            <w:noProof/>
            <w:webHidden/>
          </w:rPr>
          <w:t>14</w:t>
        </w:r>
        <w:r>
          <w:rPr>
            <w:noProof/>
            <w:webHidden/>
          </w:rPr>
          <w:fldChar w:fldCharType="end"/>
        </w:r>
      </w:hyperlink>
    </w:p>
    <w:p w14:paraId="4302D763" w14:textId="093D91EE" w:rsidR="00D40B78" w:rsidRDefault="00D40B78">
      <w:pPr>
        <w:pStyle w:val="Spistreci1"/>
        <w:rPr>
          <w:rFonts w:asciiTheme="minorHAnsi" w:eastAsiaTheme="minorEastAsia" w:hAnsiTheme="minorHAnsi" w:cstheme="minorBidi"/>
          <w:noProof/>
          <w:kern w:val="2"/>
          <w:szCs w:val="22"/>
          <w:lang w:val="pl-PL" w:eastAsia="pl-PL"/>
          <w14:ligatures w14:val="standardContextual"/>
        </w:rPr>
      </w:pPr>
      <w:hyperlink w:anchor="_Toc182470387" w:history="1">
        <w:r w:rsidRPr="009A298B">
          <w:rPr>
            <w:rStyle w:val="Hipercze"/>
            <w:noProof/>
          </w:rPr>
          <w:t>11.</w:t>
        </w:r>
        <w:r>
          <w:rPr>
            <w:rFonts w:asciiTheme="minorHAnsi" w:eastAsiaTheme="minorEastAsia" w:hAnsiTheme="minorHAnsi" w:cstheme="minorBidi"/>
            <w:noProof/>
            <w:kern w:val="2"/>
            <w:szCs w:val="22"/>
            <w:lang w:val="pl-PL" w:eastAsia="pl-PL"/>
            <w14:ligatures w14:val="standardContextual"/>
          </w:rPr>
          <w:tab/>
        </w:r>
        <w:r w:rsidRPr="009A298B">
          <w:rPr>
            <w:rStyle w:val="Hipercze"/>
            <w:noProof/>
          </w:rPr>
          <w:t>Zestawienie podstawowych materiałów do zabudowy</w:t>
        </w:r>
        <w:r>
          <w:rPr>
            <w:noProof/>
            <w:webHidden/>
          </w:rPr>
          <w:tab/>
        </w:r>
        <w:r>
          <w:rPr>
            <w:noProof/>
            <w:webHidden/>
          </w:rPr>
          <w:fldChar w:fldCharType="begin"/>
        </w:r>
        <w:r>
          <w:rPr>
            <w:noProof/>
            <w:webHidden/>
          </w:rPr>
          <w:instrText xml:space="preserve"> PAGEREF _Toc182470387 \h </w:instrText>
        </w:r>
        <w:r>
          <w:rPr>
            <w:noProof/>
            <w:webHidden/>
          </w:rPr>
        </w:r>
        <w:r>
          <w:rPr>
            <w:noProof/>
            <w:webHidden/>
          </w:rPr>
          <w:fldChar w:fldCharType="separate"/>
        </w:r>
        <w:r w:rsidR="000B6BEF">
          <w:rPr>
            <w:noProof/>
            <w:webHidden/>
          </w:rPr>
          <w:t>15</w:t>
        </w:r>
        <w:r>
          <w:rPr>
            <w:noProof/>
            <w:webHidden/>
          </w:rPr>
          <w:fldChar w:fldCharType="end"/>
        </w:r>
      </w:hyperlink>
    </w:p>
    <w:p w14:paraId="5F0DD49E" w14:textId="0FD47544" w:rsidR="00D40B78" w:rsidRDefault="00D40B78">
      <w:pPr>
        <w:pStyle w:val="Spistreci1"/>
        <w:rPr>
          <w:rFonts w:asciiTheme="minorHAnsi" w:eastAsiaTheme="minorEastAsia" w:hAnsiTheme="minorHAnsi" w:cstheme="minorBidi"/>
          <w:noProof/>
          <w:kern w:val="2"/>
          <w:szCs w:val="22"/>
          <w:lang w:val="pl-PL" w:eastAsia="pl-PL"/>
          <w14:ligatures w14:val="standardContextual"/>
        </w:rPr>
      </w:pPr>
      <w:hyperlink w:anchor="_Toc182470388" w:history="1">
        <w:r w:rsidRPr="009A298B">
          <w:rPr>
            <w:rStyle w:val="Hipercze"/>
            <w:noProof/>
          </w:rPr>
          <w:t>12.</w:t>
        </w:r>
        <w:r>
          <w:rPr>
            <w:rFonts w:asciiTheme="minorHAnsi" w:eastAsiaTheme="minorEastAsia" w:hAnsiTheme="minorHAnsi" w:cstheme="minorBidi"/>
            <w:noProof/>
            <w:kern w:val="2"/>
            <w:szCs w:val="22"/>
            <w:lang w:val="pl-PL" w:eastAsia="pl-PL"/>
            <w14:ligatures w14:val="standardContextual"/>
          </w:rPr>
          <w:tab/>
        </w:r>
        <w:r w:rsidRPr="009A298B">
          <w:rPr>
            <w:rStyle w:val="Hipercze"/>
            <w:noProof/>
          </w:rPr>
          <w:t>Uwagi końcowe</w:t>
        </w:r>
        <w:r>
          <w:rPr>
            <w:noProof/>
            <w:webHidden/>
          </w:rPr>
          <w:tab/>
        </w:r>
        <w:r>
          <w:rPr>
            <w:noProof/>
            <w:webHidden/>
          </w:rPr>
          <w:fldChar w:fldCharType="begin"/>
        </w:r>
        <w:r>
          <w:rPr>
            <w:noProof/>
            <w:webHidden/>
          </w:rPr>
          <w:instrText xml:space="preserve"> PAGEREF _Toc182470388 \h </w:instrText>
        </w:r>
        <w:r>
          <w:rPr>
            <w:noProof/>
            <w:webHidden/>
          </w:rPr>
        </w:r>
        <w:r>
          <w:rPr>
            <w:noProof/>
            <w:webHidden/>
          </w:rPr>
          <w:fldChar w:fldCharType="separate"/>
        </w:r>
        <w:r w:rsidR="000B6BEF">
          <w:rPr>
            <w:noProof/>
            <w:webHidden/>
          </w:rPr>
          <w:t>15</w:t>
        </w:r>
        <w:r>
          <w:rPr>
            <w:noProof/>
            <w:webHidden/>
          </w:rPr>
          <w:fldChar w:fldCharType="end"/>
        </w:r>
      </w:hyperlink>
    </w:p>
    <w:p w14:paraId="30A2A191" w14:textId="6BB54426" w:rsidR="00D40B78" w:rsidRDefault="00D40B78">
      <w:pPr>
        <w:pStyle w:val="Spistreci1"/>
        <w:rPr>
          <w:rFonts w:asciiTheme="minorHAnsi" w:eastAsiaTheme="minorEastAsia" w:hAnsiTheme="minorHAnsi" w:cstheme="minorBidi"/>
          <w:noProof/>
          <w:kern w:val="2"/>
          <w:szCs w:val="22"/>
          <w:lang w:val="pl-PL" w:eastAsia="pl-PL"/>
          <w14:ligatures w14:val="standardContextual"/>
        </w:rPr>
      </w:pPr>
      <w:hyperlink w:anchor="_Toc182470389" w:history="1">
        <w:r w:rsidRPr="009A298B">
          <w:rPr>
            <w:rStyle w:val="Hipercze"/>
            <w:noProof/>
          </w:rPr>
          <w:t>13.</w:t>
        </w:r>
        <w:r>
          <w:rPr>
            <w:rFonts w:asciiTheme="minorHAnsi" w:eastAsiaTheme="minorEastAsia" w:hAnsiTheme="minorHAnsi" w:cstheme="minorBidi"/>
            <w:noProof/>
            <w:kern w:val="2"/>
            <w:szCs w:val="22"/>
            <w:lang w:val="pl-PL" w:eastAsia="pl-PL"/>
            <w14:ligatures w14:val="standardContextual"/>
          </w:rPr>
          <w:tab/>
        </w:r>
        <w:r w:rsidRPr="009A298B">
          <w:rPr>
            <w:rStyle w:val="Hipercze"/>
            <w:noProof/>
          </w:rPr>
          <w:t>Spis obowiązujących norm, przepisów i literatury związanej</w:t>
        </w:r>
        <w:r>
          <w:rPr>
            <w:noProof/>
            <w:webHidden/>
          </w:rPr>
          <w:tab/>
        </w:r>
        <w:r>
          <w:rPr>
            <w:noProof/>
            <w:webHidden/>
          </w:rPr>
          <w:fldChar w:fldCharType="begin"/>
        </w:r>
        <w:r>
          <w:rPr>
            <w:noProof/>
            <w:webHidden/>
          </w:rPr>
          <w:instrText xml:space="preserve"> PAGEREF _Toc182470389 \h </w:instrText>
        </w:r>
        <w:r>
          <w:rPr>
            <w:noProof/>
            <w:webHidden/>
          </w:rPr>
        </w:r>
        <w:r>
          <w:rPr>
            <w:noProof/>
            <w:webHidden/>
          </w:rPr>
          <w:fldChar w:fldCharType="separate"/>
        </w:r>
        <w:r w:rsidR="000B6BEF">
          <w:rPr>
            <w:noProof/>
            <w:webHidden/>
          </w:rPr>
          <w:t>17</w:t>
        </w:r>
        <w:r>
          <w:rPr>
            <w:noProof/>
            <w:webHidden/>
          </w:rPr>
          <w:fldChar w:fldCharType="end"/>
        </w:r>
      </w:hyperlink>
    </w:p>
    <w:p w14:paraId="6A1D0E4A" w14:textId="53C7FAB7" w:rsidR="00D40B78" w:rsidRDefault="00D40B78">
      <w:pPr>
        <w:pStyle w:val="Spistreci1"/>
        <w:rPr>
          <w:rFonts w:asciiTheme="minorHAnsi" w:eastAsiaTheme="minorEastAsia" w:hAnsiTheme="minorHAnsi" w:cstheme="minorBidi"/>
          <w:noProof/>
          <w:kern w:val="2"/>
          <w:szCs w:val="22"/>
          <w:lang w:val="pl-PL" w:eastAsia="pl-PL"/>
          <w14:ligatures w14:val="standardContextual"/>
        </w:rPr>
      </w:pPr>
      <w:hyperlink w:anchor="_Toc182470390" w:history="1">
        <w:r w:rsidRPr="009A298B">
          <w:rPr>
            <w:rStyle w:val="Hipercze"/>
            <w:noProof/>
          </w:rPr>
          <w:t>14.</w:t>
        </w:r>
        <w:r>
          <w:rPr>
            <w:rFonts w:asciiTheme="minorHAnsi" w:eastAsiaTheme="minorEastAsia" w:hAnsiTheme="minorHAnsi" w:cstheme="minorBidi"/>
            <w:noProof/>
            <w:kern w:val="2"/>
            <w:szCs w:val="22"/>
            <w:lang w:val="pl-PL" w:eastAsia="pl-PL"/>
            <w14:ligatures w14:val="standardContextual"/>
          </w:rPr>
          <w:tab/>
        </w:r>
        <w:r w:rsidRPr="009A298B">
          <w:rPr>
            <w:rStyle w:val="Hipercze"/>
            <w:noProof/>
          </w:rPr>
          <w:t>Załączniki</w:t>
        </w:r>
        <w:r>
          <w:rPr>
            <w:noProof/>
            <w:webHidden/>
          </w:rPr>
          <w:tab/>
        </w:r>
        <w:r>
          <w:rPr>
            <w:noProof/>
            <w:webHidden/>
          </w:rPr>
          <w:fldChar w:fldCharType="begin"/>
        </w:r>
        <w:r>
          <w:rPr>
            <w:noProof/>
            <w:webHidden/>
          </w:rPr>
          <w:instrText xml:space="preserve"> PAGEREF _Toc182470390 \h </w:instrText>
        </w:r>
        <w:r>
          <w:rPr>
            <w:noProof/>
            <w:webHidden/>
          </w:rPr>
        </w:r>
        <w:r>
          <w:rPr>
            <w:noProof/>
            <w:webHidden/>
          </w:rPr>
          <w:fldChar w:fldCharType="separate"/>
        </w:r>
        <w:r w:rsidR="000B6BEF">
          <w:rPr>
            <w:noProof/>
            <w:webHidden/>
          </w:rPr>
          <w:t>21</w:t>
        </w:r>
        <w:r>
          <w:rPr>
            <w:noProof/>
            <w:webHidden/>
          </w:rPr>
          <w:fldChar w:fldCharType="end"/>
        </w:r>
      </w:hyperlink>
    </w:p>
    <w:p w14:paraId="77BA2C2F" w14:textId="68BBC508" w:rsidR="00D40B78" w:rsidRDefault="00D40B78">
      <w:pPr>
        <w:pStyle w:val="Spistreci1"/>
        <w:tabs>
          <w:tab w:val="left" w:pos="1560"/>
        </w:tabs>
        <w:rPr>
          <w:rFonts w:asciiTheme="minorHAnsi" w:eastAsiaTheme="minorEastAsia" w:hAnsiTheme="minorHAnsi" w:cstheme="minorBidi"/>
          <w:noProof/>
          <w:kern w:val="2"/>
          <w:szCs w:val="22"/>
          <w:lang w:val="pl-PL" w:eastAsia="pl-PL"/>
          <w14:ligatures w14:val="standardContextual"/>
        </w:rPr>
      </w:pPr>
      <w:hyperlink w:anchor="_Toc182470391" w:history="1">
        <w:r w:rsidRPr="009A298B">
          <w:rPr>
            <w:rStyle w:val="Hipercze"/>
            <w:noProof/>
          </w:rPr>
          <w:t>14.1</w:t>
        </w:r>
        <w:r>
          <w:rPr>
            <w:rFonts w:asciiTheme="minorHAnsi" w:eastAsiaTheme="minorEastAsia" w:hAnsiTheme="minorHAnsi" w:cstheme="minorBidi"/>
            <w:noProof/>
            <w:kern w:val="2"/>
            <w:szCs w:val="22"/>
            <w:lang w:val="pl-PL" w:eastAsia="pl-PL"/>
            <w14:ligatures w14:val="standardContextual"/>
          </w:rPr>
          <w:tab/>
        </w:r>
        <w:r w:rsidRPr="009A298B">
          <w:rPr>
            <w:rStyle w:val="Hipercze"/>
            <w:noProof/>
          </w:rPr>
          <w:t>Decyzje nadania uprawnień i przynależność do IIB projektanta i sprawdzającego.</w:t>
        </w:r>
        <w:r>
          <w:rPr>
            <w:noProof/>
            <w:webHidden/>
          </w:rPr>
          <w:tab/>
        </w:r>
        <w:r>
          <w:rPr>
            <w:noProof/>
            <w:webHidden/>
          </w:rPr>
          <w:fldChar w:fldCharType="begin"/>
        </w:r>
        <w:r>
          <w:rPr>
            <w:noProof/>
            <w:webHidden/>
          </w:rPr>
          <w:instrText xml:space="preserve"> PAGEREF _Toc182470391 \h </w:instrText>
        </w:r>
        <w:r>
          <w:rPr>
            <w:noProof/>
            <w:webHidden/>
          </w:rPr>
        </w:r>
        <w:r>
          <w:rPr>
            <w:noProof/>
            <w:webHidden/>
          </w:rPr>
          <w:fldChar w:fldCharType="separate"/>
        </w:r>
        <w:r w:rsidR="000B6BEF">
          <w:rPr>
            <w:noProof/>
            <w:webHidden/>
          </w:rPr>
          <w:t>21</w:t>
        </w:r>
        <w:r>
          <w:rPr>
            <w:noProof/>
            <w:webHidden/>
          </w:rPr>
          <w:fldChar w:fldCharType="end"/>
        </w:r>
      </w:hyperlink>
    </w:p>
    <w:p w14:paraId="3C3DF837" w14:textId="5E5A3DFE" w:rsidR="00D40B78" w:rsidRDefault="00D40B78">
      <w:pPr>
        <w:pStyle w:val="Spistreci1"/>
        <w:tabs>
          <w:tab w:val="left" w:pos="1560"/>
        </w:tabs>
        <w:rPr>
          <w:rFonts w:asciiTheme="minorHAnsi" w:eastAsiaTheme="minorEastAsia" w:hAnsiTheme="minorHAnsi" w:cstheme="minorBidi"/>
          <w:noProof/>
          <w:kern w:val="2"/>
          <w:szCs w:val="22"/>
          <w:lang w:val="pl-PL" w:eastAsia="pl-PL"/>
          <w14:ligatures w14:val="standardContextual"/>
        </w:rPr>
      </w:pPr>
      <w:hyperlink w:anchor="_Toc182470392" w:history="1">
        <w:r w:rsidRPr="009A298B">
          <w:rPr>
            <w:rStyle w:val="Hipercze"/>
            <w:noProof/>
          </w:rPr>
          <w:t>14.2</w:t>
        </w:r>
        <w:r>
          <w:rPr>
            <w:rFonts w:asciiTheme="minorHAnsi" w:eastAsiaTheme="minorEastAsia" w:hAnsiTheme="minorHAnsi" w:cstheme="minorBidi"/>
            <w:noProof/>
            <w:kern w:val="2"/>
            <w:szCs w:val="22"/>
            <w:lang w:val="pl-PL" w:eastAsia="pl-PL"/>
            <w14:ligatures w14:val="standardContextual"/>
          </w:rPr>
          <w:tab/>
        </w:r>
        <w:r w:rsidRPr="009A298B">
          <w:rPr>
            <w:rStyle w:val="Hipercze"/>
            <w:noProof/>
          </w:rPr>
          <w:t>Warunków przyłączenia – zasilanie rezerwowe.</w:t>
        </w:r>
        <w:r>
          <w:rPr>
            <w:noProof/>
            <w:webHidden/>
          </w:rPr>
          <w:tab/>
        </w:r>
        <w:r>
          <w:rPr>
            <w:noProof/>
            <w:webHidden/>
          </w:rPr>
          <w:fldChar w:fldCharType="begin"/>
        </w:r>
        <w:r>
          <w:rPr>
            <w:noProof/>
            <w:webHidden/>
          </w:rPr>
          <w:instrText xml:space="preserve"> PAGEREF _Toc182470392 \h </w:instrText>
        </w:r>
        <w:r>
          <w:rPr>
            <w:noProof/>
            <w:webHidden/>
          </w:rPr>
        </w:r>
        <w:r>
          <w:rPr>
            <w:noProof/>
            <w:webHidden/>
          </w:rPr>
          <w:fldChar w:fldCharType="separate"/>
        </w:r>
        <w:r w:rsidR="000B6BEF">
          <w:rPr>
            <w:noProof/>
            <w:webHidden/>
          </w:rPr>
          <w:t>26</w:t>
        </w:r>
        <w:r>
          <w:rPr>
            <w:noProof/>
            <w:webHidden/>
          </w:rPr>
          <w:fldChar w:fldCharType="end"/>
        </w:r>
      </w:hyperlink>
    </w:p>
    <w:p w14:paraId="30683A9C" w14:textId="46148455" w:rsidR="00D40B78" w:rsidRDefault="00D40B78">
      <w:pPr>
        <w:pStyle w:val="Spistreci1"/>
        <w:tabs>
          <w:tab w:val="left" w:pos="1560"/>
        </w:tabs>
        <w:rPr>
          <w:rFonts w:asciiTheme="minorHAnsi" w:eastAsiaTheme="minorEastAsia" w:hAnsiTheme="minorHAnsi" w:cstheme="minorBidi"/>
          <w:noProof/>
          <w:kern w:val="2"/>
          <w:szCs w:val="22"/>
          <w:lang w:val="pl-PL" w:eastAsia="pl-PL"/>
          <w14:ligatures w14:val="standardContextual"/>
        </w:rPr>
      </w:pPr>
      <w:hyperlink w:anchor="_Toc182470393" w:history="1">
        <w:r w:rsidRPr="009A298B">
          <w:rPr>
            <w:rStyle w:val="Hipercze"/>
            <w:noProof/>
          </w:rPr>
          <w:t>14.3</w:t>
        </w:r>
        <w:r>
          <w:rPr>
            <w:rFonts w:asciiTheme="minorHAnsi" w:eastAsiaTheme="minorEastAsia" w:hAnsiTheme="minorHAnsi" w:cstheme="minorBidi"/>
            <w:noProof/>
            <w:kern w:val="2"/>
            <w:szCs w:val="22"/>
            <w:lang w:val="pl-PL" w:eastAsia="pl-PL"/>
            <w14:ligatures w14:val="standardContextual"/>
          </w:rPr>
          <w:tab/>
        </w:r>
        <w:r w:rsidRPr="009A298B">
          <w:rPr>
            <w:rStyle w:val="Hipercze"/>
            <w:noProof/>
          </w:rPr>
          <w:t>Obliczenia fotometryczne</w:t>
        </w:r>
        <w:r>
          <w:rPr>
            <w:noProof/>
            <w:webHidden/>
          </w:rPr>
          <w:tab/>
        </w:r>
        <w:r>
          <w:rPr>
            <w:noProof/>
            <w:webHidden/>
          </w:rPr>
          <w:fldChar w:fldCharType="begin"/>
        </w:r>
        <w:r>
          <w:rPr>
            <w:noProof/>
            <w:webHidden/>
          </w:rPr>
          <w:instrText xml:space="preserve"> PAGEREF _Toc182470393 \h </w:instrText>
        </w:r>
        <w:r>
          <w:rPr>
            <w:noProof/>
            <w:webHidden/>
          </w:rPr>
        </w:r>
        <w:r>
          <w:rPr>
            <w:noProof/>
            <w:webHidden/>
          </w:rPr>
          <w:fldChar w:fldCharType="separate"/>
        </w:r>
        <w:r w:rsidR="000B6BEF">
          <w:rPr>
            <w:noProof/>
            <w:webHidden/>
          </w:rPr>
          <w:t>29</w:t>
        </w:r>
        <w:r>
          <w:rPr>
            <w:noProof/>
            <w:webHidden/>
          </w:rPr>
          <w:fldChar w:fldCharType="end"/>
        </w:r>
      </w:hyperlink>
    </w:p>
    <w:p w14:paraId="299D4A57" w14:textId="65A0F986" w:rsidR="00D40B78" w:rsidRDefault="00D40B78">
      <w:pPr>
        <w:pStyle w:val="Spistreci1"/>
        <w:rPr>
          <w:rFonts w:asciiTheme="minorHAnsi" w:eastAsiaTheme="minorEastAsia" w:hAnsiTheme="minorHAnsi" w:cstheme="minorBidi"/>
          <w:noProof/>
          <w:kern w:val="2"/>
          <w:szCs w:val="22"/>
          <w:lang w:val="pl-PL" w:eastAsia="pl-PL"/>
          <w14:ligatures w14:val="standardContextual"/>
        </w:rPr>
      </w:pPr>
      <w:hyperlink w:anchor="_Toc182470394" w:history="1">
        <w:r w:rsidRPr="009A298B">
          <w:rPr>
            <w:rStyle w:val="Hipercze"/>
            <w:noProof/>
          </w:rPr>
          <w:t>15.</w:t>
        </w:r>
        <w:r>
          <w:rPr>
            <w:rFonts w:asciiTheme="minorHAnsi" w:eastAsiaTheme="minorEastAsia" w:hAnsiTheme="minorHAnsi" w:cstheme="minorBidi"/>
            <w:noProof/>
            <w:kern w:val="2"/>
            <w:szCs w:val="22"/>
            <w:lang w:val="pl-PL" w:eastAsia="pl-PL"/>
            <w14:ligatures w14:val="standardContextual"/>
          </w:rPr>
          <w:tab/>
        </w:r>
        <w:r w:rsidRPr="009A298B">
          <w:rPr>
            <w:rStyle w:val="Hipercze"/>
            <w:noProof/>
          </w:rPr>
          <w:t>Część rysunkowa</w:t>
        </w:r>
        <w:r>
          <w:rPr>
            <w:noProof/>
            <w:webHidden/>
          </w:rPr>
          <w:tab/>
        </w:r>
        <w:r>
          <w:rPr>
            <w:noProof/>
            <w:webHidden/>
          </w:rPr>
          <w:fldChar w:fldCharType="begin"/>
        </w:r>
        <w:r>
          <w:rPr>
            <w:noProof/>
            <w:webHidden/>
          </w:rPr>
          <w:instrText xml:space="preserve"> PAGEREF _Toc182470394 \h </w:instrText>
        </w:r>
        <w:r>
          <w:rPr>
            <w:noProof/>
            <w:webHidden/>
          </w:rPr>
        </w:r>
        <w:r>
          <w:rPr>
            <w:noProof/>
            <w:webHidden/>
          </w:rPr>
          <w:fldChar w:fldCharType="separate"/>
        </w:r>
        <w:r w:rsidR="000B6BEF">
          <w:rPr>
            <w:noProof/>
            <w:webHidden/>
          </w:rPr>
          <w:t>34</w:t>
        </w:r>
        <w:r>
          <w:rPr>
            <w:noProof/>
            <w:webHidden/>
          </w:rPr>
          <w:fldChar w:fldCharType="end"/>
        </w:r>
      </w:hyperlink>
    </w:p>
    <w:p w14:paraId="20E1D8EB" w14:textId="1239B304" w:rsidR="006B3141" w:rsidRDefault="006B3141" w:rsidP="006B3141">
      <w:r>
        <w:rPr>
          <w:b/>
          <w:bCs/>
        </w:rPr>
        <w:fldChar w:fldCharType="end"/>
      </w:r>
    </w:p>
    <w:p w14:paraId="134B7BE0" w14:textId="77777777" w:rsidR="006B3141" w:rsidRPr="00137629" w:rsidRDefault="006B3141" w:rsidP="006B3141">
      <w:pPr>
        <w:pStyle w:val="201BOLD"/>
      </w:pPr>
      <w:r>
        <w:br w:type="page"/>
      </w:r>
      <w:r w:rsidRPr="00137629">
        <w:lastRenderedPageBreak/>
        <w:t>Wykaz użytych skrótów i oznaczeń wraz z objaśnieniami:</w:t>
      </w:r>
    </w:p>
    <w:p w14:paraId="51DC054F" w14:textId="77777777" w:rsidR="006B3141" w:rsidRPr="00137629" w:rsidRDefault="006B3141" w:rsidP="00B70564">
      <w:pPr>
        <w:pStyle w:val="201Wykazyskrtw"/>
        <w:numPr>
          <w:ilvl w:val="0"/>
          <w:numId w:val="27"/>
        </w:numPr>
        <w:ind w:left="284" w:firstLine="0"/>
        <w:rPr>
          <w:rFonts w:cs="Arial"/>
        </w:rPr>
      </w:pPr>
      <w:r w:rsidRPr="00137629">
        <w:rPr>
          <w:rFonts w:cs="Arial"/>
        </w:rPr>
        <w:t>AGC – Europejska Umowa o Głównych Międzynarodowych Liniach Kolejowych;</w:t>
      </w:r>
    </w:p>
    <w:p w14:paraId="00C485BD" w14:textId="77777777" w:rsidR="006B3141" w:rsidRPr="00137629" w:rsidRDefault="006B3141" w:rsidP="00B70564">
      <w:pPr>
        <w:pStyle w:val="201Wykazyskrtw"/>
        <w:numPr>
          <w:ilvl w:val="0"/>
          <w:numId w:val="27"/>
        </w:numPr>
        <w:ind w:left="284" w:firstLine="0"/>
        <w:rPr>
          <w:rFonts w:cs="Arial"/>
        </w:rPr>
      </w:pPr>
      <w:r w:rsidRPr="00137629">
        <w:rPr>
          <w:rFonts w:cs="Arial"/>
        </w:rPr>
        <w:t>AGTC – Europejska Umowa o Ważniejszych Międzynarodowych Liniach Transportu Kombinowanego i obiektach towarzyszących;</w:t>
      </w:r>
    </w:p>
    <w:p w14:paraId="0E4B5591" w14:textId="77777777" w:rsidR="006B3141" w:rsidRPr="00137629" w:rsidRDefault="006B3141" w:rsidP="00B70564">
      <w:pPr>
        <w:pStyle w:val="201Wykazyskrtw"/>
        <w:numPr>
          <w:ilvl w:val="0"/>
          <w:numId w:val="27"/>
        </w:numPr>
        <w:ind w:left="284" w:firstLine="0"/>
        <w:rPr>
          <w:rFonts w:cs="Arial"/>
        </w:rPr>
      </w:pPr>
      <w:r w:rsidRPr="00137629">
        <w:rPr>
          <w:rFonts w:cs="Arial"/>
        </w:rPr>
        <w:t>CEN/CENELEC – Normy europejskie przyjęte przez Europejski Komitet Standaryzacji (CEN) i Europejski Komitet Standaryzacji Elektrotechnicznej (CENELEC);</w:t>
      </w:r>
    </w:p>
    <w:p w14:paraId="7B1E4E1A" w14:textId="77777777" w:rsidR="006B3141" w:rsidRPr="00137629" w:rsidRDefault="006B3141" w:rsidP="00B70564">
      <w:pPr>
        <w:pStyle w:val="201Wykazyskrtw"/>
        <w:numPr>
          <w:ilvl w:val="0"/>
          <w:numId w:val="27"/>
        </w:numPr>
        <w:ind w:left="284" w:firstLine="0"/>
        <w:rPr>
          <w:rFonts w:cs="Arial"/>
        </w:rPr>
      </w:pPr>
      <w:r w:rsidRPr="00137629">
        <w:rPr>
          <w:rFonts w:cs="Arial"/>
        </w:rPr>
        <w:t>CPV – Wspólny Słownik Zamówień (</w:t>
      </w:r>
      <w:proofErr w:type="spellStart"/>
      <w:r w:rsidRPr="00137629">
        <w:rPr>
          <w:rFonts w:cs="Arial"/>
        </w:rPr>
        <w:t>Common</w:t>
      </w:r>
      <w:proofErr w:type="spellEnd"/>
      <w:r w:rsidRPr="00137629">
        <w:rPr>
          <w:rFonts w:cs="Arial"/>
        </w:rPr>
        <w:t xml:space="preserve"> </w:t>
      </w:r>
      <w:proofErr w:type="spellStart"/>
      <w:r w:rsidRPr="00137629">
        <w:rPr>
          <w:rFonts w:cs="Arial"/>
        </w:rPr>
        <w:t>Procurement</w:t>
      </w:r>
      <w:proofErr w:type="spellEnd"/>
      <w:r w:rsidRPr="00137629">
        <w:rPr>
          <w:rFonts w:cs="Arial"/>
        </w:rPr>
        <w:t xml:space="preserve"> </w:t>
      </w:r>
      <w:proofErr w:type="spellStart"/>
      <w:r w:rsidRPr="00137629">
        <w:rPr>
          <w:rFonts w:cs="Arial"/>
        </w:rPr>
        <w:t>Vocabulary</w:t>
      </w:r>
      <w:proofErr w:type="spellEnd"/>
      <w:r w:rsidRPr="00137629">
        <w:rPr>
          <w:rFonts w:cs="Arial"/>
        </w:rPr>
        <w:t>);</w:t>
      </w:r>
    </w:p>
    <w:p w14:paraId="54A72A27" w14:textId="77777777" w:rsidR="006B3141" w:rsidRPr="00137629" w:rsidRDefault="006B3141" w:rsidP="00B70564">
      <w:pPr>
        <w:pStyle w:val="201Wykazyskrtw"/>
        <w:numPr>
          <w:ilvl w:val="0"/>
          <w:numId w:val="27"/>
        </w:numPr>
        <w:ind w:left="284" w:firstLine="0"/>
        <w:rPr>
          <w:rFonts w:cs="Arial"/>
        </w:rPr>
      </w:pPr>
      <w:r w:rsidRPr="00137629">
        <w:rPr>
          <w:rFonts w:cs="Arial"/>
        </w:rPr>
        <w:t>CUPT – Centrum Unijnych Projektów Transportowych;</w:t>
      </w:r>
    </w:p>
    <w:p w14:paraId="2C08EF37" w14:textId="77777777" w:rsidR="006B3141" w:rsidRPr="00137629" w:rsidRDefault="006B3141" w:rsidP="00B70564">
      <w:pPr>
        <w:pStyle w:val="201Wykazyskrtw"/>
        <w:numPr>
          <w:ilvl w:val="0"/>
          <w:numId w:val="27"/>
        </w:numPr>
        <w:ind w:left="284" w:firstLine="0"/>
        <w:rPr>
          <w:rFonts w:cs="Arial"/>
        </w:rPr>
      </w:pPr>
      <w:r w:rsidRPr="00137629">
        <w:rPr>
          <w:rFonts w:cs="Arial"/>
        </w:rPr>
        <w:t>Dokumentacja geotechniczna – dokumentacja geotechnicznych warunków posadowienia obiektów budowlanych w skład których wchodzi: opinia geotechniczna, dokumentacja badań podłoża gruntowego oraz projekt geotechniczny zgodnie z Rozporządzeniem Ministra Transportu , Budownictwa i Gospodarki Morskiej z dnia 25 kwietnia 2012 r;</w:t>
      </w:r>
    </w:p>
    <w:p w14:paraId="6DCDCAAC" w14:textId="77777777" w:rsidR="006B3141" w:rsidRPr="00137629" w:rsidRDefault="006B3141" w:rsidP="00B70564">
      <w:pPr>
        <w:pStyle w:val="201Wykazyskrtw"/>
        <w:numPr>
          <w:ilvl w:val="0"/>
          <w:numId w:val="27"/>
        </w:numPr>
        <w:ind w:left="284" w:firstLine="0"/>
        <w:rPr>
          <w:rFonts w:cs="Arial"/>
        </w:rPr>
      </w:pPr>
      <w:proofErr w:type="spellStart"/>
      <w:r w:rsidRPr="00137629">
        <w:rPr>
          <w:rFonts w:cs="Arial"/>
        </w:rPr>
        <w:t>dSAT</w:t>
      </w:r>
      <w:proofErr w:type="spellEnd"/>
      <w:r w:rsidRPr="00137629">
        <w:rPr>
          <w:rFonts w:cs="Arial"/>
        </w:rPr>
        <w:t xml:space="preserve"> – urządzenia do detekcji (wykrywania) stanów awaryjnych taboru;</w:t>
      </w:r>
    </w:p>
    <w:p w14:paraId="0AE52372" w14:textId="77777777" w:rsidR="006B3141" w:rsidRPr="00137629" w:rsidRDefault="006B3141" w:rsidP="00B70564">
      <w:pPr>
        <w:pStyle w:val="201Wykazyskrtw"/>
        <w:numPr>
          <w:ilvl w:val="0"/>
          <w:numId w:val="27"/>
        </w:numPr>
        <w:ind w:left="284" w:firstLine="0"/>
        <w:rPr>
          <w:rFonts w:cs="Arial"/>
        </w:rPr>
      </w:pPr>
      <w:r w:rsidRPr="00137629">
        <w:rPr>
          <w:rFonts w:cs="Arial"/>
        </w:rPr>
        <w:t>DTR – dokumentacja techniczno-ruchowa;</w:t>
      </w:r>
    </w:p>
    <w:p w14:paraId="138D82BD" w14:textId="77777777" w:rsidR="006B3141" w:rsidRPr="00137629" w:rsidRDefault="006B3141" w:rsidP="00B70564">
      <w:pPr>
        <w:pStyle w:val="201Wykazyskrtw"/>
        <w:numPr>
          <w:ilvl w:val="0"/>
          <w:numId w:val="27"/>
        </w:numPr>
        <w:ind w:left="284" w:firstLine="0"/>
        <w:rPr>
          <w:rFonts w:cs="Arial"/>
        </w:rPr>
      </w:pPr>
      <w:proofErr w:type="spellStart"/>
      <w:r w:rsidRPr="00137629">
        <w:rPr>
          <w:rFonts w:cs="Arial"/>
        </w:rPr>
        <w:t>eor</w:t>
      </w:r>
      <w:proofErr w:type="spellEnd"/>
      <w:r w:rsidRPr="00137629">
        <w:rPr>
          <w:rFonts w:cs="Arial"/>
        </w:rPr>
        <w:t xml:space="preserve"> – elektryczne ogrzewanie rozjazdów;</w:t>
      </w:r>
    </w:p>
    <w:p w14:paraId="36DD5A96" w14:textId="77777777" w:rsidR="006B3141" w:rsidRPr="00137629" w:rsidRDefault="006B3141" w:rsidP="00B70564">
      <w:pPr>
        <w:pStyle w:val="201Wykazyskrtw"/>
        <w:numPr>
          <w:ilvl w:val="0"/>
          <w:numId w:val="27"/>
        </w:numPr>
        <w:ind w:left="284" w:firstLine="0"/>
        <w:rPr>
          <w:rFonts w:cs="Arial"/>
        </w:rPr>
      </w:pPr>
      <w:r w:rsidRPr="00137629">
        <w:rPr>
          <w:rFonts w:cs="Arial"/>
        </w:rPr>
        <w:t>ETCS – (</w:t>
      </w:r>
      <w:proofErr w:type="spellStart"/>
      <w:r w:rsidRPr="00137629">
        <w:rPr>
          <w:rFonts w:cs="Arial"/>
        </w:rPr>
        <w:t>European</w:t>
      </w:r>
      <w:proofErr w:type="spellEnd"/>
      <w:r w:rsidRPr="00137629">
        <w:rPr>
          <w:rFonts w:cs="Arial"/>
        </w:rPr>
        <w:t xml:space="preserve"> Train Control System) Europejski System Sterowania Pociągiem;</w:t>
      </w:r>
    </w:p>
    <w:p w14:paraId="64E902BC" w14:textId="77777777" w:rsidR="006B3141" w:rsidRPr="00137629" w:rsidRDefault="006B3141" w:rsidP="00B70564">
      <w:pPr>
        <w:pStyle w:val="201Wykazyskrtw"/>
        <w:numPr>
          <w:ilvl w:val="0"/>
          <w:numId w:val="27"/>
        </w:numPr>
        <w:ind w:left="284" w:firstLine="0"/>
        <w:rPr>
          <w:rFonts w:cs="Arial"/>
        </w:rPr>
      </w:pPr>
      <w:r w:rsidRPr="00137629">
        <w:rPr>
          <w:rFonts w:cs="Arial"/>
        </w:rPr>
        <w:t>ERTMS – (</w:t>
      </w:r>
      <w:proofErr w:type="spellStart"/>
      <w:r w:rsidRPr="00137629">
        <w:rPr>
          <w:rFonts w:cs="Arial"/>
        </w:rPr>
        <w:t>European</w:t>
      </w:r>
      <w:proofErr w:type="spellEnd"/>
      <w:r w:rsidRPr="00137629">
        <w:rPr>
          <w:rFonts w:cs="Arial"/>
        </w:rPr>
        <w:t xml:space="preserve"> </w:t>
      </w:r>
      <w:proofErr w:type="spellStart"/>
      <w:r w:rsidRPr="00137629">
        <w:rPr>
          <w:rFonts w:cs="Arial"/>
        </w:rPr>
        <w:t>Rail</w:t>
      </w:r>
      <w:proofErr w:type="spellEnd"/>
      <w:r w:rsidRPr="00137629">
        <w:rPr>
          <w:rFonts w:cs="Arial"/>
        </w:rPr>
        <w:t xml:space="preserve"> </w:t>
      </w:r>
      <w:proofErr w:type="spellStart"/>
      <w:r w:rsidRPr="00137629">
        <w:rPr>
          <w:rFonts w:cs="Arial"/>
        </w:rPr>
        <w:t>Traffic</w:t>
      </w:r>
      <w:proofErr w:type="spellEnd"/>
      <w:r w:rsidRPr="00137629">
        <w:rPr>
          <w:rFonts w:cs="Arial"/>
        </w:rPr>
        <w:t xml:space="preserve"> Management System) Europejski System Zarządzania Ruchem Kolejowym;</w:t>
      </w:r>
    </w:p>
    <w:p w14:paraId="5A1AC2C2" w14:textId="77777777" w:rsidR="006B3141" w:rsidRPr="00137629" w:rsidRDefault="006B3141" w:rsidP="00B70564">
      <w:pPr>
        <w:pStyle w:val="201Wykazyskrtw"/>
        <w:numPr>
          <w:ilvl w:val="0"/>
          <w:numId w:val="27"/>
        </w:numPr>
        <w:ind w:left="284" w:firstLine="0"/>
        <w:rPr>
          <w:rFonts w:cs="Arial"/>
        </w:rPr>
      </w:pPr>
      <w:r w:rsidRPr="00137629">
        <w:rPr>
          <w:rFonts w:cs="Arial"/>
        </w:rPr>
        <w:t>GSM-R – (Global System for Mobile Communications-Railway) - Globalny System Kolejowej Radiokomunikacji Ruchomej;</w:t>
      </w:r>
    </w:p>
    <w:p w14:paraId="4FAE6BDC" w14:textId="77777777" w:rsidR="006B3141" w:rsidRPr="00137629" w:rsidRDefault="006B3141" w:rsidP="00B70564">
      <w:pPr>
        <w:pStyle w:val="201Wykazyskrtw"/>
        <w:numPr>
          <w:ilvl w:val="0"/>
          <w:numId w:val="27"/>
        </w:numPr>
        <w:ind w:left="284" w:firstLine="0"/>
        <w:rPr>
          <w:rFonts w:cs="Arial"/>
        </w:rPr>
      </w:pPr>
      <w:r w:rsidRPr="00137629">
        <w:rPr>
          <w:rFonts w:cs="Arial"/>
        </w:rPr>
        <w:t>IR – PKP Polskie Linie Kolejowe S.A. Centrum Realizacji Inwestycji;</w:t>
      </w:r>
    </w:p>
    <w:p w14:paraId="716CB986" w14:textId="77777777" w:rsidR="006B3141" w:rsidRPr="00137629" w:rsidRDefault="006B3141" w:rsidP="00B70564">
      <w:pPr>
        <w:pStyle w:val="201Wykazyskrtw"/>
        <w:numPr>
          <w:ilvl w:val="0"/>
          <w:numId w:val="27"/>
        </w:numPr>
        <w:ind w:left="284" w:firstLine="0"/>
        <w:rPr>
          <w:rFonts w:cs="Arial"/>
        </w:rPr>
      </w:pPr>
      <w:r w:rsidRPr="00137629">
        <w:rPr>
          <w:rFonts w:cs="Arial"/>
        </w:rPr>
        <w:t>ISE – PKP Polskie Linie Kolejowe S.A. Sekcja Eksploatacji (wykonawcza komórka organizacyjna IZ);</w:t>
      </w:r>
    </w:p>
    <w:p w14:paraId="73164B61" w14:textId="77777777" w:rsidR="006B3141" w:rsidRPr="00137629" w:rsidRDefault="006B3141" w:rsidP="00B70564">
      <w:pPr>
        <w:pStyle w:val="201Wykazyskrtw"/>
        <w:numPr>
          <w:ilvl w:val="0"/>
          <w:numId w:val="27"/>
        </w:numPr>
        <w:ind w:left="284" w:firstLine="0"/>
        <w:rPr>
          <w:rFonts w:cs="Arial"/>
        </w:rPr>
      </w:pPr>
      <w:r w:rsidRPr="00137629">
        <w:rPr>
          <w:rFonts w:cs="Arial"/>
        </w:rPr>
        <w:t>IZ – PKP Polskie Linie Kolejowe S.A. Zakład Linii Kolejowych;</w:t>
      </w:r>
    </w:p>
    <w:p w14:paraId="3956B243" w14:textId="77777777" w:rsidR="006B3141" w:rsidRPr="00137629" w:rsidRDefault="006B3141" w:rsidP="00B70564">
      <w:pPr>
        <w:pStyle w:val="201Wykazyskrtw"/>
        <w:numPr>
          <w:ilvl w:val="0"/>
          <w:numId w:val="27"/>
        </w:numPr>
        <w:ind w:left="284" w:firstLine="0"/>
        <w:rPr>
          <w:rFonts w:cs="Arial"/>
        </w:rPr>
      </w:pPr>
      <w:proofErr w:type="spellStart"/>
      <w:r w:rsidRPr="00137629">
        <w:rPr>
          <w:rFonts w:cs="Arial"/>
        </w:rPr>
        <w:t>KODGiK</w:t>
      </w:r>
      <w:proofErr w:type="spellEnd"/>
      <w:r w:rsidRPr="00137629">
        <w:rPr>
          <w:rFonts w:cs="Arial"/>
        </w:rPr>
        <w:t xml:space="preserve"> – Kolejowy Ośrodek Dokumentacji Geodezyjnej i Kartograficznej;</w:t>
      </w:r>
    </w:p>
    <w:p w14:paraId="4E018F14" w14:textId="77777777" w:rsidR="006B3141" w:rsidRPr="00137629" w:rsidRDefault="006B3141" w:rsidP="00B70564">
      <w:pPr>
        <w:pStyle w:val="201Wykazyskrtw"/>
        <w:numPr>
          <w:ilvl w:val="0"/>
          <w:numId w:val="27"/>
        </w:numPr>
        <w:ind w:left="284" w:firstLine="0"/>
        <w:rPr>
          <w:rFonts w:cs="Arial"/>
        </w:rPr>
      </w:pPr>
      <w:r w:rsidRPr="00137629">
        <w:rPr>
          <w:rFonts w:cs="Arial"/>
        </w:rPr>
        <w:t>KPP – Koncepcja Programowo-Przestrzenna;</w:t>
      </w:r>
    </w:p>
    <w:p w14:paraId="2CDACAD5" w14:textId="77777777" w:rsidR="006B3141" w:rsidRPr="00137629" w:rsidRDefault="006B3141" w:rsidP="00B70564">
      <w:pPr>
        <w:pStyle w:val="201Wykazyskrtw"/>
        <w:numPr>
          <w:ilvl w:val="0"/>
          <w:numId w:val="27"/>
        </w:numPr>
        <w:ind w:left="284" w:firstLine="0"/>
        <w:rPr>
          <w:rFonts w:cs="Arial"/>
        </w:rPr>
      </w:pPr>
      <w:r w:rsidRPr="00137629">
        <w:rPr>
          <w:rFonts w:cs="Arial"/>
        </w:rPr>
        <w:t>LCS – Lokalne Centrum Sterowania;</w:t>
      </w:r>
    </w:p>
    <w:p w14:paraId="60A41BAD" w14:textId="77777777" w:rsidR="006B3141" w:rsidRPr="00137629" w:rsidRDefault="006B3141" w:rsidP="00B70564">
      <w:pPr>
        <w:pStyle w:val="201Wykazyskrtw"/>
        <w:numPr>
          <w:ilvl w:val="0"/>
          <w:numId w:val="27"/>
        </w:numPr>
        <w:ind w:left="284" w:firstLine="0"/>
        <w:rPr>
          <w:rFonts w:cs="Arial"/>
        </w:rPr>
      </w:pPr>
      <w:r w:rsidRPr="00137629">
        <w:rPr>
          <w:rFonts w:cs="Arial"/>
        </w:rPr>
        <w:t>LPN – linia potrzeb nietrakcyjnych;</w:t>
      </w:r>
    </w:p>
    <w:p w14:paraId="12C6B4EF" w14:textId="77777777" w:rsidR="006B3141" w:rsidRPr="00137629" w:rsidRDefault="006B3141" w:rsidP="00B70564">
      <w:pPr>
        <w:pStyle w:val="201Wykazyskrtw"/>
        <w:numPr>
          <w:ilvl w:val="0"/>
          <w:numId w:val="27"/>
        </w:numPr>
        <w:ind w:left="284" w:firstLine="0"/>
        <w:rPr>
          <w:rFonts w:cs="Arial"/>
        </w:rPr>
      </w:pPr>
      <w:r w:rsidRPr="00137629">
        <w:rPr>
          <w:rFonts w:cs="Arial"/>
        </w:rPr>
        <w:t>PDH – (</w:t>
      </w:r>
      <w:proofErr w:type="spellStart"/>
      <w:r w:rsidRPr="00137629">
        <w:rPr>
          <w:rFonts w:cs="Arial"/>
        </w:rPr>
        <w:t>Plesiochronous</w:t>
      </w:r>
      <w:proofErr w:type="spellEnd"/>
      <w:r w:rsidRPr="00137629">
        <w:rPr>
          <w:rFonts w:cs="Arial"/>
        </w:rPr>
        <w:t xml:space="preserve"> Digital Hierarchy) </w:t>
      </w:r>
      <w:proofErr w:type="spellStart"/>
      <w:r w:rsidRPr="00137629">
        <w:rPr>
          <w:rFonts w:cs="Arial"/>
        </w:rPr>
        <w:t>plezjochronione</w:t>
      </w:r>
      <w:proofErr w:type="spellEnd"/>
      <w:r w:rsidRPr="00137629">
        <w:rPr>
          <w:rFonts w:cs="Arial"/>
        </w:rPr>
        <w:t xml:space="preserve"> systemy teletransmisyjne;</w:t>
      </w:r>
    </w:p>
    <w:p w14:paraId="6C17FCAE" w14:textId="77777777" w:rsidR="006B3141" w:rsidRPr="00137629" w:rsidRDefault="006B3141" w:rsidP="00B70564">
      <w:pPr>
        <w:pStyle w:val="201Wykazyskrtw"/>
        <w:numPr>
          <w:ilvl w:val="0"/>
          <w:numId w:val="27"/>
        </w:numPr>
        <w:ind w:left="284" w:firstLine="0"/>
        <w:rPr>
          <w:rFonts w:cs="Arial"/>
        </w:rPr>
      </w:pPr>
      <w:r w:rsidRPr="00137629">
        <w:rPr>
          <w:rFonts w:cs="Arial"/>
        </w:rPr>
        <w:t>PKP PLK S.A. – PKP Polskie Linie Kolejowe S.A.;</w:t>
      </w:r>
    </w:p>
    <w:p w14:paraId="6F458077" w14:textId="77777777" w:rsidR="006B3141" w:rsidRPr="00137629" w:rsidRDefault="006B3141" w:rsidP="00B70564">
      <w:pPr>
        <w:pStyle w:val="201Wykazyskrtw"/>
        <w:numPr>
          <w:ilvl w:val="0"/>
          <w:numId w:val="27"/>
        </w:numPr>
        <w:ind w:left="284" w:firstLine="0"/>
        <w:rPr>
          <w:rFonts w:cs="Arial"/>
        </w:rPr>
      </w:pPr>
      <w:r w:rsidRPr="00137629">
        <w:rPr>
          <w:rFonts w:cs="Arial"/>
        </w:rPr>
        <w:t>PKP S.A. – Polskie Koleje Państwowe S.A.;</w:t>
      </w:r>
    </w:p>
    <w:p w14:paraId="585E4CBD" w14:textId="77777777" w:rsidR="006B3141" w:rsidRPr="00137629" w:rsidRDefault="006B3141" w:rsidP="00B70564">
      <w:pPr>
        <w:pStyle w:val="201Wykazyskrtw"/>
        <w:numPr>
          <w:ilvl w:val="0"/>
          <w:numId w:val="27"/>
        </w:numPr>
        <w:ind w:left="284" w:firstLine="0"/>
        <w:rPr>
          <w:rFonts w:cs="Arial"/>
        </w:rPr>
      </w:pPr>
      <w:r w:rsidRPr="00137629">
        <w:rPr>
          <w:rFonts w:cs="Arial"/>
        </w:rPr>
        <w:t>Plan BIOZ – Plan bezpieczeństwa i ochrony zdrowia;</w:t>
      </w:r>
    </w:p>
    <w:p w14:paraId="34B2E413" w14:textId="77777777" w:rsidR="006B3141" w:rsidRPr="00137629" w:rsidRDefault="006B3141" w:rsidP="00B70564">
      <w:pPr>
        <w:pStyle w:val="201Wykazyskrtw"/>
        <w:numPr>
          <w:ilvl w:val="0"/>
          <w:numId w:val="27"/>
        </w:numPr>
        <w:ind w:left="284" w:firstLine="0"/>
        <w:rPr>
          <w:rFonts w:cs="Arial"/>
        </w:rPr>
      </w:pPr>
      <w:proofErr w:type="spellStart"/>
      <w:r w:rsidRPr="00137629">
        <w:rPr>
          <w:rFonts w:cs="Arial"/>
        </w:rPr>
        <w:t>PODGiK</w:t>
      </w:r>
      <w:proofErr w:type="spellEnd"/>
      <w:r w:rsidRPr="00137629">
        <w:rPr>
          <w:rFonts w:cs="Arial"/>
        </w:rPr>
        <w:t xml:space="preserve"> - Powiatowy Ośrodek Dokumentacji Geodezyjnej i Kartograficznej;</w:t>
      </w:r>
    </w:p>
    <w:p w14:paraId="4DE47894" w14:textId="77777777" w:rsidR="006B3141" w:rsidRPr="00137629" w:rsidRDefault="006B3141" w:rsidP="00B70564">
      <w:pPr>
        <w:pStyle w:val="201Wykazyskrtw"/>
        <w:numPr>
          <w:ilvl w:val="0"/>
          <w:numId w:val="27"/>
        </w:numPr>
        <w:ind w:left="284" w:firstLine="0"/>
        <w:rPr>
          <w:rFonts w:cs="Arial"/>
        </w:rPr>
      </w:pPr>
      <w:r w:rsidRPr="00137629">
        <w:rPr>
          <w:rFonts w:cs="Arial"/>
        </w:rPr>
        <w:t>Postępowanie – postępowanie o udzielenie zamówienia publicznego prowadzone przez Zamawiającego na podstawie niniejszego opisu przedmiotu zamówienia;</w:t>
      </w:r>
    </w:p>
    <w:p w14:paraId="50F2B123" w14:textId="77777777" w:rsidR="006B3141" w:rsidRPr="00137629" w:rsidRDefault="006B3141" w:rsidP="00B70564">
      <w:pPr>
        <w:pStyle w:val="201Wykazyskrtw"/>
        <w:numPr>
          <w:ilvl w:val="0"/>
          <w:numId w:val="27"/>
        </w:numPr>
        <w:ind w:left="284" w:firstLine="0"/>
        <w:rPr>
          <w:rFonts w:cs="Arial"/>
        </w:rPr>
      </w:pPr>
      <w:r w:rsidRPr="00137629">
        <w:rPr>
          <w:rFonts w:cs="Arial"/>
        </w:rPr>
        <w:t>Prawa - przepisy prawa obowiązujące na terenie Rzeczypospolitej Polskiej oraz Regulacje Zamawiającego przedstawione w Załączniku nr 1;</w:t>
      </w:r>
    </w:p>
    <w:p w14:paraId="098270B9" w14:textId="77777777" w:rsidR="006B3141" w:rsidRPr="00137629" w:rsidRDefault="006B3141" w:rsidP="00B70564">
      <w:pPr>
        <w:pStyle w:val="201Wykazyskrtw"/>
        <w:numPr>
          <w:ilvl w:val="0"/>
          <w:numId w:val="27"/>
        </w:numPr>
        <w:ind w:left="284" w:firstLine="0"/>
        <w:rPr>
          <w:rFonts w:cs="Arial"/>
        </w:rPr>
      </w:pPr>
      <w:r w:rsidRPr="00137629">
        <w:rPr>
          <w:rFonts w:cs="Arial"/>
        </w:rPr>
        <w:lastRenderedPageBreak/>
        <w:t xml:space="preserve">Projekt - zakres rzeczowy planowany do realizacji w ramach projektu </w:t>
      </w:r>
      <w:proofErr w:type="spellStart"/>
      <w:r w:rsidRPr="00137629">
        <w:rPr>
          <w:rFonts w:cs="Arial"/>
        </w:rPr>
        <w:t>POIiŚ</w:t>
      </w:r>
      <w:proofErr w:type="spellEnd"/>
      <w:r w:rsidRPr="00137629">
        <w:rPr>
          <w:rFonts w:cs="Arial"/>
        </w:rPr>
        <w:t xml:space="preserve"> 2014-2020 pn. „Prace na alternatywnym ciągu transportowym Bydgoszcz – Trójmiasto”</w:t>
      </w:r>
    </w:p>
    <w:p w14:paraId="6C2B16FC" w14:textId="77777777" w:rsidR="006B3141" w:rsidRPr="00137629" w:rsidRDefault="006B3141" w:rsidP="00B70564">
      <w:pPr>
        <w:pStyle w:val="201Wykazyskrtw"/>
        <w:numPr>
          <w:ilvl w:val="0"/>
          <w:numId w:val="27"/>
        </w:numPr>
        <w:ind w:left="284" w:firstLine="0"/>
        <w:rPr>
          <w:rFonts w:cs="Arial"/>
        </w:rPr>
      </w:pPr>
      <w:r w:rsidRPr="00137629">
        <w:rPr>
          <w:rFonts w:cs="Arial"/>
        </w:rPr>
        <w:t xml:space="preserve">Zamówienie - zakres rzeczowy planowany do realizacji w ramach niniejszego OPZ. </w:t>
      </w:r>
    </w:p>
    <w:p w14:paraId="4C1DC113" w14:textId="77777777" w:rsidR="006B3141" w:rsidRPr="00137629" w:rsidRDefault="006B3141" w:rsidP="00B70564">
      <w:pPr>
        <w:pStyle w:val="201Wykazyskrtw"/>
        <w:numPr>
          <w:ilvl w:val="0"/>
          <w:numId w:val="27"/>
        </w:numPr>
        <w:ind w:left="284" w:firstLine="0"/>
        <w:rPr>
          <w:rFonts w:cs="Arial"/>
        </w:rPr>
      </w:pPr>
      <w:r w:rsidRPr="00137629">
        <w:rPr>
          <w:rFonts w:cs="Arial"/>
        </w:rPr>
        <w:t>Projektant – podmiot – wykonawca niniejszego zamówienia – realizujący prace o charakterze projektowym, dysponujący odpowiednim personelem posiadającym odpowiednie uprawniania i doświadczenie;</w:t>
      </w:r>
    </w:p>
    <w:p w14:paraId="2C84D5BD" w14:textId="77777777" w:rsidR="006B3141" w:rsidRPr="00137629" w:rsidRDefault="006B3141" w:rsidP="00B70564">
      <w:pPr>
        <w:pStyle w:val="201Wykazyskrtw"/>
        <w:numPr>
          <w:ilvl w:val="0"/>
          <w:numId w:val="27"/>
        </w:numPr>
        <w:ind w:left="284" w:firstLine="0"/>
        <w:rPr>
          <w:rFonts w:cs="Arial"/>
        </w:rPr>
      </w:pPr>
      <w:r w:rsidRPr="00137629">
        <w:rPr>
          <w:rFonts w:cs="Arial"/>
        </w:rPr>
        <w:t>PZP – ustawa z dnia 29 stycznia 2004 r. Prawo zamówień publicznych (tj. Dz. U. 2015, poz.  2164),</w:t>
      </w:r>
    </w:p>
    <w:p w14:paraId="7F087358" w14:textId="77777777" w:rsidR="006B3141" w:rsidRPr="00137629" w:rsidRDefault="006B3141" w:rsidP="00B70564">
      <w:pPr>
        <w:pStyle w:val="201Wykazyskrtw"/>
        <w:numPr>
          <w:ilvl w:val="0"/>
          <w:numId w:val="27"/>
        </w:numPr>
        <w:ind w:left="284" w:firstLine="0"/>
        <w:rPr>
          <w:rFonts w:cs="Arial"/>
        </w:rPr>
      </w:pPr>
      <w:r w:rsidRPr="00137629">
        <w:rPr>
          <w:rFonts w:cs="Arial"/>
        </w:rPr>
        <w:t>REOR – Rozdzielnica Elektrycznego Ogrzewania Rozjazdów;</w:t>
      </w:r>
    </w:p>
    <w:p w14:paraId="023E0650" w14:textId="77777777" w:rsidR="006B3141" w:rsidRPr="00137629" w:rsidRDefault="006B3141" w:rsidP="00B70564">
      <w:pPr>
        <w:pStyle w:val="201Wykazyskrtw"/>
        <w:numPr>
          <w:ilvl w:val="0"/>
          <w:numId w:val="27"/>
        </w:numPr>
        <w:ind w:left="284" w:firstLine="0"/>
        <w:rPr>
          <w:rFonts w:cs="Arial"/>
        </w:rPr>
      </w:pPr>
      <w:r w:rsidRPr="00137629">
        <w:rPr>
          <w:rFonts w:cs="Arial"/>
        </w:rPr>
        <w:t>RSO – Rozdzielcza Szafa Oświetleniowa;</w:t>
      </w:r>
    </w:p>
    <w:p w14:paraId="2084CA9C" w14:textId="77777777" w:rsidR="006B3141" w:rsidRPr="00137629" w:rsidRDefault="006B3141" w:rsidP="00B70564">
      <w:pPr>
        <w:pStyle w:val="201Wykazyskrtw"/>
        <w:numPr>
          <w:ilvl w:val="0"/>
          <w:numId w:val="27"/>
        </w:numPr>
        <w:ind w:left="284" w:firstLine="0"/>
        <w:rPr>
          <w:rFonts w:cs="Arial"/>
        </w:rPr>
      </w:pPr>
      <w:r w:rsidRPr="00137629">
        <w:rPr>
          <w:rFonts w:cs="Arial"/>
        </w:rPr>
        <w:t>SANEPID – kolokwialne określenie organu Państwowej Inspekcji Sanitarnej,</w:t>
      </w:r>
    </w:p>
    <w:p w14:paraId="215D8836" w14:textId="77777777" w:rsidR="006B3141" w:rsidRPr="00137629" w:rsidRDefault="006B3141" w:rsidP="00B70564">
      <w:pPr>
        <w:pStyle w:val="201Wykazyskrtw"/>
        <w:numPr>
          <w:ilvl w:val="0"/>
          <w:numId w:val="27"/>
        </w:numPr>
        <w:ind w:left="284" w:firstLine="0"/>
        <w:rPr>
          <w:rFonts w:cs="Arial"/>
        </w:rPr>
      </w:pPr>
      <w:r w:rsidRPr="00137629">
        <w:rPr>
          <w:rFonts w:cs="Arial"/>
        </w:rPr>
        <w:t>SDH – (</w:t>
      </w:r>
      <w:proofErr w:type="spellStart"/>
      <w:r w:rsidRPr="00137629">
        <w:rPr>
          <w:rFonts w:cs="Arial"/>
        </w:rPr>
        <w:t>Synchronous</w:t>
      </w:r>
      <w:proofErr w:type="spellEnd"/>
      <w:r w:rsidRPr="00137629">
        <w:rPr>
          <w:rFonts w:cs="Arial"/>
        </w:rPr>
        <w:t xml:space="preserve"> Digital Hierarchy) synchroniczna hierarchia teletransmisyjnych systemów cyfrowych;</w:t>
      </w:r>
    </w:p>
    <w:p w14:paraId="1C3F3951" w14:textId="77777777" w:rsidR="006B3141" w:rsidRPr="00137629" w:rsidRDefault="006B3141" w:rsidP="00B70564">
      <w:pPr>
        <w:pStyle w:val="201Wykazyskrtw"/>
        <w:numPr>
          <w:ilvl w:val="0"/>
          <w:numId w:val="27"/>
        </w:numPr>
        <w:ind w:left="284" w:firstLine="0"/>
        <w:rPr>
          <w:rFonts w:cs="Arial"/>
        </w:rPr>
      </w:pPr>
      <w:r w:rsidRPr="00137629">
        <w:rPr>
          <w:rFonts w:cs="Arial"/>
        </w:rPr>
        <w:t>SEPE – System Ewidencji Pracy Eksploatacyjnej;</w:t>
      </w:r>
    </w:p>
    <w:p w14:paraId="408686A8" w14:textId="77777777" w:rsidR="006B3141" w:rsidRPr="00137629" w:rsidRDefault="006B3141" w:rsidP="00B70564">
      <w:pPr>
        <w:pStyle w:val="201Wykazyskrtw"/>
        <w:numPr>
          <w:ilvl w:val="0"/>
          <w:numId w:val="27"/>
        </w:numPr>
        <w:ind w:left="284" w:firstLine="0"/>
        <w:rPr>
          <w:rFonts w:cs="Arial"/>
        </w:rPr>
      </w:pPr>
      <w:r w:rsidRPr="00137629">
        <w:rPr>
          <w:rFonts w:cs="Arial"/>
        </w:rPr>
        <w:t>SŁK – System Łączności Kolejowej;</w:t>
      </w:r>
    </w:p>
    <w:p w14:paraId="03E8B7A6" w14:textId="77777777" w:rsidR="006B3141" w:rsidRPr="00137629" w:rsidRDefault="006B3141" w:rsidP="00B70564">
      <w:pPr>
        <w:pStyle w:val="201Wykazyskrtw"/>
        <w:numPr>
          <w:ilvl w:val="0"/>
          <w:numId w:val="27"/>
        </w:numPr>
        <w:ind w:left="284" w:firstLine="0"/>
        <w:rPr>
          <w:rFonts w:cs="Arial"/>
        </w:rPr>
      </w:pPr>
      <w:r w:rsidRPr="00137629">
        <w:rPr>
          <w:rFonts w:cs="Arial"/>
        </w:rPr>
        <w:t>SIWZ – Specyfikacja Istotnych Warunków Zamówienia dla niniejszego postępowania;</w:t>
      </w:r>
    </w:p>
    <w:p w14:paraId="11D9FBE7" w14:textId="77777777" w:rsidR="006B3141" w:rsidRPr="00137629" w:rsidRDefault="006B3141" w:rsidP="00B70564">
      <w:pPr>
        <w:pStyle w:val="201Wykazyskrtw"/>
        <w:numPr>
          <w:ilvl w:val="0"/>
          <w:numId w:val="27"/>
        </w:numPr>
        <w:ind w:left="284" w:firstLine="0"/>
        <w:rPr>
          <w:rFonts w:cs="Arial"/>
        </w:rPr>
      </w:pPr>
      <w:r w:rsidRPr="00137629">
        <w:rPr>
          <w:rFonts w:cs="Arial"/>
        </w:rPr>
        <w:t>SMUE – System Monitoringu Urządzeń Elektroenergetycznych;</w:t>
      </w:r>
    </w:p>
    <w:p w14:paraId="72A180EA" w14:textId="77777777" w:rsidR="006B3141" w:rsidRPr="00137629" w:rsidRDefault="006B3141" w:rsidP="00B70564">
      <w:pPr>
        <w:pStyle w:val="201Wykazyskrtw"/>
        <w:numPr>
          <w:ilvl w:val="0"/>
          <w:numId w:val="27"/>
        </w:numPr>
        <w:ind w:left="284" w:firstLine="0"/>
        <w:rPr>
          <w:rFonts w:cs="Arial"/>
        </w:rPr>
      </w:pPr>
      <w:proofErr w:type="spellStart"/>
      <w:r w:rsidRPr="00137629">
        <w:rPr>
          <w:rFonts w:cs="Arial"/>
        </w:rPr>
        <w:t>srk</w:t>
      </w:r>
      <w:proofErr w:type="spellEnd"/>
      <w:r w:rsidRPr="00137629">
        <w:rPr>
          <w:rFonts w:cs="Arial"/>
        </w:rPr>
        <w:t xml:space="preserve"> – sterowanie ruchem kolejowym;</w:t>
      </w:r>
    </w:p>
    <w:p w14:paraId="38DB9375" w14:textId="77777777" w:rsidR="006B3141" w:rsidRPr="00137629" w:rsidRDefault="006B3141" w:rsidP="00B70564">
      <w:pPr>
        <w:pStyle w:val="201Wykazyskrtw"/>
        <w:numPr>
          <w:ilvl w:val="0"/>
          <w:numId w:val="27"/>
        </w:numPr>
        <w:ind w:left="284" w:firstLine="0"/>
        <w:rPr>
          <w:rFonts w:cs="Arial"/>
        </w:rPr>
      </w:pPr>
      <w:r w:rsidRPr="00137629">
        <w:rPr>
          <w:rFonts w:cs="Arial"/>
        </w:rPr>
        <w:t xml:space="preserve">SW - Studium Wykonalności dla zadania „Dokumentacja przygotowawcza dla II etapu rewitalizacji i modernizacji Korytarza Kościerskiego wraz z modernizacją urządzeń </w:t>
      </w:r>
      <w:proofErr w:type="spellStart"/>
      <w:r w:rsidRPr="00137629">
        <w:rPr>
          <w:rFonts w:cs="Arial"/>
        </w:rPr>
        <w:t>srk</w:t>
      </w:r>
      <w:proofErr w:type="spellEnd"/>
      <w:r w:rsidRPr="00137629">
        <w:rPr>
          <w:rFonts w:cs="Arial"/>
        </w:rPr>
        <w:t xml:space="preserve"> oraz elektryfikacją odc. linii kolejowych nr 201, 214, 229 i linii PKM” Warszawa, lipiec 2015 r.;</w:t>
      </w:r>
    </w:p>
    <w:p w14:paraId="5AB4D27C" w14:textId="77777777" w:rsidR="006B3141" w:rsidRPr="00137629" w:rsidRDefault="006B3141" w:rsidP="00B70564">
      <w:pPr>
        <w:pStyle w:val="201Wykazyskrtw"/>
        <w:numPr>
          <w:ilvl w:val="0"/>
          <w:numId w:val="27"/>
        </w:numPr>
        <w:ind w:left="284" w:firstLine="0"/>
        <w:rPr>
          <w:rFonts w:cs="Arial"/>
        </w:rPr>
      </w:pPr>
      <w:r w:rsidRPr="00137629">
        <w:rPr>
          <w:rFonts w:cs="Arial"/>
        </w:rPr>
        <w:t>TEN-T – Transeuropejska Sieć Transportowa;</w:t>
      </w:r>
    </w:p>
    <w:p w14:paraId="65FBB6DC" w14:textId="77777777" w:rsidR="006B3141" w:rsidRPr="00137629" w:rsidRDefault="006B3141" w:rsidP="00B70564">
      <w:pPr>
        <w:pStyle w:val="201Wykazyskrtw"/>
        <w:numPr>
          <w:ilvl w:val="0"/>
          <w:numId w:val="27"/>
        </w:numPr>
        <w:ind w:left="284" w:firstLine="0"/>
        <w:rPr>
          <w:rFonts w:cs="Arial"/>
        </w:rPr>
      </w:pPr>
      <w:r w:rsidRPr="00137629">
        <w:rPr>
          <w:rFonts w:cs="Arial"/>
        </w:rPr>
        <w:t>TSI –Techniczna Specyfikacja Interoperacyjności;</w:t>
      </w:r>
    </w:p>
    <w:p w14:paraId="04A311A2" w14:textId="77777777" w:rsidR="006B3141" w:rsidRPr="00137629" w:rsidRDefault="006B3141" w:rsidP="00B70564">
      <w:pPr>
        <w:pStyle w:val="201Wykazyskrtw"/>
        <w:numPr>
          <w:ilvl w:val="0"/>
          <w:numId w:val="27"/>
        </w:numPr>
        <w:ind w:left="284" w:firstLine="0"/>
        <w:rPr>
          <w:rFonts w:cs="Arial"/>
        </w:rPr>
      </w:pPr>
      <w:proofErr w:type="spellStart"/>
      <w:r w:rsidRPr="00137629">
        <w:rPr>
          <w:rFonts w:cs="Arial"/>
        </w:rPr>
        <w:t>TVu</w:t>
      </w:r>
      <w:proofErr w:type="spellEnd"/>
      <w:r w:rsidRPr="00137629">
        <w:rPr>
          <w:rFonts w:cs="Arial"/>
        </w:rPr>
        <w:t xml:space="preserve"> – Telewizja Użytkowa - główne zastosowanie na kolei do monitorowania jednopoziomowych przejazdów kolejowych, przejść dla pieszych oraz terenów i obiektów kolejowych;</w:t>
      </w:r>
    </w:p>
    <w:p w14:paraId="7EE8230E" w14:textId="77777777" w:rsidR="006B3141" w:rsidRPr="00137629" w:rsidRDefault="006B3141" w:rsidP="00B70564">
      <w:pPr>
        <w:pStyle w:val="201Wykazyskrtw"/>
        <w:numPr>
          <w:ilvl w:val="0"/>
          <w:numId w:val="27"/>
        </w:numPr>
        <w:ind w:left="284" w:firstLine="0"/>
        <w:rPr>
          <w:rFonts w:cs="Arial"/>
        </w:rPr>
      </w:pPr>
      <w:r w:rsidRPr="00137629">
        <w:rPr>
          <w:rFonts w:cs="Arial"/>
        </w:rPr>
        <w:t>UTK – Urząd Transportu Kolejowego (poprzednio GIK);</w:t>
      </w:r>
    </w:p>
    <w:p w14:paraId="2A95BA90" w14:textId="77777777" w:rsidR="006B3141" w:rsidRPr="00137629" w:rsidRDefault="006B3141" w:rsidP="00B70564">
      <w:pPr>
        <w:pStyle w:val="201Wykazyskrtw"/>
        <w:numPr>
          <w:ilvl w:val="0"/>
          <w:numId w:val="27"/>
        </w:numPr>
        <w:ind w:left="284" w:firstLine="0"/>
        <w:rPr>
          <w:rFonts w:cs="Arial"/>
        </w:rPr>
      </w:pPr>
      <w:r w:rsidRPr="00137629">
        <w:rPr>
          <w:rFonts w:cs="Arial"/>
        </w:rPr>
        <w:t>Wykonawca – podmiot wyłoniony w wyniku przetargu, realizujący niniejsze zamówienie;</w:t>
      </w:r>
    </w:p>
    <w:p w14:paraId="4D22DE22" w14:textId="77777777" w:rsidR="006B3141" w:rsidRPr="00137629" w:rsidRDefault="006B3141" w:rsidP="00B70564">
      <w:pPr>
        <w:pStyle w:val="201Wykazyskrtw"/>
        <w:numPr>
          <w:ilvl w:val="0"/>
          <w:numId w:val="27"/>
        </w:numPr>
        <w:ind w:left="284" w:firstLine="0"/>
        <w:rPr>
          <w:rFonts w:cs="Arial"/>
        </w:rPr>
      </w:pPr>
      <w:r w:rsidRPr="00137629">
        <w:rPr>
          <w:rFonts w:cs="Arial"/>
        </w:rPr>
        <w:t>Zakład Elektroenergetyczny – firma zajmująca się dystrybucją i wytwarzaniem energii elektrycznej;</w:t>
      </w:r>
    </w:p>
    <w:p w14:paraId="4DB0A48E" w14:textId="77777777" w:rsidR="006B3141" w:rsidRPr="00137629" w:rsidRDefault="006B3141" w:rsidP="00B70564">
      <w:pPr>
        <w:pStyle w:val="201Wykazyskrtw"/>
        <w:numPr>
          <w:ilvl w:val="0"/>
          <w:numId w:val="27"/>
        </w:numPr>
        <w:ind w:left="284" w:firstLine="0"/>
        <w:rPr>
          <w:rFonts w:cs="Arial"/>
        </w:rPr>
      </w:pPr>
      <w:r w:rsidRPr="00137629">
        <w:rPr>
          <w:rFonts w:cs="Arial"/>
        </w:rPr>
        <w:t>Zamawiający – zleceniodawca niniejszego zamówienia, tj. PKP Polskie Linie Kolejowe S.A., reprezentowany zgodnie z warunkami umowy;</w:t>
      </w:r>
    </w:p>
    <w:p w14:paraId="0CA5AC23" w14:textId="77777777" w:rsidR="006B3141" w:rsidRPr="00137629" w:rsidRDefault="006B3141" w:rsidP="00B70564">
      <w:pPr>
        <w:pStyle w:val="201Wykazyskrtw"/>
        <w:numPr>
          <w:ilvl w:val="0"/>
          <w:numId w:val="27"/>
        </w:numPr>
        <w:ind w:left="284" w:firstLine="0"/>
        <w:rPr>
          <w:rFonts w:cs="Arial"/>
        </w:rPr>
      </w:pPr>
      <w:r w:rsidRPr="00137629">
        <w:rPr>
          <w:rFonts w:cs="Arial"/>
        </w:rPr>
        <w:t>Zamówienie/Umowa – zamówienie publiczne, którego przedmiot został w sposób szczegółowy opisany w niniejszym opisie przedmiotu zamówienia;</w:t>
      </w:r>
    </w:p>
    <w:p w14:paraId="4AC9784E" w14:textId="77777777" w:rsidR="006B3141" w:rsidRPr="00137629" w:rsidRDefault="006B3141" w:rsidP="00B70564">
      <w:pPr>
        <w:pStyle w:val="201Wykazyskrtw"/>
        <w:numPr>
          <w:ilvl w:val="0"/>
          <w:numId w:val="27"/>
        </w:numPr>
        <w:ind w:left="284" w:firstLine="0"/>
        <w:rPr>
          <w:rFonts w:cs="Arial"/>
        </w:rPr>
      </w:pPr>
      <w:r w:rsidRPr="00137629">
        <w:rPr>
          <w:rFonts w:cs="Arial"/>
        </w:rPr>
        <w:t>ZOPI – Zespół Oceny Projektów Inwestycyjnych w PKP Polskich Liniach Kolejowych S.A.;</w:t>
      </w:r>
    </w:p>
    <w:p w14:paraId="2E192E04" w14:textId="77777777" w:rsidR="006B3141" w:rsidRPr="00137629" w:rsidRDefault="006B3141" w:rsidP="00B70564">
      <w:pPr>
        <w:pStyle w:val="201Wykazyskrtw"/>
        <w:numPr>
          <w:ilvl w:val="0"/>
          <w:numId w:val="27"/>
        </w:numPr>
        <w:ind w:left="284" w:firstLine="0"/>
        <w:rPr>
          <w:rFonts w:cs="Arial"/>
        </w:rPr>
      </w:pPr>
      <w:r w:rsidRPr="00137629">
        <w:rPr>
          <w:rFonts w:cs="Arial"/>
        </w:rPr>
        <w:t>ZUDP – Zespół Uzgadniania Dokumentacji Projektowej w PKP S.A.</w:t>
      </w:r>
    </w:p>
    <w:p w14:paraId="17071597" w14:textId="77777777" w:rsidR="000A2A8E" w:rsidRPr="00494C62" w:rsidRDefault="000A2A8E" w:rsidP="003E0881">
      <w:pPr>
        <w:pStyle w:val="Nagwek1"/>
        <w:numPr>
          <w:ilvl w:val="0"/>
          <w:numId w:val="46"/>
        </w:numPr>
      </w:pPr>
      <w:bookmarkStart w:id="1" w:name="_Toc504994212"/>
      <w:bookmarkStart w:id="2" w:name="_Toc182470375"/>
      <w:r w:rsidRPr="00494C62">
        <w:lastRenderedPageBreak/>
        <w:t>Podstawa opracowania</w:t>
      </w:r>
      <w:bookmarkEnd w:id="2"/>
    </w:p>
    <w:p w14:paraId="05D3F5EF" w14:textId="77777777" w:rsidR="00494C62" w:rsidRDefault="00494C62" w:rsidP="00B70564">
      <w:pPr>
        <w:numPr>
          <w:ilvl w:val="0"/>
          <w:numId w:val="34"/>
        </w:numPr>
      </w:pPr>
      <w:r w:rsidRPr="00494C62">
        <w:t xml:space="preserve">Umowa nr 90/105/0050/17/Z/I podpisana pomiędzy PKP Polskie Linie Kolejowe S.A. a Konsorcjum Firm: </w:t>
      </w:r>
      <w:proofErr w:type="spellStart"/>
      <w:r w:rsidRPr="00494C62">
        <w:t>Egis</w:t>
      </w:r>
      <w:proofErr w:type="spellEnd"/>
      <w:r w:rsidRPr="00494C62">
        <w:t xml:space="preserve"> Poland Sp. z o.o. (Lider) oraz </w:t>
      </w:r>
      <w:r w:rsidR="00F25DE8">
        <w:t>Databout</w:t>
      </w:r>
      <w:r w:rsidRPr="00494C62">
        <w:t xml:space="preserve"> Sp. z o.o. (Partner).</w:t>
      </w:r>
    </w:p>
    <w:p w14:paraId="2F8E8E84" w14:textId="77777777" w:rsidR="00F25DE8" w:rsidRPr="00F25DE8" w:rsidRDefault="00F25DE8" w:rsidP="00B70564">
      <w:pPr>
        <w:numPr>
          <w:ilvl w:val="0"/>
          <w:numId w:val="34"/>
        </w:numPr>
        <w:spacing w:before="0"/>
        <w:rPr>
          <w:rFonts w:eastAsia="Calibri" w:cs="Arial"/>
          <w:szCs w:val="22"/>
        </w:rPr>
      </w:pPr>
      <w:r w:rsidRPr="006D24F7">
        <w:rPr>
          <w:rFonts w:eastAsia="Calibri" w:cs="Arial"/>
          <w:szCs w:val="22"/>
        </w:rPr>
        <w:t xml:space="preserve">Decyzja o środowiskowych uwarunkowaniach znak </w:t>
      </w:r>
      <w:r>
        <w:rPr>
          <w:rFonts w:eastAsia="Calibri" w:cs="Arial"/>
          <w:szCs w:val="22"/>
        </w:rPr>
        <w:br/>
      </w:r>
      <w:r w:rsidRPr="006D24F7">
        <w:rPr>
          <w:rFonts w:eastAsia="Calibri" w:cs="Arial"/>
          <w:szCs w:val="22"/>
        </w:rPr>
        <w:t>RDOŚ-Gd-WOO.420.76.2018.MR.LK.JP.111 z dnia 30.06.2020 r. wydana przez Regionalnego Dyrektora Ochrony Środowiska w Gdańsku.</w:t>
      </w:r>
    </w:p>
    <w:p w14:paraId="0AFE3CBE" w14:textId="77777777" w:rsidR="00494C62" w:rsidRPr="00494C62" w:rsidRDefault="00494C62" w:rsidP="00B70564">
      <w:pPr>
        <w:numPr>
          <w:ilvl w:val="0"/>
          <w:numId w:val="34"/>
        </w:numPr>
      </w:pPr>
      <w:r w:rsidRPr="00494C62">
        <w:t xml:space="preserve">Mapa </w:t>
      </w:r>
      <w:proofErr w:type="spellStart"/>
      <w:r w:rsidRPr="00494C62">
        <w:t>sytuacyjno</w:t>
      </w:r>
      <w:proofErr w:type="spellEnd"/>
      <w:r w:rsidRPr="00494C62">
        <w:t xml:space="preserve"> – wysokościowa;</w:t>
      </w:r>
    </w:p>
    <w:p w14:paraId="566CEFE2" w14:textId="77777777" w:rsidR="00494C62" w:rsidRPr="00494C62" w:rsidRDefault="00494C62" w:rsidP="00B70564">
      <w:pPr>
        <w:numPr>
          <w:ilvl w:val="0"/>
          <w:numId w:val="34"/>
        </w:numPr>
      </w:pPr>
      <w:r w:rsidRPr="00494C62">
        <w:t>Konsultacje i uzgodnienia z:</w:t>
      </w:r>
    </w:p>
    <w:p w14:paraId="2C3B870C" w14:textId="77777777" w:rsidR="00494C62" w:rsidRPr="00494C62" w:rsidRDefault="00494C62" w:rsidP="00B70564">
      <w:pPr>
        <w:numPr>
          <w:ilvl w:val="1"/>
          <w:numId w:val="34"/>
        </w:numPr>
      </w:pPr>
      <w:r w:rsidRPr="00494C62">
        <w:t>Zamawiającym,</w:t>
      </w:r>
    </w:p>
    <w:p w14:paraId="02B897F4" w14:textId="77777777" w:rsidR="00494C62" w:rsidRPr="00494C62" w:rsidRDefault="00494C62" w:rsidP="00B70564">
      <w:pPr>
        <w:numPr>
          <w:ilvl w:val="1"/>
          <w:numId w:val="34"/>
        </w:numPr>
      </w:pPr>
      <w:r w:rsidRPr="00494C62">
        <w:t>Zarządcą Linii Kolejowej – PKP Polskie Linie Kolejowe S.A. Zakład Linii Kolejowych,</w:t>
      </w:r>
    </w:p>
    <w:p w14:paraId="7EAA0EC7" w14:textId="77777777" w:rsidR="00494C62" w:rsidRPr="00494C62" w:rsidRDefault="00494C62" w:rsidP="00B70564">
      <w:pPr>
        <w:numPr>
          <w:ilvl w:val="1"/>
          <w:numId w:val="34"/>
        </w:numPr>
      </w:pPr>
      <w:r w:rsidRPr="00494C62">
        <w:t>Zespołem projektantów;</w:t>
      </w:r>
    </w:p>
    <w:p w14:paraId="5D05EFC4" w14:textId="77777777" w:rsidR="00494C62" w:rsidRPr="00494C62" w:rsidRDefault="00494C62" w:rsidP="00B70564">
      <w:pPr>
        <w:numPr>
          <w:ilvl w:val="0"/>
          <w:numId w:val="34"/>
        </w:numPr>
      </w:pPr>
      <w:r w:rsidRPr="00494C62">
        <w:t>Wizja lokalna w terenie i pomiary inwentaryzacyjne;</w:t>
      </w:r>
    </w:p>
    <w:p w14:paraId="47CC0C57" w14:textId="77777777" w:rsidR="00494C62" w:rsidRPr="00494C62" w:rsidRDefault="00494C62" w:rsidP="00B70564">
      <w:pPr>
        <w:numPr>
          <w:ilvl w:val="0"/>
          <w:numId w:val="34"/>
        </w:numPr>
      </w:pPr>
      <w:r w:rsidRPr="00494C62">
        <w:t>Obowiązujące normy, przepisy, literatura techniczna, publikacje oraz inne związane przepisy i wytyczne;</w:t>
      </w:r>
    </w:p>
    <w:p w14:paraId="7A025326" w14:textId="77777777" w:rsidR="00494C62" w:rsidRPr="00494C62" w:rsidRDefault="00494C62" w:rsidP="00B70564">
      <w:pPr>
        <w:numPr>
          <w:ilvl w:val="0"/>
          <w:numId w:val="34"/>
        </w:numPr>
      </w:pPr>
      <w:r w:rsidRPr="00494C62">
        <w:t>Przepisy i Instrukcje obowiązujące w Spółce PKP Polskie Linie Kolejowe S.A.;</w:t>
      </w:r>
    </w:p>
    <w:p w14:paraId="463CC813" w14:textId="77777777" w:rsidR="00494C62" w:rsidRPr="00494C62" w:rsidRDefault="00494C62" w:rsidP="00B70564">
      <w:pPr>
        <w:numPr>
          <w:ilvl w:val="0"/>
          <w:numId w:val="34"/>
        </w:numPr>
      </w:pPr>
      <w:r w:rsidRPr="00494C62">
        <w:t>Warunki techniczne przyłączenia do sieci urządzeń elektroenergetycznych,</w:t>
      </w:r>
    </w:p>
    <w:p w14:paraId="24D450B4" w14:textId="77777777" w:rsidR="006B3141" w:rsidRPr="00EA502E" w:rsidRDefault="000A2A8E" w:rsidP="003E0881">
      <w:pPr>
        <w:pStyle w:val="Nagwek1"/>
        <w:numPr>
          <w:ilvl w:val="0"/>
          <w:numId w:val="46"/>
        </w:numPr>
      </w:pPr>
      <w:bookmarkStart w:id="3" w:name="_Toc182470376"/>
      <w:r>
        <w:t xml:space="preserve">Przedmiot i zakres </w:t>
      </w:r>
      <w:bookmarkEnd w:id="1"/>
      <w:r>
        <w:t>opracowania</w:t>
      </w:r>
      <w:bookmarkEnd w:id="3"/>
      <w:r w:rsidR="006B3141" w:rsidRPr="00EA502E">
        <w:t xml:space="preserve"> </w:t>
      </w:r>
    </w:p>
    <w:p w14:paraId="0028CE07" w14:textId="77777777" w:rsidR="006B3141" w:rsidRDefault="000A2A8E" w:rsidP="006B3141">
      <w:r>
        <w:t>Tematem o</w:t>
      </w:r>
      <w:r w:rsidR="006A36A3">
        <w:t>pracowania jest projekt wykonawczy</w:t>
      </w:r>
      <w:r>
        <w:t xml:space="preserve"> </w:t>
      </w:r>
      <w:r w:rsidR="00692010">
        <w:t>przyłącza elektrycznego oraz oświetlenia terenu projektowanego</w:t>
      </w:r>
      <w:r>
        <w:t xml:space="preserve"> </w:t>
      </w:r>
      <w:r w:rsidR="00F84BC0">
        <w:t>zestawu kontenerów dla urządzeń SRK w Żukowie Wschodnim.</w:t>
      </w:r>
    </w:p>
    <w:p w14:paraId="3874A4B5" w14:textId="77777777" w:rsidR="00B042B4" w:rsidRPr="00B042B4" w:rsidRDefault="00B042B4" w:rsidP="003E0881">
      <w:pPr>
        <w:pStyle w:val="Nagwek1"/>
        <w:numPr>
          <w:ilvl w:val="0"/>
          <w:numId w:val="46"/>
        </w:numPr>
      </w:pPr>
      <w:bookmarkStart w:id="4" w:name="_Toc182470377"/>
      <w:r>
        <w:t>Stan projektowany</w:t>
      </w:r>
      <w:bookmarkEnd w:id="4"/>
    </w:p>
    <w:p w14:paraId="6DDF7624" w14:textId="77777777" w:rsidR="0098206F" w:rsidRPr="0098206F" w:rsidRDefault="0098206F" w:rsidP="003E0881">
      <w:pPr>
        <w:pStyle w:val="Nagwek2"/>
        <w:numPr>
          <w:ilvl w:val="0"/>
          <w:numId w:val="44"/>
        </w:numPr>
      </w:pPr>
      <w:bookmarkStart w:id="5" w:name="_Toc182470378"/>
      <w:r>
        <w:t>Zasilanie budynku</w:t>
      </w:r>
      <w:bookmarkEnd w:id="5"/>
      <w:r w:rsidRPr="0098206F">
        <w:t xml:space="preserve"> </w:t>
      </w:r>
    </w:p>
    <w:p w14:paraId="30C428C2" w14:textId="51768FE8" w:rsidR="00494C62" w:rsidRDefault="0098206F" w:rsidP="0098206F">
      <w:r>
        <w:t>Zasilanie</w:t>
      </w:r>
      <w:r w:rsidR="00494C62" w:rsidRPr="00494C62">
        <w:t xml:space="preserve"> przyłącza podstawowego budynku projektuje się wykonać poprzez zestaw złą</w:t>
      </w:r>
      <w:r w:rsidR="00494C62">
        <w:t>czowo – pomiarowy ZZP usytuowany</w:t>
      </w:r>
      <w:r w:rsidR="00494C62" w:rsidRPr="00494C62">
        <w:t xml:space="preserve"> w pobliżu stacji transformatorowej zasilanej z LPN. W zestawie ZZP będzie znajdował się </w:t>
      </w:r>
      <w:r w:rsidR="00494C62">
        <w:t xml:space="preserve">układ </w:t>
      </w:r>
      <w:r w:rsidR="00494C62" w:rsidRPr="00494C62">
        <w:t>pomiarowo-rozliczeniowy energii elektrycznej. Z zestawu będzi</w:t>
      </w:r>
      <w:r w:rsidR="00EF30C4">
        <w:t>e wyprowadzona linia kablowa do złącza kablowego nastawni ZKN zlokalizowanego na elewacji budynku</w:t>
      </w:r>
      <w:r w:rsidR="00494C62" w:rsidRPr="00494C62">
        <w:t>.</w:t>
      </w:r>
      <w:r w:rsidR="00A66EF3">
        <w:t xml:space="preserve"> W ZKN znajdować się będzie wydzielona celka zestawu ochrony przepięciowej ZOP z ogranicznikami przepięć, iskiernikowymi TYP 1</w:t>
      </w:r>
      <w:r w:rsidR="00BC7351">
        <w:t>+2</w:t>
      </w:r>
      <w:r w:rsidR="00A66EF3">
        <w:t>.</w:t>
      </w:r>
    </w:p>
    <w:p w14:paraId="705C60AF" w14:textId="77777777" w:rsidR="003F157F" w:rsidRDefault="00EF30C4" w:rsidP="0098206F">
      <w:r>
        <w:t>Jako zasilanie rezer</w:t>
      </w:r>
      <w:r w:rsidR="00B042B4">
        <w:t>wowe dla potrzeb branży SRK, TT</w:t>
      </w:r>
      <w:r>
        <w:t xml:space="preserve"> projektuje się </w:t>
      </w:r>
      <w:r w:rsidR="003F157F">
        <w:t>przyłącz z sieci ENERGA Operator S.A.. Z zestawu złączowo-pomiarowego ZZP wykonanego przez ENERGA Operator S.A. będzie wyprowadzona linia kablowa do złącza ZKN, z którego będzie wyprowadzone zasilanie rezerwowe bezpośrednio do szafy z układem SZR (SZR w zakresie branży SRK).</w:t>
      </w:r>
    </w:p>
    <w:p w14:paraId="22F5FAFC" w14:textId="5B127656" w:rsidR="00A66EF3" w:rsidRDefault="00A66EF3" w:rsidP="00A66EF3">
      <w:r w:rsidRPr="00E871CE">
        <w:t>W złączu kablowym ZKN zainstalowan</w:t>
      </w:r>
      <w:r>
        <w:t>e</w:t>
      </w:r>
      <w:r w:rsidRPr="00E871CE">
        <w:t xml:space="preserve"> będ</w:t>
      </w:r>
      <w:r>
        <w:t xml:space="preserve">ą rozłączniki izolacyjne sterowane przyciskiem ppoż. stanowiącym główny wyłącznik prądu - </w:t>
      </w:r>
      <w:r w:rsidRPr="00E871CE">
        <w:t>wyłącznik ppoż.</w:t>
      </w:r>
    </w:p>
    <w:p w14:paraId="71B84A70" w14:textId="77777777" w:rsidR="00C07740" w:rsidRDefault="00C07740" w:rsidP="00C07740">
      <w:r>
        <w:t xml:space="preserve">Złącze ZKN projektowane w ramach opracowania </w:t>
      </w:r>
      <w:r w:rsidRPr="00A71594">
        <w:rPr>
          <w:i/>
          <w:iCs/>
        </w:rPr>
        <w:t>Część 8.</w:t>
      </w:r>
      <w:r>
        <w:rPr>
          <w:i/>
          <w:iCs/>
        </w:rPr>
        <w:t>2</w:t>
      </w:r>
      <w:r w:rsidRPr="00A71594">
        <w:rPr>
          <w:i/>
          <w:iCs/>
        </w:rPr>
        <w:t xml:space="preserve"> – </w:t>
      </w:r>
      <w:r>
        <w:rPr>
          <w:i/>
          <w:iCs/>
        </w:rPr>
        <w:t>Zestaw kontenerów dla urządzeń SRK w Żukowie Wschodnim</w:t>
      </w:r>
      <w:r w:rsidRPr="00A71594">
        <w:rPr>
          <w:i/>
          <w:iCs/>
        </w:rPr>
        <w:t>; Zeszyt 3 – Instalacje elektryczne.</w:t>
      </w:r>
    </w:p>
    <w:p w14:paraId="51AA4E1E" w14:textId="77777777" w:rsidR="00264116" w:rsidRPr="00264116" w:rsidRDefault="00264116" w:rsidP="0052565A">
      <w:pPr>
        <w:pStyle w:val="Nagwek2"/>
      </w:pPr>
      <w:bookmarkStart w:id="6" w:name="_Toc2847999"/>
      <w:bookmarkStart w:id="7" w:name="_Toc2848000"/>
      <w:bookmarkStart w:id="8" w:name="_Toc2848001"/>
      <w:bookmarkStart w:id="9" w:name="_Toc2848002"/>
      <w:bookmarkStart w:id="10" w:name="_Toc2848003"/>
      <w:bookmarkStart w:id="11" w:name="_Toc2848004"/>
      <w:bookmarkStart w:id="12" w:name="_Toc2848005"/>
      <w:bookmarkStart w:id="13" w:name="_Toc2672686"/>
      <w:bookmarkStart w:id="14" w:name="_Toc182470379"/>
      <w:bookmarkEnd w:id="6"/>
      <w:bookmarkEnd w:id="7"/>
      <w:bookmarkEnd w:id="8"/>
      <w:bookmarkEnd w:id="9"/>
      <w:bookmarkEnd w:id="10"/>
      <w:bookmarkEnd w:id="11"/>
      <w:bookmarkEnd w:id="12"/>
      <w:r w:rsidRPr="00264116">
        <w:t>Instalacja oświetlenia zewnętrznego</w:t>
      </w:r>
      <w:bookmarkEnd w:id="13"/>
      <w:bookmarkEnd w:id="14"/>
    </w:p>
    <w:p w14:paraId="0D83B410" w14:textId="77777777" w:rsidR="00AB3EA4" w:rsidRDefault="00AB3EA4" w:rsidP="00264116">
      <w:pPr>
        <w:ind w:left="0"/>
        <w:rPr>
          <w:rFonts w:cs="Arial"/>
          <w:szCs w:val="22"/>
        </w:rPr>
      </w:pPr>
      <w:r w:rsidRPr="005672C2">
        <w:rPr>
          <w:rFonts w:cs="Arial"/>
          <w:szCs w:val="22"/>
        </w:rPr>
        <w:t>Oświetlenie obiektów i terenów kolejowych zostanie zrealizowane z wykorzystaniem opraw oświetleniowych dopuszczonych do stosowania na terenach kolejowych i spełniających wymagania stawiane przez PKP PLK S.A. oraz normę PN-EN 12464-2.</w:t>
      </w:r>
    </w:p>
    <w:p w14:paraId="109F7127" w14:textId="77777777" w:rsidR="00AB3EA4" w:rsidRPr="003B59C7" w:rsidRDefault="00AB3EA4" w:rsidP="00AB3EA4">
      <w:pPr>
        <w:spacing w:before="0"/>
        <w:ind w:left="0"/>
        <w:rPr>
          <w:lang w:eastAsia="x-none"/>
        </w:rPr>
      </w:pPr>
      <w:r w:rsidRPr="003B59C7">
        <w:rPr>
          <w:lang w:eastAsia="x-none"/>
        </w:rPr>
        <w:t xml:space="preserve">Oświetlenie </w:t>
      </w:r>
      <w:r>
        <w:rPr>
          <w:lang w:eastAsia="x-none"/>
        </w:rPr>
        <w:t>terenu wokół budynku</w:t>
      </w:r>
      <w:r w:rsidRPr="003B59C7">
        <w:rPr>
          <w:lang w:eastAsia="x-none"/>
        </w:rPr>
        <w:t xml:space="preserve"> projektuje się przy wykorzystaniu słupów w II klasie ochronności kompozytowych, z oprawami o stopniu szczelności min IP65 i źródłami światła LED. Sposób zawieszenia i rozmieszczenia opraw oświetleniowych zapewnia właściwe, normatywne parametry </w:t>
      </w:r>
      <w:r>
        <w:rPr>
          <w:lang w:eastAsia="x-none"/>
        </w:rPr>
        <w:t>oświetlenia.</w:t>
      </w:r>
    </w:p>
    <w:p w14:paraId="4FC4A681" w14:textId="77777777" w:rsidR="00AB3EA4" w:rsidRDefault="00AB3EA4" w:rsidP="00AB3EA4">
      <w:pPr>
        <w:spacing w:before="0"/>
        <w:ind w:left="0"/>
        <w:rPr>
          <w:rFonts w:cs="Arial"/>
          <w:szCs w:val="22"/>
        </w:rPr>
      </w:pPr>
      <w:r>
        <w:rPr>
          <w:lang w:eastAsia="x-none"/>
        </w:rPr>
        <w:t>Oświetlenie</w:t>
      </w:r>
      <w:r w:rsidRPr="003B59C7">
        <w:rPr>
          <w:lang w:eastAsia="x-none"/>
        </w:rPr>
        <w:t xml:space="preserve"> będzie zasilane i sterowane z rozdzielnic</w:t>
      </w:r>
      <w:r w:rsidR="003F157F">
        <w:rPr>
          <w:lang w:eastAsia="x-none"/>
        </w:rPr>
        <w:t>y ZK.13-1</w:t>
      </w:r>
      <w:r>
        <w:rPr>
          <w:lang w:eastAsia="x-none"/>
        </w:rPr>
        <w:t xml:space="preserve"> wspólnej</w:t>
      </w:r>
      <w:r w:rsidRPr="003B59C7">
        <w:rPr>
          <w:lang w:eastAsia="x-none"/>
        </w:rPr>
        <w:t xml:space="preserve"> dla celów oświetlenia </w:t>
      </w:r>
      <w:r>
        <w:rPr>
          <w:lang w:eastAsia="x-none"/>
        </w:rPr>
        <w:t xml:space="preserve">terenu wokół budynku oraz </w:t>
      </w:r>
      <w:r w:rsidR="003F157F">
        <w:rPr>
          <w:lang w:eastAsia="x-none"/>
        </w:rPr>
        <w:t>zasilania kontenera TT w km 178,464.</w:t>
      </w:r>
      <w:r w:rsidRPr="003B59C7">
        <w:rPr>
          <w:lang w:eastAsia="x-none"/>
        </w:rPr>
        <w:t xml:space="preserve"> </w:t>
      </w:r>
    </w:p>
    <w:p w14:paraId="46348BB0" w14:textId="5FAC0C4D" w:rsidR="002968F6" w:rsidRPr="00422571" w:rsidRDefault="00264116" w:rsidP="00AB3EA4">
      <w:pPr>
        <w:ind w:left="0"/>
        <w:rPr>
          <w:rFonts w:cs="Arial"/>
          <w:szCs w:val="22"/>
        </w:rPr>
      </w:pPr>
      <w:r w:rsidRPr="00480DFB">
        <w:rPr>
          <w:rFonts w:cs="Arial"/>
          <w:szCs w:val="22"/>
        </w:rPr>
        <w:t xml:space="preserve">Nad </w:t>
      </w:r>
      <w:r w:rsidR="002B3B04">
        <w:rPr>
          <w:rFonts w:cs="Arial"/>
          <w:szCs w:val="22"/>
        </w:rPr>
        <w:t>drzwiami wejściowymi do budynku</w:t>
      </w:r>
      <w:r>
        <w:rPr>
          <w:rFonts w:cs="Arial"/>
          <w:szCs w:val="22"/>
        </w:rPr>
        <w:t xml:space="preserve"> oraz </w:t>
      </w:r>
      <w:r w:rsidR="00C338D0">
        <w:rPr>
          <w:rFonts w:cs="Arial"/>
          <w:szCs w:val="22"/>
        </w:rPr>
        <w:t xml:space="preserve">pomieszczenia agregatu projektuje się oprawy </w:t>
      </w:r>
      <w:r w:rsidR="002968F6">
        <w:rPr>
          <w:rFonts w:cs="Arial"/>
          <w:szCs w:val="22"/>
        </w:rPr>
        <w:t>zewnętrzne</w:t>
      </w:r>
      <w:r w:rsidRPr="00480DFB">
        <w:rPr>
          <w:rFonts w:cs="Arial"/>
          <w:szCs w:val="22"/>
        </w:rPr>
        <w:t xml:space="preserve">. </w:t>
      </w:r>
      <w:r w:rsidR="002968F6" w:rsidRPr="00E871CE">
        <w:rPr>
          <w:rFonts w:cs="Arial"/>
          <w:szCs w:val="22"/>
        </w:rPr>
        <w:t>Oświetlenie zewnętrzne załączane będzie za pomocą łącznika dwubiegowego umożliwiającego</w:t>
      </w:r>
      <w:r w:rsidR="002968F6">
        <w:rPr>
          <w:rFonts w:cs="Arial"/>
          <w:szCs w:val="22"/>
        </w:rPr>
        <w:t xml:space="preserve"> załączenie oświetlenie na stałe </w:t>
      </w:r>
      <w:r w:rsidR="00692010">
        <w:rPr>
          <w:rFonts w:cs="Arial"/>
          <w:szCs w:val="22"/>
        </w:rPr>
        <w:t xml:space="preserve">oraz </w:t>
      </w:r>
      <w:r w:rsidR="002968F6" w:rsidRPr="0037429C">
        <w:rPr>
          <w:rFonts w:cs="Arial"/>
          <w:szCs w:val="22"/>
        </w:rPr>
        <w:t>czuj</w:t>
      </w:r>
      <w:r w:rsidR="002968F6">
        <w:rPr>
          <w:rFonts w:cs="Arial"/>
          <w:szCs w:val="22"/>
        </w:rPr>
        <w:t>ni</w:t>
      </w:r>
      <w:r w:rsidR="002968F6" w:rsidRPr="0037429C">
        <w:rPr>
          <w:rFonts w:cs="Arial"/>
          <w:szCs w:val="22"/>
        </w:rPr>
        <w:t>ki ruchu</w:t>
      </w:r>
      <w:r w:rsidRPr="00480DFB">
        <w:rPr>
          <w:rFonts w:cs="Arial"/>
          <w:szCs w:val="22"/>
        </w:rPr>
        <w:t>.</w:t>
      </w:r>
      <w:r w:rsidR="00AB3EA4">
        <w:rPr>
          <w:rFonts w:cs="Arial"/>
          <w:szCs w:val="22"/>
        </w:rPr>
        <w:t xml:space="preserve"> Oprawy nad drzwiami zasilane będą z tablicy instalacyjnej zlokalizowanej wewnątrz budynku.</w:t>
      </w:r>
      <w:r w:rsidR="00C07740" w:rsidRPr="00C07740">
        <w:t xml:space="preserve"> </w:t>
      </w:r>
      <w:r w:rsidR="00C07740">
        <w:t xml:space="preserve">Oświetlenie nad drzwiami projektowane w ramach opracowania </w:t>
      </w:r>
      <w:r w:rsidR="00C07740" w:rsidRPr="00A71594">
        <w:rPr>
          <w:i/>
          <w:iCs/>
        </w:rPr>
        <w:t>Część 8.</w:t>
      </w:r>
      <w:r w:rsidR="00C07740">
        <w:rPr>
          <w:i/>
          <w:iCs/>
        </w:rPr>
        <w:t>2</w:t>
      </w:r>
      <w:r w:rsidR="00C07740" w:rsidRPr="00A71594">
        <w:rPr>
          <w:i/>
          <w:iCs/>
        </w:rPr>
        <w:t xml:space="preserve"> – </w:t>
      </w:r>
      <w:r w:rsidR="00C07740">
        <w:rPr>
          <w:i/>
          <w:iCs/>
        </w:rPr>
        <w:t>Zestaw kontenerów dla urządzeń SRK w Żukowie Wschodnim</w:t>
      </w:r>
      <w:r w:rsidR="00C07740" w:rsidRPr="00A71594">
        <w:rPr>
          <w:i/>
          <w:iCs/>
        </w:rPr>
        <w:t>; Zeszyt 3 – Instalacje elektryczne.</w:t>
      </w:r>
    </w:p>
    <w:p w14:paraId="68DFBD32" w14:textId="77777777" w:rsidR="00AB3EA4" w:rsidRPr="00AB3EA4" w:rsidRDefault="00AB3EA4" w:rsidP="003E0881">
      <w:pPr>
        <w:pStyle w:val="Nagwek1"/>
        <w:numPr>
          <w:ilvl w:val="0"/>
          <w:numId w:val="46"/>
        </w:numPr>
      </w:pPr>
      <w:bookmarkStart w:id="15" w:name="_Toc3467832"/>
      <w:bookmarkStart w:id="16" w:name="_Toc3648980"/>
      <w:bookmarkStart w:id="17" w:name="_Toc182470380"/>
      <w:r w:rsidRPr="00AB3EA4">
        <w:t>Układanie linii kablowych</w:t>
      </w:r>
      <w:bookmarkEnd w:id="15"/>
      <w:bookmarkEnd w:id="16"/>
      <w:bookmarkEnd w:id="17"/>
    </w:p>
    <w:p w14:paraId="6A6A1455" w14:textId="77777777" w:rsidR="00AB3EA4" w:rsidRPr="003C049A" w:rsidRDefault="00AB3EA4" w:rsidP="00AB3EA4">
      <w:pPr>
        <w:spacing w:before="0"/>
        <w:ind w:left="0"/>
        <w:rPr>
          <w:lang w:eastAsia="x-none"/>
        </w:rPr>
      </w:pPr>
      <w:r w:rsidRPr="003C049A">
        <w:rPr>
          <w:lang w:eastAsia="x-none"/>
        </w:rPr>
        <w:t>Układanie kabli wykonać zgodnie z normą N SEP-E-004 oraz instrukcją Iet-121. Głębokość ułożenia kabli w ziemi, mierzona od powierzchni ziemi do górnej powierzchni kabla, powinna wynosić przynajmniej:</w:t>
      </w:r>
    </w:p>
    <w:p w14:paraId="029AF3AC" w14:textId="77777777" w:rsidR="00AB3EA4" w:rsidRPr="003C049A" w:rsidRDefault="00AB3EA4" w:rsidP="00B70564">
      <w:pPr>
        <w:numPr>
          <w:ilvl w:val="0"/>
          <w:numId w:val="37"/>
        </w:numPr>
        <w:spacing w:before="0"/>
        <w:rPr>
          <w:lang w:eastAsia="x-none"/>
        </w:rPr>
      </w:pPr>
      <w:r w:rsidRPr="003C049A">
        <w:rPr>
          <w:lang w:eastAsia="x-none"/>
        </w:rPr>
        <w:t xml:space="preserve">50 cm - kabli o napięciu znamionowym do 1 </w:t>
      </w:r>
      <w:proofErr w:type="spellStart"/>
      <w:r w:rsidRPr="003C049A">
        <w:rPr>
          <w:lang w:eastAsia="x-none"/>
        </w:rPr>
        <w:t>kV</w:t>
      </w:r>
      <w:proofErr w:type="spellEnd"/>
      <w:r w:rsidRPr="003C049A">
        <w:rPr>
          <w:lang w:eastAsia="x-none"/>
        </w:rPr>
        <w:t>, ułożonych pod chodnikiem, drogą rowerową i przeznaczonych do oświetlenia ulicznego, do oświetlenia znaków drogowych i sygnalizacji ruchu ulicznego oraz reklam itp.;</w:t>
      </w:r>
    </w:p>
    <w:p w14:paraId="0D82CB74" w14:textId="77777777" w:rsidR="00AB3EA4" w:rsidRPr="003C049A" w:rsidRDefault="00AB3EA4" w:rsidP="00B70564">
      <w:pPr>
        <w:numPr>
          <w:ilvl w:val="0"/>
          <w:numId w:val="37"/>
        </w:numPr>
        <w:spacing w:before="0"/>
        <w:rPr>
          <w:lang w:eastAsia="x-none"/>
        </w:rPr>
      </w:pPr>
      <w:r w:rsidRPr="003C049A">
        <w:rPr>
          <w:lang w:eastAsia="x-none"/>
        </w:rPr>
        <w:t xml:space="preserve">w przypadku układania wzdłuż toru w odległości &gt; 2,5 m od osi toru oraz w peronach linie kablowe układać na głębokości co najmniej 0,8 m (mierzonej prostopadle od powierzchni ziemi do górnej powierzchni kabla); </w:t>
      </w:r>
    </w:p>
    <w:p w14:paraId="6DC3DCEF" w14:textId="77777777" w:rsidR="00AB3EA4" w:rsidRPr="003C049A" w:rsidRDefault="00AB3EA4" w:rsidP="00B70564">
      <w:pPr>
        <w:numPr>
          <w:ilvl w:val="0"/>
          <w:numId w:val="37"/>
        </w:numPr>
        <w:spacing w:before="0"/>
        <w:rPr>
          <w:lang w:eastAsia="x-none"/>
        </w:rPr>
      </w:pPr>
      <w:r w:rsidRPr="003C049A">
        <w:rPr>
          <w:lang w:eastAsia="x-none"/>
        </w:rPr>
        <w:t>w przypadku układania wzdłuż toru w odległości &lt; 2,5 m od osi toru linie kablowe układać na głębokości co najmniej 1,5 m mierzonej prostopadle od powierzchni terenu do górnej powierzchni  kabla (rury ochronnej).</w:t>
      </w:r>
    </w:p>
    <w:p w14:paraId="0DFFABB9" w14:textId="77777777" w:rsidR="00AB3EA4" w:rsidRPr="003C049A" w:rsidRDefault="00AB3EA4" w:rsidP="00AB3EA4">
      <w:pPr>
        <w:spacing w:before="0"/>
        <w:ind w:left="0"/>
        <w:rPr>
          <w:lang w:eastAsia="x-none"/>
        </w:rPr>
      </w:pPr>
      <w:r w:rsidRPr="003C049A">
        <w:rPr>
          <w:lang w:eastAsia="x-none"/>
        </w:rPr>
        <w:t>Po wykonaniu rowu, dno należy zasypać warstwą piasku grubości 0,10 m. W warstwie piasku umieścić taśmę zabezpieczającą. Ułożyć kabel, a następnie zasypać go warstwą piasku grubości 0,10 m. Zasypać warstwą gruntu rodzimego grubości 0,25 m – 0,35 m, ułożyć taśmę ostrzegawczą z polietylenu (PE) koloru niebieskiego i zasypać gruntem rodzimym bez kamieni i gruzu. W miejscach gdzie występuje zagrożenie uszkodzenia mechanicznego kabla zaleca się układanie pod taśmą ostrzegawczą płyty ochronnej.</w:t>
      </w:r>
    </w:p>
    <w:p w14:paraId="246B8517" w14:textId="77777777" w:rsidR="00AB3EA4" w:rsidRPr="003C049A" w:rsidRDefault="00AB3EA4" w:rsidP="00AB3EA4">
      <w:pPr>
        <w:spacing w:before="0"/>
        <w:ind w:left="0"/>
        <w:rPr>
          <w:lang w:eastAsia="x-none"/>
        </w:rPr>
      </w:pPr>
      <w:r w:rsidRPr="003C049A">
        <w:rPr>
          <w:lang w:eastAsia="x-none"/>
        </w:rPr>
        <w:t>Każdą warstwę gruntu nie większą niż 25 cm należy zagęścić ubijając ją zagęszczarką wibracyjną. Kable powinny być ułożone w wykopie linią falistą z zapasem (1-3% długości wykopu) wystarczającym do skompensowania możliwych przesunięć gruntu.</w:t>
      </w:r>
    </w:p>
    <w:p w14:paraId="4BDD95A0" w14:textId="77777777" w:rsidR="00AB3EA4" w:rsidRPr="003C049A" w:rsidRDefault="00AB3EA4" w:rsidP="00AB3EA4">
      <w:pPr>
        <w:spacing w:before="0"/>
        <w:ind w:left="0"/>
        <w:rPr>
          <w:lang w:eastAsia="x-none"/>
        </w:rPr>
      </w:pPr>
      <w:r w:rsidRPr="003C049A">
        <w:rPr>
          <w:lang w:eastAsia="x-none"/>
        </w:rPr>
        <w:t>Projektowane kable, przed zasypaniem zaopatrzyć w trwałe oznaczniki, rozmieszczone w odstępach nie większych niż 10 m oraz przy skrzyżowaniach, przepustach kablowych, zapasach kabli i innych miejscach charakterystycznych. Na oznacznikach należy zamieścić opisy zgodnie z instrukcją Iet-121. Należy zastosować oznaczniki kablowe, na których należy zapisać m.in.</w:t>
      </w:r>
    </w:p>
    <w:p w14:paraId="0EC205E7" w14:textId="77777777" w:rsidR="00AB3EA4" w:rsidRPr="003C049A" w:rsidRDefault="00AB3EA4" w:rsidP="00B70564">
      <w:pPr>
        <w:numPr>
          <w:ilvl w:val="0"/>
          <w:numId w:val="38"/>
        </w:numPr>
        <w:spacing w:before="0"/>
        <w:rPr>
          <w:lang w:eastAsia="x-none"/>
        </w:rPr>
      </w:pPr>
      <w:r w:rsidRPr="003C049A">
        <w:rPr>
          <w:lang w:eastAsia="x-none"/>
        </w:rPr>
        <w:t>symbol i nr ewidencyjny linii (relacja),</w:t>
      </w:r>
    </w:p>
    <w:p w14:paraId="44691C2D" w14:textId="77777777" w:rsidR="00AB3EA4" w:rsidRPr="003C049A" w:rsidRDefault="00AB3EA4" w:rsidP="00B70564">
      <w:pPr>
        <w:numPr>
          <w:ilvl w:val="0"/>
          <w:numId w:val="38"/>
        </w:numPr>
        <w:spacing w:before="0"/>
        <w:rPr>
          <w:lang w:eastAsia="x-none"/>
        </w:rPr>
      </w:pPr>
      <w:r w:rsidRPr="003C049A">
        <w:rPr>
          <w:lang w:eastAsia="x-none"/>
        </w:rPr>
        <w:t>długość i oznaczenie kabla (typ),</w:t>
      </w:r>
    </w:p>
    <w:p w14:paraId="0F6AB91A" w14:textId="77777777" w:rsidR="00AB3EA4" w:rsidRPr="003C049A" w:rsidRDefault="00AB3EA4" w:rsidP="00B70564">
      <w:pPr>
        <w:numPr>
          <w:ilvl w:val="0"/>
          <w:numId w:val="38"/>
        </w:numPr>
        <w:spacing w:before="0"/>
        <w:rPr>
          <w:lang w:eastAsia="x-none"/>
        </w:rPr>
      </w:pPr>
      <w:r w:rsidRPr="003C049A">
        <w:rPr>
          <w:lang w:eastAsia="x-none"/>
        </w:rPr>
        <w:t>właściciel kabla (PKP PLK S.A.),</w:t>
      </w:r>
    </w:p>
    <w:p w14:paraId="0C4BCA41" w14:textId="77777777" w:rsidR="00AB3EA4" w:rsidRPr="003C049A" w:rsidRDefault="00AB3EA4" w:rsidP="00B70564">
      <w:pPr>
        <w:numPr>
          <w:ilvl w:val="0"/>
          <w:numId w:val="38"/>
        </w:numPr>
        <w:spacing w:before="0"/>
        <w:rPr>
          <w:lang w:eastAsia="x-none"/>
        </w:rPr>
      </w:pPr>
      <w:r w:rsidRPr="003C049A">
        <w:rPr>
          <w:lang w:eastAsia="x-none"/>
        </w:rPr>
        <w:t>znak fazy (przy kablach jednożyłowych),</w:t>
      </w:r>
    </w:p>
    <w:p w14:paraId="529ACEBE" w14:textId="77777777" w:rsidR="00AB3EA4" w:rsidRPr="003C049A" w:rsidRDefault="00AB3EA4" w:rsidP="00B70564">
      <w:pPr>
        <w:numPr>
          <w:ilvl w:val="0"/>
          <w:numId w:val="38"/>
        </w:numPr>
        <w:spacing w:before="0"/>
        <w:rPr>
          <w:lang w:eastAsia="x-none"/>
        </w:rPr>
      </w:pPr>
      <w:r w:rsidRPr="003C049A">
        <w:rPr>
          <w:lang w:eastAsia="x-none"/>
        </w:rPr>
        <w:t>rok ułożenia.</w:t>
      </w:r>
    </w:p>
    <w:p w14:paraId="17FA3288" w14:textId="77777777" w:rsidR="00AB3EA4" w:rsidRPr="003C049A" w:rsidRDefault="00AB3EA4" w:rsidP="00AB3EA4">
      <w:pPr>
        <w:spacing w:before="0"/>
        <w:ind w:left="0"/>
        <w:rPr>
          <w:lang w:eastAsia="x-none"/>
        </w:rPr>
      </w:pPr>
      <w:r w:rsidRPr="003C049A">
        <w:rPr>
          <w:lang w:eastAsia="x-none"/>
        </w:rPr>
        <w:t>Punkty charakterystyczne linii kablowej, takie jak: miejsca montażu osprzętu kablowego (mufy kablowe, mufy kablowe rozgałęźne), skrzyżowania i zbliżenia należy oznakować znacznikami elektromagnetycznymi. Parametry oraz sposób układania znaczników elektromagnetycznych zgodnie z instrukcją Iet-121.</w:t>
      </w:r>
    </w:p>
    <w:p w14:paraId="74714745" w14:textId="77777777" w:rsidR="00AB3EA4" w:rsidRPr="003C049A" w:rsidRDefault="00AB3EA4" w:rsidP="00AB3EA4">
      <w:pPr>
        <w:spacing w:before="0"/>
        <w:ind w:left="0"/>
        <w:rPr>
          <w:lang w:eastAsia="x-none"/>
        </w:rPr>
      </w:pPr>
      <w:r w:rsidRPr="003C049A">
        <w:rPr>
          <w:lang w:eastAsia="x-none"/>
        </w:rPr>
        <w:t>Przy kopaniu rowu wzdłuż toru kolejowego urobek ziemi układać obok rowu z zastosowaniem osłony tłucznia (dla ochrony tłucznia przed zanieczyszczeniem urobkiem). Przy zasypywaniu rowu zachować kolejność warstw ziemi z wykopu. Prace przy rowach kablowych wykonywać ręcznie.</w:t>
      </w:r>
    </w:p>
    <w:p w14:paraId="38C8274A" w14:textId="77777777" w:rsidR="00FC02CB" w:rsidRPr="0004439F" w:rsidRDefault="00FC02CB" w:rsidP="003E0881">
      <w:pPr>
        <w:pStyle w:val="Nagwek1"/>
        <w:numPr>
          <w:ilvl w:val="0"/>
          <w:numId w:val="46"/>
        </w:numPr>
      </w:pPr>
      <w:bookmarkStart w:id="18" w:name="_Toc1813967"/>
      <w:bookmarkStart w:id="19" w:name="_Toc3467834"/>
      <w:bookmarkStart w:id="20" w:name="_Toc6919501"/>
      <w:bookmarkStart w:id="21" w:name="_Hlk507961218"/>
      <w:bookmarkStart w:id="22" w:name="_Toc182470381"/>
      <w:r w:rsidRPr="0004439F">
        <w:t>Ochrona przeciwporażeniowa</w:t>
      </w:r>
      <w:bookmarkEnd w:id="18"/>
      <w:bookmarkEnd w:id="19"/>
      <w:bookmarkEnd w:id="20"/>
      <w:bookmarkEnd w:id="22"/>
    </w:p>
    <w:p w14:paraId="71981A38" w14:textId="77777777" w:rsidR="00FC02CB" w:rsidRPr="0004439F" w:rsidRDefault="00FC02CB" w:rsidP="00FC02CB">
      <w:pPr>
        <w:spacing w:before="0"/>
        <w:ind w:left="0"/>
        <w:rPr>
          <w:lang w:eastAsia="x-none"/>
        </w:rPr>
      </w:pPr>
      <w:r w:rsidRPr="0004439F">
        <w:rPr>
          <w:lang w:eastAsia="x-none"/>
        </w:rPr>
        <w:t>Dla projektowanych sieci odbiorczych projektuje się układ sieci TN-C</w:t>
      </w:r>
      <w:r>
        <w:rPr>
          <w:lang w:eastAsia="x-none"/>
        </w:rPr>
        <w:t>, TN-S</w:t>
      </w:r>
      <w:r w:rsidRPr="0004439F">
        <w:rPr>
          <w:lang w:eastAsia="x-none"/>
        </w:rPr>
        <w:t xml:space="preserve">. Zasilanie zrealizowane zostanie w układzie sieci TN-C. </w:t>
      </w:r>
    </w:p>
    <w:p w14:paraId="7332DC76" w14:textId="77777777" w:rsidR="00FC02CB" w:rsidRPr="0004439F" w:rsidRDefault="00FC02CB" w:rsidP="00FC02CB">
      <w:pPr>
        <w:spacing w:before="0"/>
        <w:ind w:left="0"/>
        <w:rPr>
          <w:lang w:eastAsia="x-none"/>
        </w:rPr>
      </w:pPr>
      <w:r w:rsidRPr="0004439F">
        <w:rPr>
          <w:lang w:eastAsia="x-none"/>
        </w:rPr>
        <w:t>Ochrona przeciwporażeniowa podstawowa zapewniona będzie poprzez zastosowanie izolacji części czynnych.</w:t>
      </w:r>
    </w:p>
    <w:p w14:paraId="0140A078" w14:textId="77777777" w:rsidR="00FC02CB" w:rsidRPr="0004439F" w:rsidRDefault="00FC02CB" w:rsidP="00FC02CB">
      <w:pPr>
        <w:spacing w:before="0"/>
        <w:ind w:left="0"/>
        <w:rPr>
          <w:lang w:eastAsia="x-none"/>
        </w:rPr>
      </w:pPr>
      <w:r w:rsidRPr="0004439F">
        <w:rPr>
          <w:lang w:eastAsia="x-none"/>
        </w:rPr>
        <w:t>Ochrona przeciwporażeniowa dodatkowa (przy uszkodzeniu) zrealizowana będzie za pomocą urządzeń II klasy izolacji oraz samoczynnego wyłączenia zasilania.</w:t>
      </w:r>
    </w:p>
    <w:p w14:paraId="2758C9FA" w14:textId="77777777" w:rsidR="00FC02CB" w:rsidRPr="0004439F" w:rsidRDefault="00FC02CB" w:rsidP="00FC02CB">
      <w:pPr>
        <w:spacing w:before="0"/>
        <w:ind w:left="0"/>
        <w:rPr>
          <w:lang w:eastAsia="x-none"/>
        </w:rPr>
      </w:pPr>
      <w:r w:rsidRPr="0004439F">
        <w:rPr>
          <w:lang w:eastAsia="x-none"/>
        </w:rPr>
        <w:t xml:space="preserve">Ochrona za pomocą urządzeń II klasy izolacji: obudowa w II klasie szaf/rozdzielnic – złączy słupowych, opraw oświetleniowych, kabel w słupie do oprawy prowadzony dodatkowo w rurce ochronnej instalacyjnej. </w:t>
      </w:r>
    </w:p>
    <w:p w14:paraId="14494002" w14:textId="77777777" w:rsidR="00FC02CB" w:rsidRPr="0004439F" w:rsidRDefault="00FC02CB" w:rsidP="00FC02CB">
      <w:pPr>
        <w:spacing w:before="0"/>
        <w:ind w:left="0"/>
        <w:rPr>
          <w:lang w:eastAsia="x-none"/>
        </w:rPr>
      </w:pPr>
      <w:r w:rsidRPr="0004439F">
        <w:rPr>
          <w:lang w:eastAsia="x-none"/>
        </w:rPr>
        <w:t>W obudowie II klasy izolacji części przewodzące nie powinny być połączone z przewodem ochronnym PE. Wewnątrz obudowy każdy z takich przewodów i ich zaciski należy izolować tak, jakby były częściami czynnymi, a ich zaciski należy oznaczyć, jako PE.</w:t>
      </w:r>
    </w:p>
    <w:p w14:paraId="592956F1" w14:textId="77777777" w:rsidR="00FC02CB" w:rsidRPr="0004439F" w:rsidRDefault="00FC02CB" w:rsidP="00FC02CB">
      <w:pPr>
        <w:spacing w:before="0"/>
        <w:ind w:left="0"/>
        <w:rPr>
          <w:lang w:eastAsia="x-none"/>
        </w:rPr>
      </w:pPr>
      <w:r w:rsidRPr="0004439F">
        <w:rPr>
          <w:lang w:eastAsia="x-none"/>
        </w:rPr>
        <w:t>Części przewodzące dostępne i części pośrednie nie powinny być przyłączone do przewodu ochronnego, chyba, że szczególne postanowienie w tej kwestii zamieszono w specyfikacji urządzenia. Na zewnątrz obudowy nie powinien znajdować się żaden element przewodzący mający styczność z częściami przewodzącymi wewnątrz obudowy. Dotyczy to takich elementów, jak uchwyty, zamki czy elementy montażowe.</w:t>
      </w:r>
    </w:p>
    <w:p w14:paraId="21F94550" w14:textId="77777777" w:rsidR="00FC02CB" w:rsidRPr="00530573" w:rsidRDefault="00FC02CB" w:rsidP="00FC02CB">
      <w:pPr>
        <w:spacing w:before="0"/>
        <w:ind w:left="0"/>
        <w:rPr>
          <w:lang w:eastAsia="x-none"/>
        </w:rPr>
      </w:pPr>
      <w:r w:rsidRPr="0004439F">
        <w:rPr>
          <w:lang w:eastAsia="x-none"/>
        </w:rPr>
        <w:t>Całość pra</w:t>
      </w:r>
      <w:r>
        <w:rPr>
          <w:lang w:eastAsia="x-none"/>
        </w:rPr>
        <w:t>c należy wykonać zgodnie z normami</w:t>
      </w:r>
      <w:r w:rsidRPr="0004439F">
        <w:rPr>
          <w:lang w:eastAsia="x-none"/>
        </w:rPr>
        <w:t xml:space="preserve"> PN-IEC</w:t>
      </w:r>
      <w:r>
        <w:rPr>
          <w:lang w:eastAsia="x-none"/>
        </w:rPr>
        <w:t xml:space="preserve"> 60364-3, PN-IEC 60364-4-41, </w:t>
      </w:r>
      <w:r w:rsidRPr="0004439F">
        <w:rPr>
          <w:lang w:eastAsia="x-none"/>
        </w:rPr>
        <w:t>N</w:t>
      </w:r>
      <w:r>
        <w:rPr>
          <w:lang w:eastAsia="x-none"/>
        </w:rPr>
        <w:t> SEP-E-001.</w:t>
      </w:r>
    </w:p>
    <w:p w14:paraId="72E4E37A" w14:textId="77777777" w:rsidR="00FC02CB" w:rsidRPr="0004439F" w:rsidRDefault="00FC02CB" w:rsidP="003E0881">
      <w:pPr>
        <w:pStyle w:val="Nagwek1"/>
        <w:numPr>
          <w:ilvl w:val="0"/>
          <w:numId w:val="46"/>
        </w:numPr>
      </w:pPr>
      <w:bookmarkStart w:id="23" w:name="_Toc1813968"/>
      <w:bookmarkStart w:id="24" w:name="_Toc3467835"/>
      <w:bookmarkStart w:id="25" w:name="_Toc6919502"/>
      <w:bookmarkStart w:id="26" w:name="_Toc182470382"/>
      <w:r w:rsidRPr="0004439F">
        <w:t>Ochrona przeciwprzepięciowa</w:t>
      </w:r>
      <w:bookmarkEnd w:id="23"/>
      <w:bookmarkEnd w:id="24"/>
      <w:bookmarkEnd w:id="25"/>
      <w:bookmarkEnd w:id="26"/>
    </w:p>
    <w:p w14:paraId="51F7C238" w14:textId="77777777" w:rsidR="00FC02CB" w:rsidRPr="0004439F" w:rsidRDefault="00FC02CB" w:rsidP="00FC02CB">
      <w:pPr>
        <w:tabs>
          <w:tab w:val="left" w:pos="972"/>
        </w:tabs>
        <w:spacing w:before="0"/>
        <w:ind w:left="0" w:right="280" w:firstLine="0"/>
        <w:rPr>
          <w:rFonts w:eastAsia="Century Gothic" w:cs="Arial"/>
          <w:szCs w:val="22"/>
        </w:rPr>
      </w:pPr>
      <w:r>
        <w:rPr>
          <w:rFonts w:ascii="Century Gothic" w:eastAsia="Century Gothic" w:hAnsi="Century Gothic"/>
          <w:sz w:val="20"/>
          <w:szCs w:val="20"/>
        </w:rPr>
        <w:tab/>
      </w:r>
      <w:r w:rsidRPr="0004439F">
        <w:rPr>
          <w:rFonts w:eastAsia="Century Gothic" w:cs="Arial"/>
          <w:szCs w:val="22"/>
        </w:rPr>
        <w:t xml:space="preserve">W celu ochrony urządzeń przed zewnętrznymi przepięciami, zaprojektowano zabudowę ograniczników przepięć, iskiernikowych Typu I + II.  </w:t>
      </w:r>
      <w:r w:rsidRPr="0004439F">
        <w:rPr>
          <w:rFonts w:cs="Arial"/>
          <w:color w:val="000000"/>
          <w:szCs w:val="22"/>
          <w:lang w:eastAsia="en-GB"/>
        </w:rPr>
        <w:t xml:space="preserve">Projektowane ograniczniki posiadają wytrzymałość </w:t>
      </w:r>
      <w:proofErr w:type="spellStart"/>
      <w:r w:rsidRPr="0004439F">
        <w:rPr>
          <w:rFonts w:cs="Arial"/>
          <w:color w:val="000000"/>
          <w:szCs w:val="22"/>
          <w:lang w:eastAsia="en-GB"/>
        </w:rPr>
        <w:t>I</w:t>
      </w:r>
      <w:r w:rsidRPr="0004439F">
        <w:rPr>
          <w:rFonts w:cs="Arial"/>
          <w:color w:val="000000"/>
          <w:szCs w:val="22"/>
          <w:vertAlign w:val="subscript"/>
          <w:lang w:eastAsia="en-GB"/>
        </w:rPr>
        <w:t>imp</w:t>
      </w:r>
      <w:proofErr w:type="spellEnd"/>
      <w:r w:rsidRPr="0004439F">
        <w:rPr>
          <w:rFonts w:cs="Arial"/>
          <w:color w:val="000000"/>
          <w:szCs w:val="22"/>
          <w:lang w:eastAsia="en-GB"/>
        </w:rPr>
        <w:t xml:space="preserve"> = 25 </w:t>
      </w:r>
      <w:proofErr w:type="spellStart"/>
      <w:r w:rsidRPr="0004439F">
        <w:rPr>
          <w:rFonts w:cs="Arial"/>
          <w:color w:val="000000"/>
          <w:szCs w:val="22"/>
          <w:lang w:eastAsia="en-GB"/>
        </w:rPr>
        <w:t>kA</w:t>
      </w:r>
      <w:proofErr w:type="spellEnd"/>
      <w:r w:rsidRPr="0004439F">
        <w:rPr>
          <w:rFonts w:cs="Arial"/>
          <w:color w:val="000000"/>
          <w:szCs w:val="22"/>
          <w:lang w:eastAsia="en-GB"/>
        </w:rPr>
        <w:t xml:space="preserve"> oraz posiadają napięciowy poziom ochrony </w:t>
      </w:r>
      <w:proofErr w:type="spellStart"/>
      <w:r w:rsidRPr="0004439F">
        <w:rPr>
          <w:rFonts w:cs="Arial"/>
          <w:color w:val="000000"/>
          <w:szCs w:val="22"/>
          <w:lang w:eastAsia="en-GB"/>
        </w:rPr>
        <w:t>U</w:t>
      </w:r>
      <w:r w:rsidRPr="0004439F">
        <w:rPr>
          <w:rFonts w:cs="Arial"/>
          <w:color w:val="000000"/>
          <w:szCs w:val="22"/>
          <w:vertAlign w:val="subscript"/>
          <w:lang w:eastAsia="en-GB"/>
        </w:rPr>
        <w:t>p</w:t>
      </w:r>
      <w:proofErr w:type="spellEnd"/>
      <w:r w:rsidRPr="0004439F">
        <w:rPr>
          <w:rFonts w:cs="Arial"/>
          <w:color w:val="000000"/>
          <w:szCs w:val="22"/>
          <w:lang w:eastAsia="en-GB"/>
        </w:rPr>
        <w:t xml:space="preserve"> &lt; 1,5 </w:t>
      </w:r>
      <w:proofErr w:type="spellStart"/>
      <w:r w:rsidRPr="0004439F">
        <w:rPr>
          <w:rFonts w:cs="Arial"/>
          <w:color w:val="000000"/>
          <w:szCs w:val="22"/>
          <w:lang w:eastAsia="en-GB"/>
        </w:rPr>
        <w:t>kV</w:t>
      </w:r>
      <w:proofErr w:type="spellEnd"/>
      <w:r w:rsidRPr="0004439F">
        <w:rPr>
          <w:rFonts w:cs="Arial"/>
          <w:color w:val="000000"/>
          <w:szCs w:val="22"/>
          <w:lang w:eastAsia="en-GB"/>
        </w:rPr>
        <w:t xml:space="preserve">. Ograniczniki przepięć włączyć w zasilanie instalacji w układzie V ograniczając spadki napięć na przewodach łączących do minimum. </w:t>
      </w:r>
      <w:r w:rsidRPr="0004439F">
        <w:rPr>
          <w:rFonts w:eastAsia="Century Gothic" w:cs="Arial"/>
          <w:szCs w:val="22"/>
        </w:rPr>
        <w:t xml:space="preserve">Ograniczniki należy zamontować w projektowanych szafach </w:t>
      </w:r>
      <w:r w:rsidRPr="0004439F">
        <w:rPr>
          <w:rFonts w:eastAsia="Arial" w:cs="Arial"/>
          <w:szCs w:val="22"/>
        </w:rPr>
        <w:t>zgodnie ze schematami</w:t>
      </w:r>
      <w:r w:rsidRPr="0004439F">
        <w:rPr>
          <w:rFonts w:eastAsia="Century Gothic" w:cs="Arial"/>
          <w:szCs w:val="22"/>
        </w:rPr>
        <w:t xml:space="preserve"> w wydzielonej celce. Dodatkowo projektowane oprawy oświetleniowe zewnętrzne wyposażone będą w dedykowany, dostarczany wraz z oprawą ogranicznik przepięć.</w:t>
      </w:r>
    </w:p>
    <w:bookmarkEnd w:id="21"/>
    <w:p w14:paraId="28E2C4C6" w14:textId="76F2C967" w:rsidR="00FC02CB" w:rsidRPr="00530573" w:rsidRDefault="00FC02CB" w:rsidP="00FC02CB">
      <w:pPr>
        <w:spacing w:before="0"/>
        <w:ind w:left="0"/>
        <w:rPr>
          <w:lang w:eastAsia="x-none"/>
        </w:rPr>
      </w:pPr>
      <w:r w:rsidRPr="0004439F">
        <w:rPr>
          <w:lang w:eastAsia="x-none"/>
        </w:rPr>
        <w:t>Całość pra</w:t>
      </w:r>
      <w:r>
        <w:rPr>
          <w:lang w:eastAsia="x-none"/>
        </w:rPr>
        <w:t>c należy wykonać zgodnie z normą PN-IEC 60364-4-443</w:t>
      </w:r>
      <w:r w:rsidR="00C07740">
        <w:rPr>
          <w:lang w:eastAsia="x-none"/>
        </w:rPr>
        <w:t>.</w:t>
      </w:r>
    </w:p>
    <w:p w14:paraId="1EA39F06" w14:textId="77777777" w:rsidR="002B331A" w:rsidRPr="0004439F" w:rsidRDefault="002B331A" w:rsidP="003E0881">
      <w:pPr>
        <w:pStyle w:val="Nagwek1"/>
        <w:numPr>
          <w:ilvl w:val="0"/>
          <w:numId w:val="46"/>
        </w:numPr>
      </w:pPr>
      <w:bookmarkStart w:id="27" w:name="_Toc1813970"/>
      <w:bookmarkStart w:id="28" w:name="_Toc3467837"/>
      <w:bookmarkStart w:id="29" w:name="_Toc14945976"/>
      <w:bookmarkStart w:id="30" w:name="_Toc45368018"/>
      <w:bookmarkStart w:id="31" w:name="_Toc182470383"/>
      <w:r w:rsidRPr="0004439F">
        <w:t>Kolorystyka urządzeń</w:t>
      </w:r>
      <w:bookmarkEnd w:id="27"/>
      <w:bookmarkEnd w:id="28"/>
      <w:bookmarkEnd w:id="29"/>
      <w:bookmarkEnd w:id="30"/>
      <w:bookmarkEnd w:id="31"/>
    </w:p>
    <w:p w14:paraId="06185A69" w14:textId="77777777" w:rsidR="002B331A" w:rsidRDefault="002B331A" w:rsidP="002B331A">
      <w:pPr>
        <w:autoSpaceDE w:val="0"/>
        <w:autoSpaceDN w:val="0"/>
        <w:adjustRightInd w:val="0"/>
        <w:ind w:firstLine="367"/>
        <w:rPr>
          <w:rFonts w:eastAsia="Arial" w:cs="Arial"/>
          <w:szCs w:val="22"/>
        </w:rPr>
      </w:pPr>
      <w:r w:rsidRPr="0004439F">
        <w:rPr>
          <w:rFonts w:eastAsia="Arial" w:cs="Arial"/>
          <w:szCs w:val="22"/>
        </w:rPr>
        <w:t>Urządzenia wł. PKP Polskie Linie Kolejowe S.A.</w:t>
      </w:r>
      <w:r>
        <w:rPr>
          <w:rFonts w:eastAsia="Arial" w:cs="Arial"/>
          <w:szCs w:val="22"/>
        </w:rPr>
        <w:t xml:space="preserve"> powinny mieć k</w:t>
      </w:r>
      <w:r w:rsidRPr="0004439F">
        <w:rPr>
          <w:rFonts w:eastAsia="Arial" w:cs="Arial"/>
          <w:szCs w:val="22"/>
        </w:rPr>
        <w:t xml:space="preserve">olorystykę zgodnie z wytycznymi zawartymi w „Księdze Identyfikacji Wizualnej PKP Polskich Linii Kolejowych S.A. 7 – Kolorystyka Budynków i Budowli”, wprowadzonej Uchwałą Nr 387/2014 Zarządu PKP Polskie Linie Kolejowe S.A. z dnia 22 maja 2014 r. </w:t>
      </w:r>
    </w:p>
    <w:p w14:paraId="6F512E95" w14:textId="77777777" w:rsidR="00271D39" w:rsidRDefault="00271D39" w:rsidP="003E0881">
      <w:pPr>
        <w:pStyle w:val="Nagwek1"/>
        <w:numPr>
          <w:ilvl w:val="0"/>
          <w:numId w:val="46"/>
        </w:numPr>
      </w:pPr>
      <w:bookmarkStart w:id="32" w:name="_Toc24549140"/>
      <w:bookmarkStart w:id="33" w:name="_Toc45368019"/>
      <w:bookmarkStart w:id="34" w:name="_Toc182470384"/>
      <w:r>
        <w:t>Dobór kabli i zabezpieczeń</w:t>
      </w:r>
      <w:bookmarkEnd w:id="32"/>
      <w:bookmarkEnd w:id="33"/>
      <w:bookmarkEnd w:id="34"/>
    </w:p>
    <w:p w14:paraId="1874EC10" w14:textId="77777777" w:rsidR="00271D39" w:rsidRPr="00B01AD7" w:rsidRDefault="00271D39" w:rsidP="00271D39">
      <w:pPr>
        <w:autoSpaceDE w:val="0"/>
        <w:autoSpaceDN w:val="0"/>
        <w:adjustRightInd w:val="0"/>
        <w:ind w:firstLine="367"/>
        <w:rPr>
          <w:rFonts w:eastAsia="Arial" w:cs="Arial"/>
          <w:szCs w:val="22"/>
        </w:rPr>
      </w:pPr>
      <w:r w:rsidRPr="00B01AD7">
        <w:rPr>
          <w:rFonts w:eastAsia="Arial" w:cs="Arial"/>
          <w:szCs w:val="22"/>
        </w:rPr>
        <w:t xml:space="preserve">Projektowane kable zasilające do poszczególnych obwodów dobrano uwzględniając obciążalność, dopuszczalny spadek napięcia, skuteczność ochrony przeciwporażeniowej oraz ujednolicenie przekrojów. </w:t>
      </w:r>
    </w:p>
    <w:p w14:paraId="5890E4DF" w14:textId="77777777" w:rsidR="00271D39" w:rsidRDefault="00271D39" w:rsidP="00271D39">
      <w:pPr>
        <w:autoSpaceDE w:val="0"/>
        <w:autoSpaceDN w:val="0"/>
        <w:adjustRightInd w:val="0"/>
        <w:ind w:firstLine="367"/>
        <w:rPr>
          <w:rFonts w:eastAsia="Arial" w:cs="Arial"/>
          <w:szCs w:val="22"/>
        </w:rPr>
      </w:pPr>
      <w:r w:rsidRPr="00B01AD7">
        <w:rPr>
          <w:rFonts w:eastAsia="Arial" w:cs="Arial"/>
          <w:szCs w:val="22"/>
        </w:rPr>
        <w:t xml:space="preserve">Dla zasilania urządzeń </w:t>
      </w:r>
      <w:r>
        <w:rPr>
          <w:rFonts w:eastAsia="Arial" w:cs="Arial"/>
          <w:szCs w:val="22"/>
        </w:rPr>
        <w:t>projektuje się kable cztero-</w:t>
      </w:r>
      <w:r w:rsidRPr="00B01AD7">
        <w:rPr>
          <w:rFonts w:eastAsia="Arial" w:cs="Arial"/>
          <w:szCs w:val="22"/>
        </w:rPr>
        <w:t xml:space="preserve"> i pięciożyłowe z żyłami miedzianymi lub aluminiowymi 0,6/1kV typu: YKXS lub YAKXS</w:t>
      </w:r>
      <w:r>
        <w:rPr>
          <w:rFonts w:eastAsia="Arial" w:cs="Arial"/>
          <w:szCs w:val="22"/>
        </w:rPr>
        <w:t>.</w:t>
      </w:r>
    </w:p>
    <w:p w14:paraId="49A92EA8" w14:textId="4FE1D5C1" w:rsidR="00271D39" w:rsidRDefault="00407CA9" w:rsidP="00271D39">
      <w:pPr>
        <w:pStyle w:val="182Rysunek"/>
        <w:rPr>
          <w:rFonts w:eastAsia="Arial"/>
          <w:lang w:val="pl-PL"/>
        </w:rPr>
      </w:pPr>
      <w:r w:rsidRPr="00407CA9">
        <w:rPr>
          <w:rFonts w:eastAsia="Arial"/>
          <w:noProof/>
        </w:rPr>
        <w:drawing>
          <wp:inline distT="0" distB="0" distL="0" distR="0" wp14:anchorId="67B7727C" wp14:editId="6AD6DCCF">
            <wp:extent cx="8256908" cy="2087441"/>
            <wp:effectExtent l="0" t="127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rot="16200000">
                      <a:off x="0" y="0"/>
                      <a:ext cx="8363397" cy="2114363"/>
                    </a:xfrm>
                    <a:prstGeom prst="rect">
                      <a:avLst/>
                    </a:prstGeom>
                    <a:noFill/>
                    <a:ln>
                      <a:noFill/>
                    </a:ln>
                  </pic:spPr>
                </pic:pic>
              </a:graphicData>
            </a:graphic>
          </wp:inline>
        </w:drawing>
      </w:r>
    </w:p>
    <w:p w14:paraId="29A26039" w14:textId="37E45DE1" w:rsidR="00B1191B" w:rsidRDefault="00407CA9" w:rsidP="00407CA9">
      <w:pPr>
        <w:pStyle w:val="182Rysunek"/>
        <w:rPr>
          <w:rFonts w:eastAsia="Arial"/>
          <w:lang w:val="pl-PL"/>
        </w:rPr>
      </w:pPr>
      <w:r w:rsidRPr="00407CA9">
        <w:rPr>
          <w:rFonts w:eastAsia="Arial"/>
          <w:noProof/>
        </w:rPr>
        <w:drawing>
          <wp:inline distT="0" distB="0" distL="0" distR="0" wp14:anchorId="331B328C" wp14:editId="13EB5704">
            <wp:extent cx="5759450" cy="3001645"/>
            <wp:effectExtent l="0" t="0" r="0" b="8255"/>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9450" cy="3001645"/>
                    </a:xfrm>
                    <a:prstGeom prst="rect">
                      <a:avLst/>
                    </a:prstGeom>
                    <a:noFill/>
                    <a:ln>
                      <a:noFill/>
                    </a:ln>
                  </pic:spPr>
                </pic:pic>
              </a:graphicData>
            </a:graphic>
          </wp:inline>
        </w:drawing>
      </w:r>
    </w:p>
    <w:p w14:paraId="555232DD" w14:textId="77777777" w:rsidR="00271D39" w:rsidRDefault="00271D39" w:rsidP="003E0881">
      <w:pPr>
        <w:pStyle w:val="Nagwek1"/>
        <w:numPr>
          <w:ilvl w:val="0"/>
          <w:numId w:val="46"/>
        </w:numPr>
      </w:pPr>
      <w:bookmarkStart w:id="35" w:name="_Toc40791513"/>
      <w:bookmarkStart w:id="36" w:name="_Toc45368020"/>
      <w:bookmarkStart w:id="37" w:name="_Toc182470385"/>
      <w:r>
        <w:t>Sprawdzenie doboru przekładników prądowych</w:t>
      </w:r>
      <w:bookmarkEnd w:id="35"/>
      <w:bookmarkEnd w:id="36"/>
      <w:bookmarkEnd w:id="37"/>
    </w:p>
    <w:p w14:paraId="4D761F0D" w14:textId="77777777" w:rsidR="00271D39" w:rsidRDefault="00271D39" w:rsidP="00271D39">
      <w:pPr>
        <w:rPr>
          <w:lang w:eastAsia="x-none"/>
        </w:rPr>
      </w:pPr>
      <w:r>
        <w:rPr>
          <w:lang w:eastAsia="x-none"/>
        </w:rPr>
        <w:t>Dla układu pomiarowego półpośredni</w:t>
      </w:r>
      <w:r w:rsidR="00B70564">
        <w:rPr>
          <w:lang w:eastAsia="x-none"/>
        </w:rPr>
        <w:t>ego zasilania podstawowego nastawni „</w:t>
      </w:r>
      <w:r w:rsidR="00932D8D">
        <w:rPr>
          <w:lang w:eastAsia="x-none"/>
        </w:rPr>
        <w:t>ŻW</w:t>
      </w:r>
      <w:r w:rsidR="00B70564">
        <w:rPr>
          <w:lang w:eastAsia="x-none"/>
        </w:rPr>
        <w:t xml:space="preserve">” </w:t>
      </w:r>
      <w:r>
        <w:rPr>
          <w:lang w:eastAsia="x-none"/>
        </w:rPr>
        <w:t xml:space="preserve"> zaprojektowano przekładniki prądowe.</w:t>
      </w:r>
    </w:p>
    <w:p w14:paraId="47921C99" w14:textId="77777777" w:rsidR="00B70564" w:rsidRPr="00616E1C" w:rsidRDefault="00932D8D" w:rsidP="003E0881">
      <w:pPr>
        <w:numPr>
          <w:ilvl w:val="0"/>
          <w:numId w:val="41"/>
        </w:numPr>
        <w:ind w:left="567" w:right="-286"/>
        <w:rPr>
          <w:lang w:eastAsia="x-none"/>
        </w:rPr>
      </w:pPr>
      <w:r>
        <w:rPr>
          <w:lang w:eastAsia="x-none"/>
        </w:rPr>
        <w:t>ZZP (LK201 km 178,336</w:t>
      </w:r>
      <w:r w:rsidR="00271D39">
        <w:rPr>
          <w:lang w:eastAsia="x-none"/>
        </w:rPr>
        <w:t xml:space="preserve">). </w:t>
      </w:r>
      <w:r>
        <w:rPr>
          <w:lang w:eastAsia="x-none"/>
        </w:rPr>
        <w:t>Zasilanie złącza ZKN nastawni „ŻW</w:t>
      </w:r>
      <w:r w:rsidR="00271D39">
        <w:rPr>
          <w:lang w:eastAsia="x-none"/>
        </w:rPr>
        <w:t>”;</w:t>
      </w:r>
      <w:r w:rsidR="00271D39">
        <w:rPr>
          <w:lang w:eastAsia="x-none"/>
        </w:rPr>
        <w:tab/>
      </w:r>
      <w:r w:rsidR="00271D39">
        <w:rPr>
          <w:lang w:eastAsia="x-none"/>
        </w:rPr>
        <w:tab/>
      </w:r>
      <w:r w:rsidR="003F157F">
        <w:rPr>
          <w:b/>
          <w:lang w:eastAsia="x-none"/>
        </w:rPr>
        <w:t>P=58</w:t>
      </w:r>
      <w:r w:rsidR="00271D39" w:rsidRPr="00ED3F9F">
        <w:rPr>
          <w:b/>
          <w:lang w:eastAsia="x-none"/>
        </w:rPr>
        <w:t>kW</w:t>
      </w:r>
    </w:p>
    <w:p w14:paraId="4B60027B" w14:textId="77777777" w:rsidR="00B70564" w:rsidRPr="00B1554A" w:rsidRDefault="00B70564" w:rsidP="003E0881">
      <w:pPr>
        <w:pStyle w:val="Akapitzlist"/>
        <w:numPr>
          <w:ilvl w:val="0"/>
          <w:numId w:val="42"/>
        </w:numPr>
        <w:autoSpaceDE w:val="0"/>
        <w:autoSpaceDN w:val="0"/>
        <w:adjustRightInd w:val="0"/>
        <w:rPr>
          <w:rFonts w:eastAsia="Arial"/>
          <w:sz w:val="22"/>
        </w:rPr>
      </w:pPr>
      <w:r w:rsidRPr="00B1554A">
        <w:rPr>
          <w:sz w:val="22"/>
        </w:rPr>
        <w:t>Dobór znamionowego napięcia przekładnika</w:t>
      </w:r>
      <w:r>
        <w:rPr>
          <w:sz w:val="22"/>
          <w:lang w:val="pl-PL"/>
        </w:rPr>
        <w:t xml:space="preserve"> </w:t>
      </w:r>
      <m:oMath>
        <m:sSub>
          <m:sSubPr>
            <m:ctrlPr>
              <w:rPr>
                <w:rFonts w:ascii="Cambria Math" w:hAnsi="Cambria Math"/>
                <w:i/>
              </w:rPr>
            </m:ctrlPr>
          </m:sSubPr>
          <m:e>
            <m:r>
              <w:rPr>
                <w:rFonts w:ascii="Cambria Math" w:hAnsi="Cambria Math"/>
              </w:rPr>
              <m:t>U</m:t>
            </m:r>
          </m:e>
          <m:sub>
            <m:r>
              <w:rPr>
                <w:rFonts w:ascii="Cambria Math" w:hAnsi="Cambria Math"/>
              </w:rPr>
              <m:t>n</m:t>
            </m:r>
          </m:sub>
        </m:sSub>
      </m:oMath>
    </w:p>
    <w:p w14:paraId="3D4C0DEA" w14:textId="77777777" w:rsidR="00B70564" w:rsidRPr="00A219CA" w:rsidRDefault="000B6BEF" w:rsidP="00B70564">
      <w:pPr>
        <w:autoSpaceDE w:val="0"/>
        <w:autoSpaceDN w:val="0"/>
        <w:adjustRightInd w:val="0"/>
        <w:rPr>
          <w:rFonts w:eastAsia="Arial"/>
        </w:rPr>
      </w:pPr>
      <m:oMathPara>
        <m:oMath>
          <m:sSub>
            <m:sSubPr>
              <m:ctrlPr>
                <w:rPr>
                  <w:rFonts w:ascii="Cambria Math" w:hAnsi="Cambria Math"/>
                  <w:i/>
                </w:rPr>
              </m:ctrlPr>
            </m:sSubPr>
            <m:e>
              <m:r>
                <w:rPr>
                  <w:rFonts w:ascii="Cambria Math" w:hAnsi="Cambria Math"/>
                </w:rPr>
                <m:t>U</m:t>
              </m:r>
            </m:e>
            <m:sub>
              <m:r>
                <w:rPr>
                  <w:rFonts w:ascii="Cambria Math" w:hAnsi="Cambria Math"/>
                </w:rPr>
                <m:t>n</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ns</m:t>
              </m:r>
            </m:sub>
          </m:sSub>
        </m:oMath>
      </m:oMathPara>
    </w:p>
    <w:p w14:paraId="29BE8CB2" w14:textId="77777777" w:rsidR="00B70564" w:rsidRPr="00A219CA" w:rsidRDefault="00B70564" w:rsidP="00B70564">
      <w:pPr>
        <w:autoSpaceDE w:val="0"/>
        <w:autoSpaceDN w:val="0"/>
        <w:adjustRightInd w:val="0"/>
        <w:rPr>
          <w:rFonts w:eastAsia="Arial"/>
        </w:rPr>
      </w:pPr>
      <m:oMathPara>
        <m:oMath>
          <m:r>
            <w:rPr>
              <w:rFonts w:ascii="Cambria Math" w:hAnsi="Cambria Math"/>
            </w:rPr>
            <m:t>0,72kV≥0,4kV</m:t>
          </m:r>
        </m:oMath>
      </m:oMathPara>
    </w:p>
    <w:p w14:paraId="0E285578" w14:textId="77777777" w:rsidR="00B70564" w:rsidRDefault="00B70564" w:rsidP="00B70564">
      <w:pPr>
        <w:autoSpaceDE w:val="0"/>
        <w:autoSpaceDN w:val="0"/>
        <w:adjustRightInd w:val="0"/>
        <w:rPr>
          <w:rFonts w:eastAsia="Arial"/>
          <w:b/>
          <w:lang w:eastAsia="x-none"/>
        </w:rPr>
      </w:pPr>
      <w:r>
        <w:rPr>
          <w:rFonts w:eastAsia="Arial"/>
        </w:rPr>
        <w:t xml:space="preserve">- warunek spełniony – </w:t>
      </w:r>
      <w:r w:rsidRPr="00B1554A">
        <w:rPr>
          <w:rFonts w:eastAsia="Arial"/>
          <w:b/>
        </w:rPr>
        <w:t xml:space="preserve">dobrano </w:t>
      </w:r>
      <m:oMath>
        <m:sSub>
          <m:sSubPr>
            <m:ctrlPr>
              <w:rPr>
                <w:rFonts w:ascii="Cambria Math" w:hAnsi="Cambria Math"/>
                <w:b/>
                <w:i/>
              </w:rPr>
            </m:ctrlPr>
          </m:sSubPr>
          <m:e>
            <m:r>
              <m:rPr>
                <m:sty m:val="bi"/>
              </m:rPr>
              <w:rPr>
                <w:rFonts w:ascii="Cambria Math" w:hAnsi="Cambria Math"/>
              </w:rPr>
              <m:t>U</m:t>
            </m:r>
          </m:e>
          <m:sub>
            <m:r>
              <m:rPr>
                <m:sty m:val="bi"/>
              </m:rPr>
              <w:rPr>
                <w:rFonts w:ascii="Cambria Math" w:hAnsi="Cambria Math"/>
              </w:rPr>
              <m:t>n</m:t>
            </m:r>
          </m:sub>
        </m:sSub>
        <m:r>
          <m:rPr>
            <m:sty m:val="bi"/>
          </m:rPr>
          <w:rPr>
            <w:rFonts w:ascii="Cambria Math" w:hAnsi="Cambria Math"/>
          </w:rPr>
          <m:t>=0,72</m:t>
        </m:r>
        <m:r>
          <m:rPr>
            <m:sty m:val="bi"/>
          </m:rPr>
          <w:rPr>
            <w:rFonts w:ascii="Cambria Math" w:hAnsi="Cambria Math"/>
          </w:rPr>
          <m:t>kV</m:t>
        </m:r>
      </m:oMath>
    </w:p>
    <w:p w14:paraId="3C63970A" w14:textId="77777777" w:rsidR="00B70564" w:rsidRDefault="00B70564" w:rsidP="00B70564">
      <w:pPr>
        <w:autoSpaceDE w:val="0"/>
        <w:autoSpaceDN w:val="0"/>
        <w:adjustRightInd w:val="0"/>
        <w:rPr>
          <w:rFonts w:eastAsia="Arial"/>
          <w:lang w:eastAsia="x-none"/>
        </w:rPr>
      </w:pPr>
      <w:r>
        <w:rPr>
          <w:rFonts w:eastAsia="Arial"/>
          <w:lang w:eastAsia="x-none"/>
        </w:rPr>
        <w:t>d</w:t>
      </w:r>
      <w:r w:rsidRPr="00B1554A">
        <w:rPr>
          <w:rFonts w:eastAsia="Arial"/>
          <w:lang w:eastAsia="x-none"/>
        </w:rPr>
        <w:t xml:space="preserve">la </w:t>
      </w:r>
      <m:oMath>
        <m:sSub>
          <m:sSubPr>
            <m:ctrlPr>
              <w:rPr>
                <w:rFonts w:ascii="Cambria Math" w:hAnsi="Cambria Math"/>
                <w:i/>
              </w:rPr>
            </m:ctrlPr>
          </m:sSubPr>
          <m:e>
            <m:r>
              <w:rPr>
                <w:rFonts w:ascii="Cambria Math" w:hAnsi="Cambria Math"/>
              </w:rPr>
              <m:t>U</m:t>
            </m:r>
          </m:e>
          <m:sub>
            <m:r>
              <w:rPr>
                <w:rFonts w:ascii="Cambria Math" w:hAnsi="Cambria Math"/>
              </w:rPr>
              <m:t>ns</m:t>
            </m:r>
          </m:sub>
        </m:sSub>
        <m:r>
          <w:rPr>
            <w:rFonts w:ascii="Cambria Math" w:hAnsi="Cambria Math"/>
          </w:rPr>
          <m:t>=0,4kV</m:t>
        </m:r>
      </m:oMath>
      <w:r w:rsidRPr="00B1554A">
        <w:rPr>
          <w:rFonts w:eastAsia="Arial"/>
          <w:lang w:eastAsia="x-none"/>
        </w:rPr>
        <w:t xml:space="preserve"> – napięcie znamionowe sieci</w:t>
      </w:r>
    </w:p>
    <w:p w14:paraId="53A6282F" w14:textId="77777777" w:rsidR="00B70564" w:rsidRPr="00B1554A" w:rsidRDefault="00B70564" w:rsidP="003E0881">
      <w:pPr>
        <w:pStyle w:val="Akapitzlist"/>
        <w:numPr>
          <w:ilvl w:val="0"/>
          <w:numId w:val="42"/>
        </w:numPr>
        <w:autoSpaceDE w:val="0"/>
        <w:autoSpaceDN w:val="0"/>
        <w:adjustRightInd w:val="0"/>
        <w:rPr>
          <w:rFonts w:eastAsia="Arial"/>
          <w:sz w:val="22"/>
        </w:rPr>
      </w:pPr>
      <w:r w:rsidRPr="00B1554A">
        <w:rPr>
          <w:rFonts w:eastAsia="Arial"/>
          <w:sz w:val="22"/>
          <w:lang w:val="pl-PL"/>
        </w:rPr>
        <w:t xml:space="preserve">Dobór znamionowego prądu pierwotnego przekładnika </w:t>
      </w:r>
      <m:oMath>
        <m:sSub>
          <m:sSubPr>
            <m:ctrlPr>
              <w:rPr>
                <w:rFonts w:ascii="Cambria Math" w:eastAsia="Arial" w:hAnsi="Cambria Math"/>
                <w:i/>
              </w:rPr>
            </m:ctrlPr>
          </m:sSubPr>
          <m:e>
            <m:r>
              <w:rPr>
                <w:rFonts w:ascii="Cambria Math" w:eastAsia="Arial" w:hAnsi="Cambria Math"/>
              </w:rPr>
              <m:t>I</m:t>
            </m:r>
          </m:e>
          <m:sub>
            <m:r>
              <w:rPr>
                <w:rFonts w:ascii="Cambria Math" w:eastAsia="Arial" w:hAnsi="Cambria Math"/>
              </w:rPr>
              <m:t>1n</m:t>
            </m:r>
          </m:sub>
        </m:sSub>
      </m:oMath>
      <w:r w:rsidRPr="00B1554A">
        <w:rPr>
          <w:rFonts w:eastAsia="Arial"/>
          <w:sz w:val="22"/>
          <w:lang w:val="pl-PL"/>
        </w:rPr>
        <w:t xml:space="preserve"> przyjęto do obliczeń prąd znamionowy:</w:t>
      </w:r>
    </w:p>
    <w:p w14:paraId="28606CD7" w14:textId="77777777" w:rsidR="00B70564" w:rsidRPr="00A219CA" w:rsidRDefault="000B6BEF" w:rsidP="00B70564">
      <w:pPr>
        <w:autoSpaceDE w:val="0"/>
        <w:autoSpaceDN w:val="0"/>
        <w:adjustRightInd w:val="0"/>
        <w:rPr>
          <w:rFonts w:eastAsia="Arial"/>
        </w:rPr>
      </w:pPr>
      <m:oMathPara>
        <m:oMath>
          <m:sSub>
            <m:sSubPr>
              <m:ctrlPr>
                <w:rPr>
                  <w:rFonts w:ascii="Cambria Math" w:eastAsia="Arial" w:hAnsi="Cambria Math"/>
                  <w:i/>
                </w:rPr>
              </m:ctrlPr>
            </m:sSubPr>
            <m:e>
              <m:r>
                <w:rPr>
                  <w:rFonts w:ascii="Cambria Math" w:eastAsia="Arial" w:hAnsi="Cambria Math"/>
                </w:rPr>
                <m:t>I</m:t>
              </m:r>
            </m:e>
            <m:sub>
              <m:r>
                <w:rPr>
                  <w:rFonts w:ascii="Cambria Math" w:eastAsia="Arial" w:hAnsi="Cambria Math"/>
                </w:rPr>
                <m:t>N</m:t>
              </m:r>
            </m:sub>
          </m:sSub>
          <m:r>
            <w:rPr>
              <w:rFonts w:ascii="Cambria Math" w:eastAsia="Arial" w:hAnsi="Cambria Math"/>
            </w:rPr>
            <m:t>=</m:t>
          </m:r>
          <m:sSub>
            <m:sSubPr>
              <m:ctrlPr>
                <w:rPr>
                  <w:rFonts w:ascii="Cambria Math" w:eastAsia="Arial" w:hAnsi="Cambria Math"/>
                  <w:i/>
                </w:rPr>
              </m:ctrlPr>
            </m:sSubPr>
            <m:e>
              <m:r>
                <w:rPr>
                  <w:rFonts w:ascii="Cambria Math" w:eastAsia="Arial" w:hAnsi="Cambria Math"/>
                </w:rPr>
                <m:t>I</m:t>
              </m:r>
            </m:e>
            <m:sub>
              <m:r>
                <w:rPr>
                  <w:rFonts w:ascii="Cambria Math" w:eastAsia="Arial" w:hAnsi="Cambria Math"/>
                </w:rPr>
                <m:t>obl</m:t>
              </m:r>
            </m:sub>
          </m:sSub>
          <m:r>
            <w:rPr>
              <w:rFonts w:ascii="Cambria Math" w:eastAsia="Arial" w:hAnsi="Cambria Math"/>
            </w:rPr>
            <m:t>=93A</m:t>
          </m:r>
        </m:oMath>
      </m:oMathPara>
    </w:p>
    <w:p w14:paraId="163C3ED0" w14:textId="77777777" w:rsidR="00B70564" w:rsidRPr="00A219CA" w:rsidRDefault="00B70564" w:rsidP="00B70564">
      <w:pPr>
        <w:autoSpaceDE w:val="0"/>
        <w:autoSpaceDN w:val="0"/>
        <w:adjustRightInd w:val="0"/>
        <w:rPr>
          <w:rFonts w:eastAsia="Arial"/>
        </w:rPr>
      </w:pPr>
      <m:oMathPara>
        <m:oMath>
          <m:r>
            <w:rPr>
              <w:rFonts w:ascii="Cambria Math" w:eastAsia="Arial" w:hAnsi="Cambria Math"/>
            </w:rPr>
            <m:t>0,5∙150A≤93A≤1,2∙150A</m:t>
          </m:r>
        </m:oMath>
      </m:oMathPara>
    </w:p>
    <w:p w14:paraId="204268B6" w14:textId="77777777" w:rsidR="00B70564" w:rsidRPr="00A219CA" w:rsidRDefault="00B70564" w:rsidP="00B70564">
      <w:pPr>
        <w:autoSpaceDE w:val="0"/>
        <w:autoSpaceDN w:val="0"/>
        <w:adjustRightInd w:val="0"/>
        <w:rPr>
          <w:rFonts w:eastAsia="Arial"/>
        </w:rPr>
      </w:pPr>
      <m:oMathPara>
        <m:oMath>
          <m:r>
            <w:rPr>
              <w:rFonts w:ascii="Cambria Math" w:eastAsia="Arial" w:hAnsi="Cambria Math"/>
            </w:rPr>
            <m:t>75A≤93A≤180A</m:t>
          </m:r>
        </m:oMath>
      </m:oMathPara>
    </w:p>
    <w:p w14:paraId="2EB7DBF8" w14:textId="77777777" w:rsidR="00B70564" w:rsidRPr="0009192F" w:rsidRDefault="00B70564" w:rsidP="00B70564">
      <w:pPr>
        <w:autoSpaceDE w:val="0"/>
        <w:autoSpaceDN w:val="0"/>
        <w:adjustRightInd w:val="0"/>
        <w:rPr>
          <w:rFonts w:eastAsia="Arial"/>
        </w:rPr>
      </w:pPr>
      <w:r>
        <w:rPr>
          <w:rFonts w:eastAsia="Arial"/>
        </w:rPr>
        <w:t xml:space="preserve">warunek spełniony, dobrano: </w:t>
      </w:r>
      <m:oMath>
        <m:sSub>
          <m:sSubPr>
            <m:ctrlPr>
              <w:rPr>
                <w:rFonts w:ascii="Cambria Math" w:eastAsia="Arial" w:hAnsi="Cambria Math"/>
                <w:b/>
                <w:i/>
              </w:rPr>
            </m:ctrlPr>
          </m:sSubPr>
          <m:e>
            <m:r>
              <m:rPr>
                <m:sty m:val="bi"/>
              </m:rPr>
              <w:rPr>
                <w:rFonts w:ascii="Cambria Math" w:eastAsia="Arial" w:hAnsi="Cambria Math"/>
              </w:rPr>
              <m:t>I</m:t>
            </m:r>
          </m:e>
          <m:sub>
            <m:r>
              <m:rPr>
                <m:sty m:val="bi"/>
              </m:rPr>
              <w:rPr>
                <w:rFonts w:ascii="Cambria Math" w:eastAsia="Arial" w:hAnsi="Cambria Math"/>
              </w:rPr>
              <m:t>1</m:t>
            </m:r>
            <m:r>
              <m:rPr>
                <m:sty m:val="bi"/>
              </m:rPr>
              <w:rPr>
                <w:rFonts w:ascii="Cambria Math" w:eastAsia="Arial" w:hAnsi="Cambria Math"/>
              </w:rPr>
              <m:t>n</m:t>
            </m:r>
          </m:sub>
        </m:sSub>
        <m:r>
          <m:rPr>
            <m:sty m:val="bi"/>
          </m:rPr>
          <w:rPr>
            <w:rFonts w:ascii="Cambria Math" w:eastAsia="Arial" w:hAnsi="Cambria Math"/>
          </w:rPr>
          <m:t>=150</m:t>
        </m:r>
        <m:r>
          <m:rPr>
            <m:sty m:val="bi"/>
          </m:rPr>
          <w:rPr>
            <w:rFonts w:ascii="Cambria Math" w:eastAsia="Arial" w:hAnsi="Cambria Math"/>
          </w:rPr>
          <m:t>A</m:t>
        </m:r>
      </m:oMath>
      <w:r w:rsidRPr="0009192F">
        <w:rPr>
          <w:rFonts w:eastAsia="Arial"/>
          <w:b/>
        </w:rPr>
        <w:t xml:space="preserve">, </w:t>
      </w:r>
      <m:oMath>
        <m:sSub>
          <m:sSubPr>
            <m:ctrlPr>
              <w:rPr>
                <w:rFonts w:ascii="Cambria Math" w:eastAsia="Arial" w:hAnsi="Cambria Math"/>
                <w:b/>
                <w:i/>
              </w:rPr>
            </m:ctrlPr>
          </m:sSubPr>
          <m:e>
            <m:r>
              <m:rPr>
                <m:sty m:val="bi"/>
              </m:rPr>
              <w:rPr>
                <w:rFonts w:ascii="Cambria Math" w:eastAsia="Arial" w:hAnsi="Cambria Math"/>
              </w:rPr>
              <m:t>I</m:t>
            </m:r>
          </m:e>
          <m:sub>
            <m:r>
              <m:rPr>
                <m:sty m:val="bi"/>
              </m:rPr>
              <w:rPr>
                <w:rFonts w:ascii="Cambria Math" w:eastAsia="Arial" w:hAnsi="Cambria Math"/>
              </w:rPr>
              <m:t>2</m:t>
            </m:r>
            <m:r>
              <m:rPr>
                <m:sty m:val="bi"/>
              </m:rPr>
              <w:rPr>
                <w:rFonts w:ascii="Cambria Math" w:eastAsia="Arial" w:hAnsi="Cambria Math"/>
              </w:rPr>
              <m:t>n</m:t>
            </m:r>
          </m:sub>
        </m:sSub>
        <m:r>
          <m:rPr>
            <m:sty m:val="bi"/>
          </m:rPr>
          <w:rPr>
            <w:rFonts w:ascii="Cambria Math" w:eastAsia="Arial" w:hAnsi="Cambria Math"/>
          </w:rPr>
          <m:t>=5</m:t>
        </m:r>
        <m:r>
          <m:rPr>
            <m:sty m:val="bi"/>
          </m:rPr>
          <w:rPr>
            <w:rFonts w:ascii="Cambria Math" w:eastAsia="Arial" w:hAnsi="Cambria Math"/>
          </w:rPr>
          <m:t>A</m:t>
        </m:r>
      </m:oMath>
    </w:p>
    <w:p w14:paraId="5E7E885E" w14:textId="77777777" w:rsidR="00B70564" w:rsidRDefault="00B70564" w:rsidP="003E0881">
      <w:pPr>
        <w:pStyle w:val="Akapitzlist"/>
        <w:numPr>
          <w:ilvl w:val="0"/>
          <w:numId w:val="42"/>
        </w:numPr>
        <w:autoSpaceDE w:val="0"/>
        <w:autoSpaceDN w:val="0"/>
        <w:adjustRightInd w:val="0"/>
        <w:rPr>
          <w:rFonts w:eastAsia="Arial"/>
          <w:sz w:val="22"/>
          <w:lang w:val="pl-PL"/>
        </w:rPr>
      </w:pPr>
      <w:r w:rsidRPr="00741C97">
        <w:rPr>
          <w:rFonts w:eastAsia="Arial"/>
          <w:sz w:val="22"/>
          <w:lang w:val="pl-PL"/>
        </w:rPr>
        <w:t xml:space="preserve">Dobór mocy znamionowej przekładnika </w:t>
      </w:r>
      <m:oMath>
        <m:sSub>
          <m:sSubPr>
            <m:ctrlPr>
              <w:rPr>
                <w:rFonts w:ascii="Cambria Math" w:eastAsia="Arial" w:hAnsi="Cambria Math"/>
                <w:sz w:val="22"/>
                <w:lang w:val="pl-PL"/>
              </w:rPr>
            </m:ctrlPr>
          </m:sSubPr>
          <m:e>
            <m:r>
              <m:rPr>
                <m:sty m:val="p"/>
              </m:rPr>
              <w:rPr>
                <w:rFonts w:ascii="Cambria Math" w:eastAsia="Arial" w:hAnsi="Cambria Math"/>
                <w:sz w:val="22"/>
                <w:lang w:val="pl-PL"/>
              </w:rPr>
              <m:t>S</m:t>
            </m:r>
          </m:e>
          <m:sub>
            <m:r>
              <m:rPr>
                <m:sty m:val="p"/>
              </m:rPr>
              <w:rPr>
                <w:rFonts w:ascii="Cambria Math" w:eastAsia="Arial" w:hAnsi="Cambria Math"/>
                <w:sz w:val="22"/>
                <w:lang w:val="pl-PL"/>
              </w:rPr>
              <m:t>n</m:t>
            </m:r>
          </m:sub>
        </m:sSub>
      </m:oMath>
    </w:p>
    <w:p w14:paraId="37425EBB" w14:textId="77777777" w:rsidR="00B70564" w:rsidRDefault="00B70564" w:rsidP="00B70564">
      <w:pPr>
        <w:autoSpaceDE w:val="0"/>
        <w:autoSpaceDN w:val="0"/>
        <w:adjustRightInd w:val="0"/>
        <w:rPr>
          <w:rFonts w:eastAsia="Arial"/>
        </w:rPr>
      </w:pPr>
      <w:r>
        <w:rPr>
          <w:rFonts w:eastAsia="Arial"/>
        </w:rPr>
        <w:t>Moc obciążenia pojedynczego obwodu prądowego w układzie pomiarowym:</w:t>
      </w:r>
    </w:p>
    <w:p w14:paraId="08390AF2" w14:textId="77777777" w:rsidR="00B70564" w:rsidRPr="00741C97" w:rsidRDefault="000B6BEF" w:rsidP="00B70564">
      <w:pPr>
        <w:autoSpaceDE w:val="0"/>
        <w:autoSpaceDN w:val="0"/>
        <w:adjustRightInd w:val="0"/>
        <w:rPr>
          <w:rFonts w:eastAsia="Arial"/>
        </w:rPr>
      </w:pPr>
      <m:oMathPara>
        <m:oMath>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obc</m:t>
              </m:r>
            </m:sub>
          </m:sSub>
          <m:r>
            <w:rPr>
              <w:rFonts w:ascii="Cambria Math" w:eastAsia="Arial" w:hAnsi="Cambria Math"/>
            </w:rPr>
            <m:t>=</m:t>
          </m:r>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LP</m:t>
              </m:r>
            </m:sub>
          </m:sSub>
          <m:r>
            <w:rPr>
              <w:rFonts w:ascii="Cambria Math" w:eastAsia="Arial" w:hAnsi="Cambria Math"/>
            </w:rPr>
            <m:t>+</m:t>
          </m:r>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P</m:t>
              </m:r>
            </m:sub>
          </m:sSub>
          <m:r>
            <w:rPr>
              <w:rFonts w:ascii="Cambria Math" w:eastAsia="Arial" w:hAnsi="Cambria Math"/>
            </w:rPr>
            <m:t>+</m:t>
          </m:r>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ST</m:t>
              </m:r>
            </m:sub>
          </m:sSub>
        </m:oMath>
      </m:oMathPara>
    </w:p>
    <w:p w14:paraId="0F65A5AE" w14:textId="77777777" w:rsidR="00B70564" w:rsidRDefault="00B70564" w:rsidP="00B70564">
      <w:pPr>
        <w:autoSpaceDE w:val="0"/>
        <w:autoSpaceDN w:val="0"/>
        <w:adjustRightInd w:val="0"/>
      </w:pPr>
      <w:r>
        <w:t xml:space="preserve">Gdzie: </w:t>
      </w:r>
    </w:p>
    <w:p w14:paraId="4991CDCA" w14:textId="77777777" w:rsidR="00B70564" w:rsidRDefault="000B6BEF" w:rsidP="00B70564">
      <w:pPr>
        <w:autoSpaceDE w:val="0"/>
        <w:autoSpaceDN w:val="0"/>
        <w:adjustRightInd w:val="0"/>
      </w:pPr>
      <m:oMath>
        <m:sSub>
          <m:sSubPr>
            <m:ctrlPr>
              <w:rPr>
                <w:rFonts w:ascii="Cambria Math" w:hAnsi="Cambria Math"/>
                <w:i/>
              </w:rPr>
            </m:ctrlPr>
          </m:sSubPr>
          <m:e>
            <m:r>
              <w:rPr>
                <w:rFonts w:ascii="Cambria Math" w:hAnsi="Cambria Math"/>
              </w:rPr>
              <m:t>S</m:t>
            </m:r>
          </m:e>
          <m:sub>
            <m:r>
              <w:rPr>
                <w:rFonts w:ascii="Cambria Math" w:hAnsi="Cambria Math"/>
              </w:rPr>
              <m:t>LP</m:t>
            </m:r>
          </m:sub>
        </m:sSub>
        <m:r>
          <w:rPr>
            <w:rFonts w:ascii="Cambria Math" w:hAnsi="Cambria Math"/>
          </w:rPr>
          <m:t>=0,03VA</m:t>
        </m:r>
      </m:oMath>
      <w:r w:rsidR="00B70564">
        <w:t xml:space="preserve"> – moc pozorna licznika pomiarowego – obw. prądowy; </w:t>
      </w:r>
    </w:p>
    <w:p w14:paraId="7990A674" w14:textId="77777777" w:rsidR="00B70564" w:rsidRDefault="000B6BEF" w:rsidP="00B70564">
      <w:pPr>
        <w:autoSpaceDE w:val="0"/>
        <w:autoSpaceDN w:val="0"/>
        <w:adjustRightInd w:val="0"/>
      </w:pPr>
      <m:oMath>
        <m:sSub>
          <m:sSubPr>
            <m:ctrlPr>
              <w:rPr>
                <w:rFonts w:ascii="Cambria Math" w:hAnsi="Cambria Math"/>
                <w:i/>
              </w:rPr>
            </m:ctrlPr>
          </m:sSubPr>
          <m:e>
            <m:r>
              <w:rPr>
                <w:rFonts w:ascii="Cambria Math" w:hAnsi="Cambria Math"/>
              </w:rPr>
              <m:t>S</m:t>
            </m:r>
          </m:e>
          <m:sub>
            <m:r>
              <w:rPr>
                <w:rFonts w:ascii="Cambria Math" w:hAnsi="Cambria Math"/>
              </w:rPr>
              <m:t>P</m:t>
            </m:r>
          </m:sub>
        </m:sSub>
      </m:oMath>
      <w:r w:rsidR="00B70564">
        <w:t>- moc strat na przewodach zasilających</w:t>
      </w:r>
    </w:p>
    <w:p w14:paraId="3D4EBBCF" w14:textId="77777777" w:rsidR="00B70564" w:rsidRDefault="000B6BEF" w:rsidP="00B70564">
      <w:pPr>
        <w:autoSpaceDE w:val="0"/>
        <w:autoSpaceDN w:val="0"/>
        <w:adjustRightInd w:val="0"/>
      </w:pPr>
      <m:oMath>
        <m:sSub>
          <m:sSubPr>
            <m:ctrlPr>
              <w:rPr>
                <w:rFonts w:ascii="Cambria Math" w:hAnsi="Cambria Math"/>
                <w:i/>
              </w:rPr>
            </m:ctrlPr>
          </m:sSubPr>
          <m:e>
            <m:r>
              <w:rPr>
                <w:rFonts w:ascii="Cambria Math" w:hAnsi="Cambria Math"/>
              </w:rPr>
              <m:t>S</m:t>
            </m:r>
          </m:e>
          <m:sub>
            <m:r>
              <w:rPr>
                <w:rFonts w:ascii="Cambria Math" w:hAnsi="Cambria Math"/>
              </w:rPr>
              <m:t>ST</m:t>
            </m:r>
          </m:sub>
        </m:sSub>
      </m:oMath>
      <w:r w:rsidR="00B70564">
        <w:t>- moc strat na stykach</w:t>
      </w:r>
    </w:p>
    <w:p w14:paraId="1087BDDB" w14:textId="77777777" w:rsidR="00B70564" w:rsidRPr="00741C97" w:rsidRDefault="000B6BEF" w:rsidP="00B70564">
      <w:pPr>
        <w:autoSpaceDE w:val="0"/>
        <w:autoSpaceDN w:val="0"/>
        <w:adjustRightInd w:val="0"/>
      </w:pPr>
      <m:oMathPara>
        <m:oMath>
          <m:sSub>
            <m:sSubPr>
              <m:ctrlPr>
                <w:rPr>
                  <w:rFonts w:ascii="Cambria Math" w:hAnsi="Cambria Math"/>
                  <w:i/>
                </w:rPr>
              </m:ctrlPr>
            </m:sSubPr>
            <m:e>
              <m:r>
                <w:rPr>
                  <w:rFonts w:ascii="Cambria Math" w:hAnsi="Cambria Math"/>
                </w:rPr>
                <m:t>S</m:t>
              </m:r>
            </m:e>
            <m:sub>
              <m:r>
                <w:rPr>
                  <w:rFonts w:ascii="Cambria Math" w:hAnsi="Cambria Math"/>
                </w:rPr>
                <m:t>P</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p</m:t>
              </m:r>
            </m:sub>
          </m:sSub>
          <m:r>
            <w:rPr>
              <w:rFonts w:ascii="Cambria Math" w:hAnsi="Cambria Math"/>
            </w:rPr>
            <m:t>=</m:t>
          </m:r>
          <m:sSubSup>
            <m:sSubSupPr>
              <m:ctrlPr>
                <w:rPr>
                  <w:rFonts w:ascii="Cambria Math" w:hAnsi="Cambria Math"/>
                  <w:i/>
                </w:rPr>
              </m:ctrlPr>
            </m:sSubSupPr>
            <m:e>
              <m:r>
                <w:rPr>
                  <w:rFonts w:ascii="Cambria Math" w:hAnsi="Cambria Math"/>
                </w:rPr>
                <m:t>I</m:t>
              </m:r>
            </m:e>
            <m:sub>
              <m:r>
                <w:rPr>
                  <w:rFonts w:ascii="Cambria Math" w:hAnsi="Cambria Math"/>
                </w:rPr>
                <m:t>2</m:t>
              </m:r>
            </m:sub>
            <m:sup>
              <m:r>
                <w:rPr>
                  <w:rFonts w:ascii="Cambria Math" w:hAnsi="Cambria Math"/>
                </w:rPr>
                <m:t>2</m:t>
              </m:r>
            </m:sup>
          </m:sSubSup>
          <m:r>
            <w:rPr>
              <w:rFonts w:ascii="Cambria Math" w:hAnsi="Cambria Math"/>
            </w:rPr>
            <m:t>∙</m:t>
          </m:r>
          <m:f>
            <m:fPr>
              <m:ctrlPr>
                <w:rPr>
                  <w:rFonts w:ascii="Cambria Math" w:hAnsi="Cambria Math"/>
                  <w:i/>
                </w:rPr>
              </m:ctrlPr>
            </m:fPr>
            <m:num>
              <m:r>
                <w:rPr>
                  <w:rFonts w:ascii="Cambria Math" w:hAnsi="Cambria Math"/>
                </w:rPr>
                <m:t>2∙l</m:t>
              </m:r>
            </m:num>
            <m:den>
              <m:r>
                <w:rPr>
                  <w:rFonts w:ascii="Cambria Math" w:hAnsi="Cambria Math"/>
                </w:rPr>
                <m:t>γ∙s</m:t>
              </m:r>
            </m:den>
          </m:f>
          <m:r>
            <w:rPr>
              <w:rFonts w:ascii="Cambria Math" w:hAnsi="Cambria Math"/>
            </w:rPr>
            <m:t>=</m:t>
          </m:r>
          <m:sSup>
            <m:sSupPr>
              <m:ctrlPr>
                <w:rPr>
                  <w:rFonts w:ascii="Cambria Math" w:hAnsi="Cambria Math"/>
                  <w:i/>
                </w:rPr>
              </m:ctrlPr>
            </m:sSupPr>
            <m:e>
              <m:r>
                <w:rPr>
                  <w:rFonts w:ascii="Cambria Math" w:hAnsi="Cambria Math"/>
                </w:rPr>
                <m:t>5</m:t>
              </m:r>
            </m:e>
            <m:sup>
              <m:r>
                <w:rPr>
                  <w:rFonts w:ascii="Cambria Math" w:hAnsi="Cambria Math"/>
                </w:rPr>
                <m:t>2</m:t>
              </m:r>
            </m:sup>
          </m:sSup>
          <m:r>
            <w:rPr>
              <w:rFonts w:ascii="Cambria Math" w:hAnsi="Cambria Math"/>
            </w:rPr>
            <m:t>∙</m:t>
          </m:r>
          <m:f>
            <m:fPr>
              <m:ctrlPr>
                <w:rPr>
                  <w:rFonts w:ascii="Cambria Math" w:hAnsi="Cambria Math"/>
                  <w:i/>
                </w:rPr>
              </m:ctrlPr>
            </m:fPr>
            <m:num>
              <m:r>
                <w:rPr>
                  <w:rFonts w:ascii="Cambria Math" w:hAnsi="Cambria Math"/>
                </w:rPr>
                <m:t>2∙1</m:t>
              </m:r>
            </m:num>
            <m:den>
              <m:r>
                <w:rPr>
                  <w:rFonts w:ascii="Cambria Math" w:hAnsi="Cambria Math"/>
                </w:rPr>
                <m:t>55∙2,5</m:t>
              </m:r>
            </m:den>
          </m:f>
          <m:r>
            <w:rPr>
              <w:rFonts w:ascii="Cambria Math" w:hAnsi="Cambria Math"/>
            </w:rPr>
            <m:t>=0,36VA</m:t>
          </m:r>
        </m:oMath>
      </m:oMathPara>
    </w:p>
    <w:p w14:paraId="428B433D" w14:textId="77777777" w:rsidR="00B70564" w:rsidRDefault="000B6BEF" w:rsidP="00B70564">
      <w:pPr>
        <w:autoSpaceDE w:val="0"/>
        <w:autoSpaceDN w:val="0"/>
        <w:adjustRightInd w:val="0"/>
      </w:pPr>
      <m:oMathPara>
        <m:oMath>
          <m:sSub>
            <m:sSubPr>
              <m:ctrlPr>
                <w:rPr>
                  <w:rFonts w:ascii="Cambria Math" w:hAnsi="Cambria Math"/>
                  <w:i/>
                </w:rPr>
              </m:ctrlPr>
            </m:sSubPr>
            <m:e>
              <m:r>
                <w:rPr>
                  <w:rFonts w:ascii="Cambria Math" w:hAnsi="Cambria Math"/>
                </w:rPr>
                <m:t>S</m:t>
              </m:r>
            </m:e>
            <m:sub>
              <m:r>
                <w:rPr>
                  <w:rFonts w:ascii="Cambria Math" w:hAnsi="Cambria Math"/>
                </w:rPr>
                <m:t>ST</m:t>
              </m:r>
            </m:sub>
          </m:sSub>
          <m:r>
            <w:rPr>
              <w:rFonts w:ascii="Cambria Math" w:hAnsi="Cambria Math"/>
            </w:rPr>
            <m:t>=</m:t>
          </m:r>
          <m:sSubSup>
            <m:sSubSupPr>
              <m:ctrlPr>
                <w:rPr>
                  <w:rFonts w:ascii="Cambria Math" w:hAnsi="Cambria Math"/>
                  <w:i/>
                </w:rPr>
              </m:ctrlPr>
            </m:sSubSupPr>
            <m:e>
              <m:r>
                <w:rPr>
                  <w:rFonts w:ascii="Cambria Math" w:hAnsi="Cambria Math"/>
                </w:rPr>
                <m:t>I</m:t>
              </m:r>
            </m:e>
            <m:sub>
              <m:r>
                <w:rPr>
                  <w:rFonts w:ascii="Cambria Math" w:hAnsi="Cambria Math"/>
                </w:rPr>
                <m:t>2</m:t>
              </m:r>
            </m:sub>
            <m:sup>
              <m:r>
                <w:rPr>
                  <w:rFonts w:ascii="Cambria Math" w:hAnsi="Cambria Math"/>
                </w:rPr>
                <m:t>2</m:t>
              </m:r>
            </m:sup>
          </m:sSubSup>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z</m:t>
              </m:r>
            </m:sub>
          </m:sSub>
          <m:r>
            <w:rPr>
              <w:rFonts w:ascii="Cambria Math" w:hAnsi="Cambria Math"/>
            </w:rPr>
            <m:t>=</m:t>
          </m:r>
          <m:sSup>
            <m:sSupPr>
              <m:ctrlPr>
                <w:rPr>
                  <w:rFonts w:ascii="Cambria Math" w:hAnsi="Cambria Math"/>
                  <w:i/>
                </w:rPr>
              </m:ctrlPr>
            </m:sSupPr>
            <m:e>
              <m:r>
                <w:rPr>
                  <w:rFonts w:ascii="Cambria Math" w:hAnsi="Cambria Math"/>
                </w:rPr>
                <m:t>5</m:t>
              </m:r>
            </m:e>
            <m:sup>
              <m:r>
                <w:rPr>
                  <w:rFonts w:ascii="Cambria Math" w:hAnsi="Cambria Math"/>
                </w:rPr>
                <m:t>2</m:t>
              </m:r>
            </m:sup>
          </m:sSup>
          <m:r>
            <w:rPr>
              <w:rFonts w:ascii="Cambria Math" w:hAnsi="Cambria Math"/>
            </w:rPr>
            <m:t>∙0,05=1,25VA</m:t>
          </m:r>
        </m:oMath>
      </m:oMathPara>
    </w:p>
    <w:p w14:paraId="739F5C57" w14:textId="77777777" w:rsidR="00B70564" w:rsidRDefault="00B70564" w:rsidP="00B70564">
      <w:pPr>
        <w:autoSpaceDE w:val="0"/>
        <w:autoSpaceDN w:val="0"/>
        <w:adjustRightInd w:val="0"/>
      </w:pPr>
      <w:r>
        <w:t xml:space="preserve">gdzie </w:t>
      </w:r>
      <m:oMath>
        <m:sSub>
          <m:sSubPr>
            <m:ctrlPr>
              <w:rPr>
                <w:rFonts w:ascii="Cambria Math" w:hAnsi="Cambria Math"/>
                <w:i/>
              </w:rPr>
            </m:ctrlPr>
          </m:sSubPr>
          <m:e>
            <m:r>
              <w:rPr>
                <w:rFonts w:ascii="Cambria Math" w:hAnsi="Cambria Math"/>
              </w:rPr>
              <m:t>R</m:t>
            </m:r>
          </m:e>
          <m:sub>
            <m:r>
              <w:rPr>
                <w:rFonts w:ascii="Cambria Math" w:hAnsi="Cambria Math"/>
              </w:rPr>
              <m:t>z</m:t>
            </m:r>
          </m:sub>
        </m:sSub>
      </m:oMath>
      <w:r>
        <w:t>- łączna rezystancja zestyków</w:t>
      </w:r>
    </w:p>
    <w:p w14:paraId="43A665FF" w14:textId="77777777" w:rsidR="00B70564" w:rsidRPr="007B4F26" w:rsidRDefault="000B6BEF" w:rsidP="00B70564">
      <w:pPr>
        <w:autoSpaceDE w:val="0"/>
        <w:autoSpaceDN w:val="0"/>
        <w:adjustRightInd w:val="0"/>
      </w:pPr>
      <m:oMathPara>
        <m:oMath>
          <m:sSub>
            <m:sSubPr>
              <m:ctrlPr>
                <w:rPr>
                  <w:rFonts w:ascii="Cambria Math" w:hAnsi="Cambria Math"/>
                  <w:i/>
                </w:rPr>
              </m:ctrlPr>
            </m:sSubPr>
            <m:e>
              <m:r>
                <w:rPr>
                  <w:rFonts w:ascii="Cambria Math" w:hAnsi="Cambria Math"/>
                </w:rPr>
                <m:t>S</m:t>
              </m:r>
            </m:e>
            <m:sub>
              <m:r>
                <w:rPr>
                  <w:rFonts w:ascii="Cambria Math" w:hAnsi="Cambria Math"/>
                </w:rPr>
                <m:t>obc</m:t>
              </m:r>
            </m:sub>
          </m:sSub>
          <m:r>
            <w:rPr>
              <w:rFonts w:ascii="Cambria Math" w:hAnsi="Cambria Math"/>
            </w:rPr>
            <m:t>=0,03+0,36+1,25=164VA</m:t>
          </m:r>
        </m:oMath>
      </m:oMathPara>
    </w:p>
    <w:p w14:paraId="61A3D328" w14:textId="77777777" w:rsidR="00B70564" w:rsidRDefault="00B70564" w:rsidP="00B70564">
      <w:pPr>
        <w:autoSpaceDE w:val="0"/>
        <w:autoSpaceDN w:val="0"/>
        <w:adjustRightInd w:val="0"/>
      </w:pPr>
      <w:r>
        <w:t>Obciążenie całkowite pojedynczego przekładnika powinno spełniać warunek:</w:t>
      </w:r>
    </w:p>
    <w:p w14:paraId="64E89878" w14:textId="77777777" w:rsidR="00B70564" w:rsidRPr="007B4F26" w:rsidRDefault="000B6BEF" w:rsidP="00B70564">
      <w:pPr>
        <w:autoSpaceDE w:val="0"/>
        <w:autoSpaceDN w:val="0"/>
        <w:adjustRightInd w:val="0"/>
      </w:pPr>
      <m:oMathPara>
        <m:oMath>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nCT</m:t>
              </m:r>
            </m:sub>
          </m:sSub>
          <m:r>
            <w:rPr>
              <w:rFonts w:ascii="Cambria Math" w:eastAsia="Arial" w:hAnsi="Cambria Math"/>
            </w:rPr>
            <m:t>≥</m:t>
          </m:r>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obc</m:t>
              </m:r>
            </m:sub>
          </m:sSub>
          <m:r>
            <w:rPr>
              <w:rFonts w:ascii="Cambria Math" w:eastAsia="Arial" w:hAnsi="Cambria Math"/>
            </w:rPr>
            <m:t>≥0,25∙</m:t>
          </m:r>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nCT</m:t>
              </m:r>
            </m:sub>
          </m:sSub>
        </m:oMath>
      </m:oMathPara>
    </w:p>
    <w:p w14:paraId="4A2E25DC" w14:textId="77777777" w:rsidR="00B70564" w:rsidRPr="007B4F26" w:rsidRDefault="00B70564" w:rsidP="00B70564">
      <w:pPr>
        <w:autoSpaceDE w:val="0"/>
        <w:autoSpaceDN w:val="0"/>
        <w:adjustRightInd w:val="0"/>
      </w:pPr>
      <m:oMathPara>
        <m:oMath>
          <m:r>
            <w:rPr>
              <w:rFonts w:ascii="Cambria Math" w:eastAsia="Arial" w:hAnsi="Cambria Math"/>
            </w:rPr>
            <m:t>2,5VA≥1,64VA≥0,625VA</m:t>
          </m:r>
        </m:oMath>
      </m:oMathPara>
    </w:p>
    <w:p w14:paraId="676F42D5" w14:textId="77777777" w:rsidR="00B70564" w:rsidRPr="0009192F" w:rsidRDefault="00B70564" w:rsidP="00B70564">
      <w:pPr>
        <w:autoSpaceDE w:val="0"/>
        <w:autoSpaceDN w:val="0"/>
        <w:adjustRightInd w:val="0"/>
        <w:rPr>
          <w:rFonts w:eastAsia="Arial"/>
        </w:rPr>
      </w:pPr>
      <w:r>
        <w:rPr>
          <w:rFonts w:eastAsia="Arial"/>
        </w:rPr>
        <w:t xml:space="preserve">- warunek spełniony, dobrano: </w:t>
      </w:r>
      <m:oMath>
        <m:sSub>
          <m:sSubPr>
            <m:ctrlPr>
              <w:rPr>
                <w:rFonts w:ascii="Cambria Math" w:eastAsia="Arial" w:hAnsi="Cambria Math"/>
                <w:b/>
                <w:i/>
              </w:rPr>
            </m:ctrlPr>
          </m:sSubPr>
          <m:e>
            <m:r>
              <m:rPr>
                <m:sty m:val="bi"/>
              </m:rPr>
              <w:rPr>
                <w:rFonts w:ascii="Cambria Math" w:eastAsia="Arial" w:hAnsi="Cambria Math"/>
              </w:rPr>
              <m:t>S</m:t>
            </m:r>
          </m:e>
          <m:sub>
            <m:r>
              <m:rPr>
                <m:sty m:val="bi"/>
              </m:rPr>
              <w:rPr>
                <w:rFonts w:ascii="Cambria Math" w:eastAsia="Arial" w:hAnsi="Cambria Math"/>
              </w:rPr>
              <m:t>n</m:t>
            </m:r>
          </m:sub>
        </m:sSub>
        <m:r>
          <m:rPr>
            <m:sty m:val="bi"/>
          </m:rPr>
          <w:rPr>
            <w:rFonts w:ascii="Cambria Math" w:eastAsia="Arial" w:hAnsi="Cambria Math"/>
          </w:rPr>
          <m:t>=2,5</m:t>
        </m:r>
        <m:r>
          <m:rPr>
            <m:sty m:val="bi"/>
          </m:rPr>
          <w:rPr>
            <w:rFonts w:ascii="Cambria Math" w:eastAsia="Arial" w:hAnsi="Cambria Math"/>
          </w:rPr>
          <m:t>VA</m:t>
        </m:r>
      </m:oMath>
    </w:p>
    <w:p w14:paraId="3263E462" w14:textId="77777777" w:rsidR="00B70564" w:rsidRDefault="00B70564" w:rsidP="00B70564">
      <w:pPr>
        <w:autoSpaceDE w:val="0"/>
        <w:autoSpaceDN w:val="0"/>
        <w:adjustRightInd w:val="0"/>
        <w:ind w:firstLine="367"/>
        <w:rPr>
          <w:rFonts w:eastAsia="Arial" w:cs="Arial"/>
          <w:szCs w:val="22"/>
        </w:rPr>
      </w:pPr>
      <w:r>
        <w:rPr>
          <w:b/>
        </w:rPr>
        <w:t>Dla kontrolno-rozliczeniowego układu pomiarowego</w:t>
      </w:r>
      <w:r w:rsidRPr="005064B8">
        <w:rPr>
          <w:b/>
        </w:rPr>
        <w:t xml:space="preserve"> energii elektrycznej dobrano przekładniki typu: IMW 150/5, o mocy 2,5VA, klasy 0,5 i współczynniku bezpieczeństwa FS=5.</w:t>
      </w:r>
    </w:p>
    <w:p w14:paraId="3D3D58DF" w14:textId="77777777" w:rsidR="00B70564" w:rsidRPr="00B70564" w:rsidRDefault="00B70564" w:rsidP="003E0881">
      <w:pPr>
        <w:pStyle w:val="Nagwek1"/>
        <w:numPr>
          <w:ilvl w:val="0"/>
          <w:numId w:val="46"/>
        </w:numPr>
      </w:pPr>
      <w:bookmarkStart w:id="38" w:name="_Toc45368025"/>
      <w:bookmarkStart w:id="39" w:name="_Toc182470386"/>
      <w:r w:rsidRPr="00864153">
        <w:t>Zestawienie projektowanych kabli</w:t>
      </w:r>
      <w:r w:rsidRPr="00B70564">
        <w:t>:</w:t>
      </w:r>
      <w:bookmarkEnd w:id="38"/>
      <w:bookmarkEnd w:id="39"/>
    </w:p>
    <w:tbl>
      <w:tblPr>
        <w:tblW w:w="7484" w:type="dxa"/>
        <w:jc w:val="center"/>
        <w:tblCellMar>
          <w:left w:w="70" w:type="dxa"/>
          <w:right w:w="70" w:type="dxa"/>
        </w:tblCellMar>
        <w:tblLook w:val="04A0" w:firstRow="1" w:lastRow="0" w:firstColumn="1" w:lastColumn="0" w:noHBand="0" w:noVBand="1"/>
      </w:tblPr>
      <w:tblGrid>
        <w:gridCol w:w="475"/>
        <w:gridCol w:w="1241"/>
        <w:gridCol w:w="1905"/>
        <w:gridCol w:w="846"/>
        <w:gridCol w:w="3017"/>
      </w:tblGrid>
      <w:tr w:rsidR="003F157F" w:rsidRPr="003F157F" w14:paraId="5E871C44" w14:textId="77777777" w:rsidTr="00982641">
        <w:trPr>
          <w:trHeight w:val="315"/>
          <w:jc w:val="center"/>
        </w:trPr>
        <w:tc>
          <w:tcPr>
            <w:tcW w:w="7484" w:type="dxa"/>
            <w:gridSpan w:val="5"/>
            <w:tcBorders>
              <w:top w:val="single" w:sz="8" w:space="0" w:color="auto"/>
              <w:left w:val="single" w:sz="8" w:space="0" w:color="auto"/>
              <w:bottom w:val="single" w:sz="8" w:space="0" w:color="auto"/>
              <w:right w:val="single" w:sz="8" w:space="0" w:color="000000"/>
            </w:tcBorders>
            <w:shd w:val="clear" w:color="000000" w:fill="DCE6F1"/>
            <w:noWrap/>
            <w:vAlign w:val="center"/>
            <w:hideMark/>
          </w:tcPr>
          <w:p w14:paraId="7587319C" w14:textId="77777777" w:rsidR="003F157F" w:rsidRPr="003F157F" w:rsidRDefault="003F157F" w:rsidP="003F157F">
            <w:pPr>
              <w:spacing w:before="0" w:line="240" w:lineRule="auto"/>
              <w:ind w:left="0" w:firstLine="0"/>
              <w:jc w:val="center"/>
              <w:rPr>
                <w:rFonts w:ascii="Calibri" w:hAnsi="Calibri" w:cs="Calibri"/>
                <w:color w:val="000000"/>
                <w:szCs w:val="22"/>
              </w:rPr>
            </w:pPr>
            <w:r w:rsidRPr="003F157F">
              <w:rPr>
                <w:rFonts w:ascii="Calibri" w:hAnsi="Calibri" w:cs="Calibri"/>
                <w:color w:val="000000"/>
                <w:szCs w:val="22"/>
              </w:rPr>
              <w:t>WYKAZ KABLI</w:t>
            </w:r>
          </w:p>
        </w:tc>
      </w:tr>
      <w:tr w:rsidR="003F157F" w:rsidRPr="003F157F" w14:paraId="4A6F89D5" w14:textId="77777777" w:rsidTr="00982641">
        <w:trPr>
          <w:trHeight w:val="315"/>
          <w:jc w:val="center"/>
        </w:trPr>
        <w:tc>
          <w:tcPr>
            <w:tcW w:w="475" w:type="dxa"/>
            <w:tcBorders>
              <w:top w:val="nil"/>
              <w:left w:val="single" w:sz="8" w:space="0" w:color="auto"/>
              <w:bottom w:val="single" w:sz="8" w:space="0" w:color="auto"/>
              <w:right w:val="single" w:sz="8" w:space="0" w:color="auto"/>
            </w:tcBorders>
            <w:shd w:val="clear" w:color="000000" w:fill="DCE6F1"/>
            <w:noWrap/>
            <w:vAlign w:val="center"/>
            <w:hideMark/>
          </w:tcPr>
          <w:p w14:paraId="00543A71" w14:textId="77777777" w:rsidR="003F157F" w:rsidRPr="003F157F" w:rsidRDefault="003F157F" w:rsidP="003F157F">
            <w:pPr>
              <w:spacing w:before="0" w:line="240" w:lineRule="auto"/>
              <w:ind w:left="0" w:firstLine="0"/>
              <w:jc w:val="center"/>
              <w:rPr>
                <w:rFonts w:ascii="Calibri" w:hAnsi="Calibri" w:cs="Calibri"/>
                <w:color w:val="000000"/>
                <w:szCs w:val="22"/>
              </w:rPr>
            </w:pPr>
            <w:r w:rsidRPr="003F157F">
              <w:rPr>
                <w:rFonts w:ascii="Calibri" w:hAnsi="Calibri" w:cs="Calibri"/>
                <w:color w:val="000000"/>
                <w:szCs w:val="22"/>
              </w:rPr>
              <w:t>Lp.</w:t>
            </w:r>
          </w:p>
        </w:tc>
        <w:tc>
          <w:tcPr>
            <w:tcW w:w="1241" w:type="dxa"/>
            <w:tcBorders>
              <w:top w:val="nil"/>
              <w:left w:val="nil"/>
              <w:bottom w:val="single" w:sz="8" w:space="0" w:color="auto"/>
              <w:right w:val="single" w:sz="4" w:space="0" w:color="auto"/>
            </w:tcBorders>
            <w:shd w:val="clear" w:color="000000" w:fill="DCE6F1"/>
            <w:noWrap/>
            <w:vAlign w:val="center"/>
            <w:hideMark/>
          </w:tcPr>
          <w:p w14:paraId="3A52BD72" w14:textId="77777777" w:rsidR="003F157F" w:rsidRPr="003F157F" w:rsidRDefault="003F157F" w:rsidP="003F157F">
            <w:pPr>
              <w:spacing w:before="0" w:line="240" w:lineRule="auto"/>
              <w:ind w:left="0" w:firstLine="0"/>
              <w:jc w:val="center"/>
              <w:rPr>
                <w:rFonts w:ascii="Calibri" w:hAnsi="Calibri" w:cs="Calibri"/>
                <w:color w:val="000000"/>
                <w:szCs w:val="22"/>
              </w:rPr>
            </w:pPr>
            <w:r w:rsidRPr="003F157F">
              <w:rPr>
                <w:rFonts w:ascii="Calibri" w:hAnsi="Calibri" w:cs="Calibri"/>
                <w:color w:val="000000"/>
                <w:szCs w:val="22"/>
              </w:rPr>
              <w:t>Oznaczenie</w:t>
            </w:r>
          </w:p>
        </w:tc>
        <w:tc>
          <w:tcPr>
            <w:tcW w:w="1905" w:type="dxa"/>
            <w:tcBorders>
              <w:top w:val="nil"/>
              <w:left w:val="nil"/>
              <w:bottom w:val="single" w:sz="8" w:space="0" w:color="auto"/>
              <w:right w:val="single" w:sz="4" w:space="0" w:color="auto"/>
            </w:tcBorders>
            <w:shd w:val="clear" w:color="000000" w:fill="DCE6F1"/>
            <w:noWrap/>
            <w:vAlign w:val="center"/>
            <w:hideMark/>
          </w:tcPr>
          <w:p w14:paraId="133A8154" w14:textId="77777777" w:rsidR="003F157F" w:rsidRPr="003F157F" w:rsidRDefault="003F157F" w:rsidP="003F157F">
            <w:pPr>
              <w:spacing w:before="0" w:line="240" w:lineRule="auto"/>
              <w:ind w:left="0" w:firstLine="0"/>
              <w:jc w:val="center"/>
              <w:rPr>
                <w:rFonts w:ascii="Calibri" w:hAnsi="Calibri" w:cs="Calibri"/>
                <w:color w:val="000000"/>
                <w:szCs w:val="22"/>
              </w:rPr>
            </w:pPr>
            <w:r w:rsidRPr="003F157F">
              <w:rPr>
                <w:rFonts w:ascii="Calibri" w:hAnsi="Calibri" w:cs="Calibri"/>
                <w:color w:val="000000"/>
                <w:szCs w:val="22"/>
              </w:rPr>
              <w:t>Typ kabla</w:t>
            </w:r>
          </w:p>
        </w:tc>
        <w:tc>
          <w:tcPr>
            <w:tcW w:w="846" w:type="dxa"/>
            <w:tcBorders>
              <w:top w:val="nil"/>
              <w:left w:val="nil"/>
              <w:bottom w:val="single" w:sz="8" w:space="0" w:color="auto"/>
              <w:right w:val="single" w:sz="4" w:space="0" w:color="auto"/>
            </w:tcBorders>
            <w:shd w:val="clear" w:color="000000" w:fill="DCE6F1"/>
            <w:noWrap/>
            <w:vAlign w:val="center"/>
            <w:hideMark/>
          </w:tcPr>
          <w:p w14:paraId="46803D3F" w14:textId="77777777" w:rsidR="003F157F" w:rsidRPr="003F157F" w:rsidRDefault="003F157F" w:rsidP="003F157F">
            <w:pPr>
              <w:spacing w:before="0" w:line="240" w:lineRule="auto"/>
              <w:ind w:left="0" w:firstLine="0"/>
              <w:jc w:val="center"/>
              <w:rPr>
                <w:rFonts w:ascii="Calibri" w:hAnsi="Calibri" w:cs="Calibri"/>
                <w:color w:val="000000"/>
                <w:szCs w:val="22"/>
              </w:rPr>
            </w:pPr>
            <w:r w:rsidRPr="003F157F">
              <w:rPr>
                <w:rFonts w:ascii="Calibri" w:hAnsi="Calibri" w:cs="Calibri"/>
                <w:color w:val="000000"/>
                <w:szCs w:val="22"/>
              </w:rPr>
              <w:t>długość</w:t>
            </w:r>
          </w:p>
        </w:tc>
        <w:tc>
          <w:tcPr>
            <w:tcW w:w="3017" w:type="dxa"/>
            <w:tcBorders>
              <w:top w:val="nil"/>
              <w:left w:val="nil"/>
              <w:bottom w:val="single" w:sz="8" w:space="0" w:color="auto"/>
              <w:right w:val="single" w:sz="8" w:space="0" w:color="auto"/>
            </w:tcBorders>
            <w:shd w:val="clear" w:color="000000" w:fill="DCE6F1"/>
            <w:noWrap/>
            <w:vAlign w:val="center"/>
            <w:hideMark/>
          </w:tcPr>
          <w:p w14:paraId="40BA6989" w14:textId="77777777" w:rsidR="003F157F" w:rsidRPr="003F157F" w:rsidRDefault="003F157F" w:rsidP="003F157F">
            <w:pPr>
              <w:spacing w:before="0" w:line="240" w:lineRule="auto"/>
              <w:ind w:left="0" w:firstLine="0"/>
              <w:jc w:val="center"/>
              <w:rPr>
                <w:rFonts w:ascii="Calibri" w:hAnsi="Calibri" w:cs="Calibri"/>
                <w:color w:val="000000"/>
                <w:szCs w:val="22"/>
              </w:rPr>
            </w:pPr>
            <w:r w:rsidRPr="003F157F">
              <w:rPr>
                <w:rFonts w:ascii="Calibri" w:hAnsi="Calibri" w:cs="Calibri"/>
                <w:color w:val="000000"/>
                <w:szCs w:val="22"/>
              </w:rPr>
              <w:t>Relacja</w:t>
            </w:r>
          </w:p>
        </w:tc>
      </w:tr>
      <w:tr w:rsidR="003F157F" w:rsidRPr="003F157F" w14:paraId="799E341E" w14:textId="77777777" w:rsidTr="00982641">
        <w:trPr>
          <w:trHeight w:val="300"/>
          <w:jc w:val="center"/>
        </w:trPr>
        <w:tc>
          <w:tcPr>
            <w:tcW w:w="475" w:type="dxa"/>
            <w:tcBorders>
              <w:top w:val="nil"/>
              <w:left w:val="single" w:sz="8" w:space="0" w:color="auto"/>
              <w:bottom w:val="single" w:sz="4" w:space="0" w:color="auto"/>
              <w:right w:val="single" w:sz="8" w:space="0" w:color="auto"/>
            </w:tcBorders>
            <w:shd w:val="clear" w:color="000000" w:fill="DCE6F1"/>
            <w:noWrap/>
            <w:vAlign w:val="center"/>
            <w:hideMark/>
          </w:tcPr>
          <w:p w14:paraId="34077AC9" w14:textId="2ABC9DDE" w:rsidR="003F157F" w:rsidRPr="00B1191B" w:rsidRDefault="003F157F" w:rsidP="003F157F">
            <w:pPr>
              <w:spacing w:before="0" w:line="240" w:lineRule="auto"/>
              <w:ind w:left="0" w:firstLine="0"/>
              <w:jc w:val="center"/>
              <w:rPr>
                <w:rFonts w:ascii="Calibri" w:hAnsi="Calibri" w:cs="Calibri"/>
                <w:color w:val="808080" w:themeColor="background1" w:themeShade="80"/>
                <w:szCs w:val="22"/>
              </w:rPr>
            </w:pPr>
            <w:r w:rsidRPr="00B1191B">
              <w:rPr>
                <w:rFonts w:ascii="Calibri" w:hAnsi="Calibri" w:cs="Calibri"/>
                <w:color w:val="808080" w:themeColor="background1" w:themeShade="80"/>
                <w:szCs w:val="22"/>
              </w:rPr>
              <w:t>1</w:t>
            </w:r>
            <w:r w:rsidR="00994D2C">
              <w:rPr>
                <w:rFonts w:ascii="Calibri" w:hAnsi="Calibri" w:cs="Calibri"/>
                <w:color w:val="808080" w:themeColor="background1" w:themeShade="80"/>
                <w:szCs w:val="22"/>
              </w:rPr>
              <w:t>10</w:t>
            </w:r>
          </w:p>
        </w:tc>
        <w:tc>
          <w:tcPr>
            <w:tcW w:w="1241" w:type="dxa"/>
            <w:tcBorders>
              <w:top w:val="nil"/>
              <w:left w:val="nil"/>
              <w:bottom w:val="single" w:sz="4" w:space="0" w:color="auto"/>
              <w:right w:val="single" w:sz="4" w:space="0" w:color="auto"/>
            </w:tcBorders>
            <w:shd w:val="clear" w:color="auto" w:fill="auto"/>
            <w:noWrap/>
            <w:vAlign w:val="center"/>
            <w:hideMark/>
          </w:tcPr>
          <w:p w14:paraId="1DFE32A9" w14:textId="77777777" w:rsidR="003F157F" w:rsidRPr="00B1191B" w:rsidRDefault="003F157F" w:rsidP="003F157F">
            <w:pPr>
              <w:spacing w:before="0" w:line="240" w:lineRule="auto"/>
              <w:ind w:left="0" w:firstLine="0"/>
              <w:jc w:val="left"/>
              <w:rPr>
                <w:rFonts w:ascii="Calibri" w:hAnsi="Calibri" w:cs="Calibri"/>
                <w:color w:val="808080" w:themeColor="background1" w:themeShade="80"/>
                <w:szCs w:val="22"/>
              </w:rPr>
            </w:pPr>
            <w:r w:rsidRPr="00B1191B">
              <w:rPr>
                <w:rFonts w:ascii="Calibri" w:hAnsi="Calibri" w:cs="Calibri"/>
                <w:color w:val="808080" w:themeColor="background1" w:themeShade="80"/>
                <w:szCs w:val="22"/>
              </w:rPr>
              <w:t>Kz.13-1</w:t>
            </w:r>
          </w:p>
        </w:tc>
        <w:tc>
          <w:tcPr>
            <w:tcW w:w="1905" w:type="dxa"/>
            <w:tcBorders>
              <w:top w:val="nil"/>
              <w:left w:val="nil"/>
              <w:bottom w:val="single" w:sz="4" w:space="0" w:color="auto"/>
              <w:right w:val="single" w:sz="4" w:space="0" w:color="auto"/>
            </w:tcBorders>
            <w:shd w:val="clear" w:color="auto" w:fill="auto"/>
            <w:noWrap/>
            <w:vAlign w:val="center"/>
            <w:hideMark/>
          </w:tcPr>
          <w:p w14:paraId="3BEA355E" w14:textId="77777777" w:rsidR="003F157F" w:rsidRPr="00B1191B" w:rsidRDefault="003F157F" w:rsidP="003F157F">
            <w:pPr>
              <w:spacing w:before="0" w:line="240" w:lineRule="auto"/>
              <w:ind w:left="0" w:firstLine="0"/>
              <w:jc w:val="center"/>
              <w:rPr>
                <w:rFonts w:ascii="Calibri" w:hAnsi="Calibri" w:cs="Calibri"/>
                <w:color w:val="808080" w:themeColor="background1" w:themeShade="80"/>
                <w:szCs w:val="22"/>
              </w:rPr>
            </w:pPr>
            <w:r w:rsidRPr="00B1191B">
              <w:rPr>
                <w:rFonts w:ascii="Calibri" w:hAnsi="Calibri" w:cs="Calibri"/>
                <w:color w:val="808080" w:themeColor="background1" w:themeShade="80"/>
                <w:szCs w:val="22"/>
              </w:rPr>
              <w:t>YAKXS 4x120mm²</w:t>
            </w:r>
          </w:p>
        </w:tc>
        <w:tc>
          <w:tcPr>
            <w:tcW w:w="846" w:type="dxa"/>
            <w:tcBorders>
              <w:top w:val="nil"/>
              <w:left w:val="nil"/>
              <w:bottom w:val="single" w:sz="4" w:space="0" w:color="auto"/>
              <w:right w:val="single" w:sz="4" w:space="0" w:color="auto"/>
            </w:tcBorders>
            <w:shd w:val="clear" w:color="auto" w:fill="auto"/>
            <w:noWrap/>
            <w:vAlign w:val="center"/>
            <w:hideMark/>
          </w:tcPr>
          <w:p w14:paraId="230E24ED" w14:textId="40908FFB" w:rsidR="003F157F" w:rsidRPr="00B1191B" w:rsidRDefault="003F157F" w:rsidP="003F157F">
            <w:pPr>
              <w:spacing w:before="0" w:line="240" w:lineRule="auto"/>
              <w:ind w:left="0" w:firstLine="0"/>
              <w:jc w:val="center"/>
              <w:rPr>
                <w:rFonts w:ascii="Calibri" w:hAnsi="Calibri" w:cs="Calibri"/>
                <w:color w:val="808080" w:themeColor="background1" w:themeShade="80"/>
                <w:szCs w:val="22"/>
              </w:rPr>
            </w:pPr>
            <w:r w:rsidRPr="00B1191B">
              <w:rPr>
                <w:rFonts w:ascii="Calibri" w:hAnsi="Calibri" w:cs="Calibri"/>
                <w:color w:val="808080" w:themeColor="background1" w:themeShade="80"/>
                <w:szCs w:val="22"/>
              </w:rPr>
              <w:t>1</w:t>
            </w:r>
            <w:r w:rsidR="005E77D4">
              <w:rPr>
                <w:rFonts w:ascii="Calibri" w:hAnsi="Calibri" w:cs="Calibri"/>
                <w:color w:val="808080" w:themeColor="background1" w:themeShade="80"/>
                <w:szCs w:val="22"/>
              </w:rPr>
              <w:t>2</w:t>
            </w:r>
            <w:r w:rsidRPr="00B1191B">
              <w:rPr>
                <w:rFonts w:ascii="Calibri" w:hAnsi="Calibri" w:cs="Calibri"/>
                <w:color w:val="808080" w:themeColor="background1" w:themeShade="80"/>
                <w:szCs w:val="22"/>
              </w:rPr>
              <w:t xml:space="preserve"> m</w:t>
            </w:r>
          </w:p>
        </w:tc>
        <w:tc>
          <w:tcPr>
            <w:tcW w:w="3017" w:type="dxa"/>
            <w:tcBorders>
              <w:top w:val="nil"/>
              <w:left w:val="nil"/>
              <w:bottom w:val="single" w:sz="4" w:space="0" w:color="auto"/>
              <w:right w:val="single" w:sz="4" w:space="0" w:color="auto"/>
            </w:tcBorders>
            <w:shd w:val="clear" w:color="auto" w:fill="auto"/>
            <w:noWrap/>
            <w:vAlign w:val="center"/>
            <w:hideMark/>
          </w:tcPr>
          <w:p w14:paraId="70AB6067" w14:textId="77777777" w:rsidR="003F157F" w:rsidRPr="00B1191B" w:rsidRDefault="003F157F" w:rsidP="003F157F">
            <w:pPr>
              <w:spacing w:before="0" w:line="240" w:lineRule="auto"/>
              <w:ind w:left="0" w:firstLine="0"/>
              <w:jc w:val="center"/>
              <w:rPr>
                <w:rFonts w:ascii="Calibri" w:hAnsi="Calibri" w:cs="Calibri"/>
                <w:color w:val="808080" w:themeColor="background1" w:themeShade="80"/>
                <w:szCs w:val="22"/>
              </w:rPr>
            </w:pPr>
            <w:r w:rsidRPr="00B1191B">
              <w:rPr>
                <w:rFonts w:ascii="Calibri" w:hAnsi="Calibri" w:cs="Calibri"/>
                <w:color w:val="808080" w:themeColor="background1" w:themeShade="80"/>
                <w:szCs w:val="22"/>
              </w:rPr>
              <w:t>ST - ZZP</w:t>
            </w:r>
          </w:p>
        </w:tc>
      </w:tr>
      <w:tr w:rsidR="003F157F" w:rsidRPr="003F157F" w14:paraId="52765D75" w14:textId="77777777" w:rsidTr="00982641">
        <w:trPr>
          <w:trHeight w:val="300"/>
          <w:jc w:val="center"/>
        </w:trPr>
        <w:tc>
          <w:tcPr>
            <w:tcW w:w="475" w:type="dxa"/>
            <w:tcBorders>
              <w:top w:val="nil"/>
              <w:left w:val="single" w:sz="8" w:space="0" w:color="auto"/>
              <w:bottom w:val="single" w:sz="4" w:space="0" w:color="auto"/>
              <w:right w:val="single" w:sz="8" w:space="0" w:color="auto"/>
            </w:tcBorders>
            <w:shd w:val="clear" w:color="000000" w:fill="DCE6F1"/>
            <w:noWrap/>
            <w:vAlign w:val="center"/>
            <w:hideMark/>
          </w:tcPr>
          <w:p w14:paraId="454267E5" w14:textId="0224FC7E" w:rsidR="003F157F" w:rsidRPr="00B1191B" w:rsidRDefault="003F157F" w:rsidP="003F157F">
            <w:pPr>
              <w:spacing w:before="0" w:line="240" w:lineRule="auto"/>
              <w:ind w:left="0" w:firstLine="0"/>
              <w:jc w:val="center"/>
              <w:rPr>
                <w:rFonts w:ascii="Calibri" w:hAnsi="Calibri" w:cs="Calibri"/>
                <w:szCs w:val="22"/>
              </w:rPr>
            </w:pPr>
            <w:r w:rsidRPr="00B1191B">
              <w:rPr>
                <w:rFonts w:ascii="Calibri" w:hAnsi="Calibri" w:cs="Calibri"/>
                <w:szCs w:val="22"/>
              </w:rPr>
              <w:t>1</w:t>
            </w:r>
            <w:r w:rsidR="00994D2C">
              <w:rPr>
                <w:rFonts w:ascii="Calibri" w:hAnsi="Calibri" w:cs="Calibri"/>
                <w:szCs w:val="22"/>
              </w:rPr>
              <w:t>11</w:t>
            </w:r>
          </w:p>
        </w:tc>
        <w:tc>
          <w:tcPr>
            <w:tcW w:w="1241" w:type="dxa"/>
            <w:tcBorders>
              <w:top w:val="nil"/>
              <w:left w:val="nil"/>
              <w:bottom w:val="single" w:sz="4" w:space="0" w:color="auto"/>
              <w:right w:val="single" w:sz="4" w:space="0" w:color="auto"/>
            </w:tcBorders>
            <w:shd w:val="clear" w:color="auto" w:fill="auto"/>
            <w:noWrap/>
            <w:vAlign w:val="center"/>
            <w:hideMark/>
          </w:tcPr>
          <w:p w14:paraId="1F98A5EB" w14:textId="77777777" w:rsidR="003F157F" w:rsidRPr="00B1191B" w:rsidRDefault="003F157F" w:rsidP="003F157F">
            <w:pPr>
              <w:spacing w:before="0" w:line="240" w:lineRule="auto"/>
              <w:ind w:left="0" w:firstLine="0"/>
              <w:jc w:val="left"/>
              <w:rPr>
                <w:rFonts w:ascii="Calibri" w:hAnsi="Calibri" w:cs="Calibri"/>
                <w:szCs w:val="22"/>
              </w:rPr>
            </w:pPr>
            <w:r w:rsidRPr="00B1191B">
              <w:rPr>
                <w:rFonts w:ascii="Calibri" w:hAnsi="Calibri" w:cs="Calibri"/>
                <w:szCs w:val="22"/>
              </w:rPr>
              <w:t>Kz.13-2</w:t>
            </w:r>
          </w:p>
        </w:tc>
        <w:tc>
          <w:tcPr>
            <w:tcW w:w="1905" w:type="dxa"/>
            <w:tcBorders>
              <w:top w:val="nil"/>
              <w:left w:val="nil"/>
              <w:bottom w:val="single" w:sz="4" w:space="0" w:color="auto"/>
              <w:right w:val="single" w:sz="4" w:space="0" w:color="auto"/>
            </w:tcBorders>
            <w:shd w:val="clear" w:color="auto" w:fill="auto"/>
            <w:noWrap/>
            <w:vAlign w:val="center"/>
            <w:hideMark/>
          </w:tcPr>
          <w:p w14:paraId="3E21E729" w14:textId="77777777" w:rsidR="003F157F" w:rsidRPr="00B1191B" w:rsidRDefault="003F157F" w:rsidP="003F157F">
            <w:pPr>
              <w:spacing w:before="0" w:line="240" w:lineRule="auto"/>
              <w:ind w:left="0" w:firstLine="0"/>
              <w:jc w:val="center"/>
              <w:rPr>
                <w:rFonts w:ascii="Calibri" w:hAnsi="Calibri" w:cs="Calibri"/>
                <w:szCs w:val="22"/>
              </w:rPr>
            </w:pPr>
            <w:r w:rsidRPr="00B1191B">
              <w:rPr>
                <w:rFonts w:ascii="Calibri" w:hAnsi="Calibri" w:cs="Calibri"/>
                <w:szCs w:val="22"/>
              </w:rPr>
              <w:t>YAKXS 4x120mm²</w:t>
            </w:r>
          </w:p>
        </w:tc>
        <w:tc>
          <w:tcPr>
            <w:tcW w:w="846" w:type="dxa"/>
            <w:tcBorders>
              <w:top w:val="nil"/>
              <w:left w:val="nil"/>
              <w:bottom w:val="single" w:sz="4" w:space="0" w:color="auto"/>
              <w:right w:val="single" w:sz="4" w:space="0" w:color="auto"/>
            </w:tcBorders>
            <w:shd w:val="clear" w:color="auto" w:fill="auto"/>
            <w:noWrap/>
            <w:vAlign w:val="center"/>
            <w:hideMark/>
          </w:tcPr>
          <w:p w14:paraId="35ADF1FA" w14:textId="13011DCF" w:rsidR="003F157F" w:rsidRPr="00B1191B" w:rsidRDefault="003F157F" w:rsidP="003F157F">
            <w:pPr>
              <w:spacing w:before="0" w:line="240" w:lineRule="auto"/>
              <w:ind w:left="0" w:firstLine="0"/>
              <w:jc w:val="center"/>
              <w:rPr>
                <w:rFonts w:ascii="Calibri" w:hAnsi="Calibri" w:cs="Calibri"/>
                <w:szCs w:val="22"/>
              </w:rPr>
            </w:pPr>
            <w:r w:rsidRPr="00B1191B">
              <w:rPr>
                <w:rFonts w:ascii="Calibri" w:hAnsi="Calibri" w:cs="Calibri"/>
                <w:szCs w:val="22"/>
              </w:rPr>
              <w:t>1</w:t>
            </w:r>
            <w:r w:rsidR="005E77D4">
              <w:rPr>
                <w:rFonts w:ascii="Calibri" w:hAnsi="Calibri" w:cs="Calibri"/>
                <w:szCs w:val="22"/>
              </w:rPr>
              <w:t>4</w:t>
            </w:r>
            <w:r w:rsidRPr="00B1191B">
              <w:rPr>
                <w:rFonts w:ascii="Calibri" w:hAnsi="Calibri" w:cs="Calibri"/>
                <w:szCs w:val="22"/>
              </w:rPr>
              <w:t xml:space="preserve"> m</w:t>
            </w:r>
          </w:p>
        </w:tc>
        <w:tc>
          <w:tcPr>
            <w:tcW w:w="3017" w:type="dxa"/>
            <w:tcBorders>
              <w:top w:val="nil"/>
              <w:left w:val="nil"/>
              <w:bottom w:val="single" w:sz="4" w:space="0" w:color="auto"/>
              <w:right w:val="single" w:sz="4" w:space="0" w:color="auto"/>
            </w:tcBorders>
            <w:shd w:val="clear" w:color="auto" w:fill="auto"/>
            <w:noWrap/>
            <w:vAlign w:val="center"/>
            <w:hideMark/>
          </w:tcPr>
          <w:p w14:paraId="6D28D4BE" w14:textId="77777777" w:rsidR="003F157F" w:rsidRPr="00B1191B" w:rsidRDefault="003F157F" w:rsidP="003F157F">
            <w:pPr>
              <w:spacing w:before="0" w:line="240" w:lineRule="auto"/>
              <w:ind w:left="0" w:firstLine="0"/>
              <w:jc w:val="center"/>
              <w:rPr>
                <w:rFonts w:ascii="Calibri" w:hAnsi="Calibri" w:cs="Calibri"/>
                <w:szCs w:val="22"/>
              </w:rPr>
            </w:pPr>
            <w:r w:rsidRPr="00B1191B">
              <w:rPr>
                <w:rFonts w:ascii="Calibri" w:hAnsi="Calibri" w:cs="Calibri"/>
                <w:szCs w:val="22"/>
              </w:rPr>
              <w:t xml:space="preserve">ZZP - ZKN Żukowo </w:t>
            </w:r>
          </w:p>
        </w:tc>
      </w:tr>
      <w:tr w:rsidR="003F157F" w:rsidRPr="003F157F" w14:paraId="2297AE17" w14:textId="77777777" w:rsidTr="00982641">
        <w:trPr>
          <w:trHeight w:val="300"/>
          <w:jc w:val="center"/>
        </w:trPr>
        <w:tc>
          <w:tcPr>
            <w:tcW w:w="475" w:type="dxa"/>
            <w:tcBorders>
              <w:top w:val="nil"/>
              <w:left w:val="single" w:sz="8" w:space="0" w:color="auto"/>
              <w:bottom w:val="single" w:sz="4" w:space="0" w:color="auto"/>
              <w:right w:val="single" w:sz="8" w:space="0" w:color="auto"/>
            </w:tcBorders>
            <w:shd w:val="clear" w:color="000000" w:fill="DCE6F1"/>
            <w:noWrap/>
            <w:vAlign w:val="center"/>
            <w:hideMark/>
          </w:tcPr>
          <w:p w14:paraId="21EC22A7" w14:textId="2D34F1A7" w:rsidR="003F157F" w:rsidRPr="00B1191B" w:rsidRDefault="003F157F" w:rsidP="003F157F">
            <w:pPr>
              <w:spacing w:before="0" w:line="240" w:lineRule="auto"/>
              <w:ind w:left="0" w:firstLine="0"/>
              <w:jc w:val="center"/>
              <w:rPr>
                <w:rFonts w:ascii="Calibri" w:hAnsi="Calibri" w:cs="Calibri"/>
                <w:color w:val="808080" w:themeColor="background1" w:themeShade="80"/>
                <w:szCs w:val="22"/>
              </w:rPr>
            </w:pPr>
            <w:r w:rsidRPr="00B1191B">
              <w:rPr>
                <w:rFonts w:ascii="Calibri" w:hAnsi="Calibri" w:cs="Calibri"/>
                <w:color w:val="808080" w:themeColor="background1" w:themeShade="80"/>
                <w:szCs w:val="22"/>
              </w:rPr>
              <w:t>1</w:t>
            </w:r>
            <w:r w:rsidR="00994D2C">
              <w:rPr>
                <w:rFonts w:ascii="Calibri" w:hAnsi="Calibri" w:cs="Calibri"/>
                <w:color w:val="808080" w:themeColor="background1" w:themeShade="80"/>
                <w:szCs w:val="22"/>
              </w:rPr>
              <w:t>12</w:t>
            </w:r>
          </w:p>
        </w:tc>
        <w:tc>
          <w:tcPr>
            <w:tcW w:w="1241" w:type="dxa"/>
            <w:tcBorders>
              <w:top w:val="nil"/>
              <w:left w:val="nil"/>
              <w:bottom w:val="single" w:sz="4" w:space="0" w:color="auto"/>
              <w:right w:val="single" w:sz="4" w:space="0" w:color="auto"/>
            </w:tcBorders>
            <w:shd w:val="clear" w:color="auto" w:fill="auto"/>
            <w:noWrap/>
            <w:vAlign w:val="center"/>
            <w:hideMark/>
          </w:tcPr>
          <w:p w14:paraId="7AFA2FA4" w14:textId="77777777" w:rsidR="003F157F" w:rsidRPr="00B1191B" w:rsidRDefault="003F157F" w:rsidP="003F157F">
            <w:pPr>
              <w:spacing w:before="0" w:line="240" w:lineRule="auto"/>
              <w:ind w:left="0" w:firstLine="0"/>
              <w:jc w:val="left"/>
              <w:rPr>
                <w:rFonts w:ascii="Calibri" w:hAnsi="Calibri" w:cs="Calibri"/>
                <w:color w:val="808080" w:themeColor="background1" w:themeShade="80"/>
                <w:szCs w:val="22"/>
              </w:rPr>
            </w:pPr>
            <w:r w:rsidRPr="00B1191B">
              <w:rPr>
                <w:rFonts w:ascii="Calibri" w:hAnsi="Calibri" w:cs="Calibri"/>
                <w:color w:val="808080" w:themeColor="background1" w:themeShade="80"/>
                <w:szCs w:val="22"/>
              </w:rPr>
              <w:t>Kz.13-3</w:t>
            </w:r>
          </w:p>
        </w:tc>
        <w:tc>
          <w:tcPr>
            <w:tcW w:w="1905" w:type="dxa"/>
            <w:tcBorders>
              <w:top w:val="nil"/>
              <w:left w:val="nil"/>
              <w:bottom w:val="single" w:sz="4" w:space="0" w:color="auto"/>
              <w:right w:val="single" w:sz="4" w:space="0" w:color="auto"/>
            </w:tcBorders>
            <w:shd w:val="clear" w:color="auto" w:fill="auto"/>
            <w:noWrap/>
            <w:vAlign w:val="center"/>
            <w:hideMark/>
          </w:tcPr>
          <w:p w14:paraId="6B0291A6" w14:textId="77777777" w:rsidR="003F157F" w:rsidRPr="00B1191B" w:rsidRDefault="003F157F" w:rsidP="003F157F">
            <w:pPr>
              <w:spacing w:before="0" w:line="240" w:lineRule="auto"/>
              <w:ind w:left="0" w:firstLine="0"/>
              <w:jc w:val="center"/>
              <w:rPr>
                <w:rFonts w:ascii="Calibri" w:hAnsi="Calibri" w:cs="Calibri"/>
                <w:color w:val="808080" w:themeColor="background1" w:themeShade="80"/>
                <w:szCs w:val="22"/>
              </w:rPr>
            </w:pPr>
            <w:r w:rsidRPr="00B1191B">
              <w:rPr>
                <w:rFonts w:ascii="Calibri" w:hAnsi="Calibri" w:cs="Calibri"/>
                <w:color w:val="808080" w:themeColor="background1" w:themeShade="80"/>
                <w:szCs w:val="22"/>
              </w:rPr>
              <w:t>YAKXS 4x35mm²</w:t>
            </w:r>
          </w:p>
        </w:tc>
        <w:tc>
          <w:tcPr>
            <w:tcW w:w="846" w:type="dxa"/>
            <w:tcBorders>
              <w:top w:val="nil"/>
              <w:left w:val="nil"/>
              <w:bottom w:val="single" w:sz="4" w:space="0" w:color="auto"/>
              <w:right w:val="single" w:sz="4" w:space="0" w:color="auto"/>
            </w:tcBorders>
            <w:shd w:val="clear" w:color="auto" w:fill="auto"/>
            <w:noWrap/>
            <w:vAlign w:val="center"/>
            <w:hideMark/>
          </w:tcPr>
          <w:p w14:paraId="5C9A7CDF" w14:textId="77777777" w:rsidR="003F157F" w:rsidRPr="00B1191B" w:rsidRDefault="003F157F" w:rsidP="003F157F">
            <w:pPr>
              <w:spacing w:before="0" w:line="240" w:lineRule="auto"/>
              <w:ind w:left="0" w:firstLine="0"/>
              <w:jc w:val="center"/>
              <w:rPr>
                <w:rFonts w:ascii="Calibri" w:hAnsi="Calibri" w:cs="Calibri"/>
                <w:color w:val="808080" w:themeColor="background1" w:themeShade="80"/>
                <w:szCs w:val="22"/>
              </w:rPr>
            </w:pPr>
            <w:r w:rsidRPr="00B1191B">
              <w:rPr>
                <w:rFonts w:ascii="Calibri" w:hAnsi="Calibri" w:cs="Calibri"/>
                <w:color w:val="808080" w:themeColor="background1" w:themeShade="80"/>
                <w:szCs w:val="22"/>
              </w:rPr>
              <w:t>10 m</w:t>
            </w:r>
          </w:p>
        </w:tc>
        <w:tc>
          <w:tcPr>
            <w:tcW w:w="3017" w:type="dxa"/>
            <w:tcBorders>
              <w:top w:val="nil"/>
              <w:left w:val="nil"/>
              <w:bottom w:val="single" w:sz="4" w:space="0" w:color="auto"/>
              <w:right w:val="single" w:sz="4" w:space="0" w:color="auto"/>
            </w:tcBorders>
            <w:shd w:val="clear" w:color="auto" w:fill="auto"/>
            <w:noWrap/>
            <w:vAlign w:val="center"/>
            <w:hideMark/>
          </w:tcPr>
          <w:p w14:paraId="2DB562AF" w14:textId="77777777" w:rsidR="003F157F" w:rsidRPr="00B1191B" w:rsidRDefault="003F157F" w:rsidP="003F157F">
            <w:pPr>
              <w:spacing w:before="0" w:line="240" w:lineRule="auto"/>
              <w:ind w:left="0" w:firstLine="0"/>
              <w:jc w:val="center"/>
              <w:rPr>
                <w:rFonts w:ascii="Calibri" w:hAnsi="Calibri" w:cs="Calibri"/>
                <w:color w:val="808080" w:themeColor="background1" w:themeShade="80"/>
                <w:szCs w:val="22"/>
              </w:rPr>
            </w:pPr>
            <w:r w:rsidRPr="00B1191B">
              <w:rPr>
                <w:rFonts w:ascii="Calibri" w:hAnsi="Calibri" w:cs="Calibri"/>
                <w:color w:val="808080" w:themeColor="background1" w:themeShade="80"/>
                <w:szCs w:val="22"/>
              </w:rPr>
              <w:t>ZZP - ZK.13-1</w:t>
            </w:r>
          </w:p>
        </w:tc>
      </w:tr>
      <w:tr w:rsidR="003F157F" w:rsidRPr="003F157F" w14:paraId="2D55D910" w14:textId="77777777" w:rsidTr="00982641">
        <w:trPr>
          <w:trHeight w:val="300"/>
          <w:jc w:val="center"/>
        </w:trPr>
        <w:tc>
          <w:tcPr>
            <w:tcW w:w="475" w:type="dxa"/>
            <w:tcBorders>
              <w:top w:val="nil"/>
              <w:left w:val="single" w:sz="8" w:space="0" w:color="auto"/>
              <w:bottom w:val="single" w:sz="4" w:space="0" w:color="auto"/>
              <w:right w:val="single" w:sz="8" w:space="0" w:color="auto"/>
            </w:tcBorders>
            <w:shd w:val="clear" w:color="000000" w:fill="DCE6F1"/>
            <w:noWrap/>
            <w:vAlign w:val="center"/>
            <w:hideMark/>
          </w:tcPr>
          <w:p w14:paraId="2FFE6C04" w14:textId="765C970A" w:rsidR="003F157F" w:rsidRPr="00B1191B" w:rsidRDefault="003F157F" w:rsidP="003F157F">
            <w:pPr>
              <w:spacing w:before="0" w:line="240" w:lineRule="auto"/>
              <w:ind w:left="0" w:firstLine="0"/>
              <w:jc w:val="center"/>
              <w:rPr>
                <w:rFonts w:ascii="Calibri" w:hAnsi="Calibri" w:cs="Calibri"/>
                <w:szCs w:val="22"/>
              </w:rPr>
            </w:pPr>
            <w:r w:rsidRPr="00B1191B">
              <w:rPr>
                <w:rFonts w:ascii="Calibri" w:hAnsi="Calibri" w:cs="Calibri"/>
                <w:szCs w:val="22"/>
              </w:rPr>
              <w:t>11</w:t>
            </w:r>
            <w:r w:rsidR="00994D2C">
              <w:rPr>
                <w:rFonts w:ascii="Calibri" w:hAnsi="Calibri" w:cs="Calibri"/>
                <w:szCs w:val="22"/>
              </w:rPr>
              <w:t>3</w:t>
            </w:r>
          </w:p>
        </w:tc>
        <w:tc>
          <w:tcPr>
            <w:tcW w:w="1241" w:type="dxa"/>
            <w:tcBorders>
              <w:top w:val="nil"/>
              <w:left w:val="nil"/>
              <w:bottom w:val="single" w:sz="4" w:space="0" w:color="auto"/>
              <w:right w:val="single" w:sz="4" w:space="0" w:color="auto"/>
            </w:tcBorders>
            <w:shd w:val="clear" w:color="auto" w:fill="auto"/>
            <w:noWrap/>
            <w:vAlign w:val="center"/>
            <w:hideMark/>
          </w:tcPr>
          <w:p w14:paraId="4E82B01E" w14:textId="77777777" w:rsidR="003F157F" w:rsidRPr="00B1191B" w:rsidRDefault="003F157F" w:rsidP="003F157F">
            <w:pPr>
              <w:spacing w:before="0" w:line="240" w:lineRule="auto"/>
              <w:ind w:left="0" w:firstLine="0"/>
              <w:jc w:val="left"/>
              <w:rPr>
                <w:rFonts w:ascii="Calibri" w:hAnsi="Calibri" w:cs="Calibri"/>
                <w:i/>
                <w:iCs/>
                <w:szCs w:val="22"/>
              </w:rPr>
            </w:pPr>
            <w:r w:rsidRPr="00B1191B">
              <w:rPr>
                <w:rFonts w:ascii="Calibri" w:hAnsi="Calibri" w:cs="Calibri"/>
                <w:i/>
                <w:iCs/>
                <w:szCs w:val="22"/>
              </w:rPr>
              <w:t xml:space="preserve">  Ko.13-3-1</w:t>
            </w:r>
          </w:p>
        </w:tc>
        <w:tc>
          <w:tcPr>
            <w:tcW w:w="1905" w:type="dxa"/>
            <w:tcBorders>
              <w:top w:val="nil"/>
              <w:left w:val="nil"/>
              <w:bottom w:val="single" w:sz="4" w:space="0" w:color="auto"/>
              <w:right w:val="single" w:sz="4" w:space="0" w:color="auto"/>
            </w:tcBorders>
            <w:shd w:val="clear" w:color="auto" w:fill="auto"/>
            <w:noWrap/>
            <w:vAlign w:val="center"/>
            <w:hideMark/>
          </w:tcPr>
          <w:p w14:paraId="06AB4080" w14:textId="77777777" w:rsidR="003F157F" w:rsidRPr="00B1191B" w:rsidRDefault="003F157F" w:rsidP="003F157F">
            <w:pPr>
              <w:spacing w:before="0" w:line="240" w:lineRule="auto"/>
              <w:ind w:left="0" w:firstLine="0"/>
              <w:jc w:val="center"/>
              <w:rPr>
                <w:rFonts w:ascii="Calibri" w:hAnsi="Calibri" w:cs="Calibri"/>
                <w:szCs w:val="22"/>
              </w:rPr>
            </w:pPr>
            <w:r w:rsidRPr="00B1191B">
              <w:rPr>
                <w:rFonts w:ascii="Calibri" w:hAnsi="Calibri" w:cs="Calibri"/>
                <w:szCs w:val="22"/>
              </w:rPr>
              <w:t>YKXS 4x16mm²</w:t>
            </w:r>
          </w:p>
        </w:tc>
        <w:tc>
          <w:tcPr>
            <w:tcW w:w="846" w:type="dxa"/>
            <w:tcBorders>
              <w:top w:val="nil"/>
              <w:left w:val="nil"/>
              <w:bottom w:val="single" w:sz="4" w:space="0" w:color="auto"/>
              <w:right w:val="single" w:sz="4" w:space="0" w:color="auto"/>
            </w:tcBorders>
            <w:shd w:val="clear" w:color="auto" w:fill="auto"/>
            <w:noWrap/>
            <w:vAlign w:val="center"/>
            <w:hideMark/>
          </w:tcPr>
          <w:p w14:paraId="72D61A8E" w14:textId="57C6E559" w:rsidR="003F157F" w:rsidRPr="00B1191B" w:rsidRDefault="003F157F" w:rsidP="003F157F">
            <w:pPr>
              <w:spacing w:before="0" w:line="240" w:lineRule="auto"/>
              <w:ind w:left="0" w:firstLine="0"/>
              <w:jc w:val="center"/>
              <w:rPr>
                <w:rFonts w:ascii="Calibri" w:hAnsi="Calibri" w:cs="Calibri"/>
                <w:szCs w:val="22"/>
              </w:rPr>
            </w:pPr>
            <w:r w:rsidRPr="00B1191B">
              <w:rPr>
                <w:rFonts w:ascii="Calibri" w:hAnsi="Calibri" w:cs="Calibri"/>
                <w:szCs w:val="22"/>
              </w:rPr>
              <w:t>7</w:t>
            </w:r>
            <w:r w:rsidR="005E77D4">
              <w:rPr>
                <w:rFonts w:ascii="Calibri" w:hAnsi="Calibri" w:cs="Calibri"/>
                <w:szCs w:val="22"/>
              </w:rPr>
              <w:t>8</w:t>
            </w:r>
            <w:r w:rsidRPr="00B1191B">
              <w:rPr>
                <w:rFonts w:ascii="Calibri" w:hAnsi="Calibri" w:cs="Calibri"/>
                <w:szCs w:val="22"/>
              </w:rPr>
              <w:t xml:space="preserve"> m</w:t>
            </w:r>
          </w:p>
        </w:tc>
        <w:tc>
          <w:tcPr>
            <w:tcW w:w="3017" w:type="dxa"/>
            <w:tcBorders>
              <w:top w:val="nil"/>
              <w:left w:val="nil"/>
              <w:bottom w:val="single" w:sz="4" w:space="0" w:color="auto"/>
              <w:right w:val="single" w:sz="4" w:space="0" w:color="auto"/>
            </w:tcBorders>
            <w:shd w:val="clear" w:color="auto" w:fill="auto"/>
            <w:noWrap/>
            <w:vAlign w:val="center"/>
            <w:hideMark/>
          </w:tcPr>
          <w:p w14:paraId="1AC5B24C" w14:textId="77777777" w:rsidR="003F157F" w:rsidRPr="00B1191B" w:rsidRDefault="003F157F" w:rsidP="003F157F">
            <w:pPr>
              <w:spacing w:before="0" w:line="240" w:lineRule="auto"/>
              <w:ind w:left="0" w:firstLine="0"/>
              <w:jc w:val="center"/>
              <w:rPr>
                <w:rFonts w:ascii="Calibri" w:hAnsi="Calibri" w:cs="Calibri"/>
                <w:szCs w:val="22"/>
              </w:rPr>
            </w:pPr>
            <w:r w:rsidRPr="00B1191B">
              <w:rPr>
                <w:rFonts w:ascii="Calibri" w:hAnsi="Calibri" w:cs="Calibri"/>
                <w:szCs w:val="22"/>
              </w:rPr>
              <w:t>ZK.13-1 - oświetlenie terenu</w:t>
            </w:r>
          </w:p>
        </w:tc>
      </w:tr>
      <w:tr w:rsidR="003F157F" w:rsidRPr="003F157F" w14:paraId="7872F4D1" w14:textId="77777777" w:rsidTr="00982641">
        <w:trPr>
          <w:trHeight w:val="300"/>
          <w:jc w:val="center"/>
        </w:trPr>
        <w:tc>
          <w:tcPr>
            <w:tcW w:w="475" w:type="dxa"/>
            <w:tcBorders>
              <w:top w:val="nil"/>
              <w:left w:val="single" w:sz="8" w:space="0" w:color="auto"/>
              <w:bottom w:val="single" w:sz="4" w:space="0" w:color="auto"/>
              <w:right w:val="single" w:sz="8" w:space="0" w:color="auto"/>
            </w:tcBorders>
            <w:shd w:val="clear" w:color="000000" w:fill="DCE6F1"/>
            <w:noWrap/>
            <w:vAlign w:val="center"/>
            <w:hideMark/>
          </w:tcPr>
          <w:p w14:paraId="51751147" w14:textId="085EE22B" w:rsidR="003F157F" w:rsidRPr="00B1191B" w:rsidRDefault="003F157F" w:rsidP="003F157F">
            <w:pPr>
              <w:spacing w:before="0" w:line="240" w:lineRule="auto"/>
              <w:ind w:left="0" w:firstLine="0"/>
              <w:jc w:val="center"/>
              <w:rPr>
                <w:rFonts w:ascii="Calibri" w:hAnsi="Calibri" w:cs="Calibri"/>
                <w:color w:val="808080" w:themeColor="background1" w:themeShade="80"/>
                <w:szCs w:val="22"/>
              </w:rPr>
            </w:pPr>
            <w:r w:rsidRPr="00B1191B">
              <w:rPr>
                <w:rFonts w:ascii="Calibri" w:hAnsi="Calibri" w:cs="Calibri"/>
                <w:color w:val="808080" w:themeColor="background1" w:themeShade="80"/>
                <w:szCs w:val="22"/>
              </w:rPr>
              <w:t>11</w:t>
            </w:r>
            <w:r w:rsidR="00994D2C">
              <w:rPr>
                <w:rFonts w:ascii="Calibri" w:hAnsi="Calibri" w:cs="Calibri"/>
                <w:color w:val="808080" w:themeColor="background1" w:themeShade="80"/>
                <w:szCs w:val="22"/>
              </w:rPr>
              <w:t>4</w:t>
            </w:r>
          </w:p>
        </w:tc>
        <w:tc>
          <w:tcPr>
            <w:tcW w:w="1241" w:type="dxa"/>
            <w:tcBorders>
              <w:top w:val="nil"/>
              <w:left w:val="nil"/>
              <w:bottom w:val="single" w:sz="4" w:space="0" w:color="auto"/>
              <w:right w:val="single" w:sz="4" w:space="0" w:color="auto"/>
            </w:tcBorders>
            <w:shd w:val="clear" w:color="auto" w:fill="auto"/>
            <w:noWrap/>
            <w:vAlign w:val="center"/>
            <w:hideMark/>
          </w:tcPr>
          <w:p w14:paraId="1324C22A" w14:textId="77777777" w:rsidR="003F157F" w:rsidRPr="00B1191B" w:rsidRDefault="003F157F" w:rsidP="003F157F">
            <w:pPr>
              <w:spacing w:before="0" w:line="240" w:lineRule="auto"/>
              <w:ind w:left="0" w:firstLine="0"/>
              <w:jc w:val="left"/>
              <w:rPr>
                <w:rFonts w:ascii="Calibri" w:hAnsi="Calibri" w:cs="Calibri"/>
                <w:i/>
                <w:iCs/>
                <w:color w:val="808080" w:themeColor="background1" w:themeShade="80"/>
                <w:szCs w:val="22"/>
              </w:rPr>
            </w:pPr>
            <w:r w:rsidRPr="00B1191B">
              <w:rPr>
                <w:rFonts w:ascii="Calibri" w:hAnsi="Calibri" w:cs="Calibri"/>
                <w:i/>
                <w:iCs/>
                <w:color w:val="808080" w:themeColor="background1" w:themeShade="80"/>
                <w:szCs w:val="22"/>
              </w:rPr>
              <w:t xml:space="preserve">  Kz.13-3-1</w:t>
            </w:r>
          </w:p>
        </w:tc>
        <w:tc>
          <w:tcPr>
            <w:tcW w:w="1905" w:type="dxa"/>
            <w:tcBorders>
              <w:top w:val="nil"/>
              <w:left w:val="nil"/>
              <w:bottom w:val="single" w:sz="4" w:space="0" w:color="auto"/>
              <w:right w:val="single" w:sz="4" w:space="0" w:color="auto"/>
            </w:tcBorders>
            <w:shd w:val="clear" w:color="auto" w:fill="auto"/>
            <w:noWrap/>
            <w:vAlign w:val="center"/>
            <w:hideMark/>
          </w:tcPr>
          <w:p w14:paraId="043971EB" w14:textId="77777777" w:rsidR="003F157F" w:rsidRPr="00B1191B" w:rsidRDefault="003F157F" w:rsidP="003F157F">
            <w:pPr>
              <w:spacing w:before="0" w:line="240" w:lineRule="auto"/>
              <w:ind w:left="0" w:firstLine="0"/>
              <w:jc w:val="center"/>
              <w:rPr>
                <w:rFonts w:ascii="Calibri" w:hAnsi="Calibri" w:cs="Calibri"/>
                <w:color w:val="808080" w:themeColor="background1" w:themeShade="80"/>
                <w:szCs w:val="22"/>
              </w:rPr>
            </w:pPr>
            <w:r w:rsidRPr="00B1191B">
              <w:rPr>
                <w:rFonts w:ascii="Calibri" w:hAnsi="Calibri" w:cs="Calibri"/>
                <w:color w:val="808080" w:themeColor="background1" w:themeShade="80"/>
                <w:szCs w:val="22"/>
              </w:rPr>
              <w:t>YKXS 4x16mm²</w:t>
            </w:r>
          </w:p>
        </w:tc>
        <w:tc>
          <w:tcPr>
            <w:tcW w:w="846" w:type="dxa"/>
            <w:tcBorders>
              <w:top w:val="nil"/>
              <w:left w:val="nil"/>
              <w:bottom w:val="single" w:sz="4" w:space="0" w:color="auto"/>
              <w:right w:val="single" w:sz="4" w:space="0" w:color="auto"/>
            </w:tcBorders>
            <w:shd w:val="clear" w:color="auto" w:fill="auto"/>
            <w:noWrap/>
            <w:vAlign w:val="center"/>
            <w:hideMark/>
          </w:tcPr>
          <w:p w14:paraId="2AD401BD" w14:textId="685AF159" w:rsidR="003F157F" w:rsidRPr="00B1191B" w:rsidRDefault="003F157F" w:rsidP="003F157F">
            <w:pPr>
              <w:spacing w:before="0" w:line="240" w:lineRule="auto"/>
              <w:ind w:left="0" w:firstLine="0"/>
              <w:jc w:val="center"/>
              <w:rPr>
                <w:rFonts w:ascii="Calibri" w:hAnsi="Calibri" w:cs="Calibri"/>
                <w:color w:val="808080" w:themeColor="background1" w:themeShade="80"/>
                <w:szCs w:val="22"/>
              </w:rPr>
            </w:pPr>
            <w:r w:rsidRPr="00B1191B">
              <w:rPr>
                <w:rFonts w:ascii="Calibri" w:hAnsi="Calibri" w:cs="Calibri"/>
                <w:color w:val="808080" w:themeColor="background1" w:themeShade="80"/>
                <w:szCs w:val="22"/>
              </w:rPr>
              <w:t>1</w:t>
            </w:r>
            <w:r w:rsidR="005E77D4">
              <w:rPr>
                <w:rFonts w:ascii="Calibri" w:hAnsi="Calibri" w:cs="Calibri"/>
                <w:color w:val="808080" w:themeColor="background1" w:themeShade="80"/>
                <w:szCs w:val="22"/>
              </w:rPr>
              <w:t>70</w:t>
            </w:r>
          </w:p>
        </w:tc>
        <w:tc>
          <w:tcPr>
            <w:tcW w:w="3017" w:type="dxa"/>
            <w:tcBorders>
              <w:top w:val="nil"/>
              <w:left w:val="nil"/>
              <w:bottom w:val="single" w:sz="4" w:space="0" w:color="auto"/>
              <w:right w:val="single" w:sz="4" w:space="0" w:color="auto"/>
            </w:tcBorders>
            <w:shd w:val="clear" w:color="auto" w:fill="auto"/>
            <w:noWrap/>
            <w:vAlign w:val="center"/>
            <w:hideMark/>
          </w:tcPr>
          <w:p w14:paraId="2253806F" w14:textId="77777777" w:rsidR="003F157F" w:rsidRPr="00B1191B" w:rsidRDefault="003F157F" w:rsidP="003F157F">
            <w:pPr>
              <w:spacing w:before="0" w:line="240" w:lineRule="auto"/>
              <w:ind w:left="0" w:firstLine="0"/>
              <w:jc w:val="center"/>
              <w:rPr>
                <w:rFonts w:ascii="Calibri" w:hAnsi="Calibri" w:cs="Calibri"/>
                <w:color w:val="808080" w:themeColor="background1" w:themeShade="80"/>
                <w:szCs w:val="22"/>
              </w:rPr>
            </w:pPr>
            <w:r w:rsidRPr="00B1191B">
              <w:rPr>
                <w:rFonts w:ascii="Calibri" w:hAnsi="Calibri" w:cs="Calibri"/>
                <w:color w:val="808080" w:themeColor="background1" w:themeShade="80"/>
                <w:szCs w:val="22"/>
              </w:rPr>
              <w:t>ZK.13-1 - kontener TT</w:t>
            </w:r>
          </w:p>
        </w:tc>
      </w:tr>
      <w:tr w:rsidR="003F157F" w:rsidRPr="003F157F" w14:paraId="3B1C896A" w14:textId="77777777" w:rsidTr="00982641">
        <w:trPr>
          <w:trHeight w:val="315"/>
          <w:jc w:val="center"/>
        </w:trPr>
        <w:tc>
          <w:tcPr>
            <w:tcW w:w="475" w:type="dxa"/>
            <w:tcBorders>
              <w:top w:val="nil"/>
              <w:left w:val="single" w:sz="8" w:space="0" w:color="auto"/>
              <w:bottom w:val="single" w:sz="8" w:space="0" w:color="auto"/>
              <w:right w:val="single" w:sz="8" w:space="0" w:color="auto"/>
            </w:tcBorders>
            <w:shd w:val="clear" w:color="000000" w:fill="DCE6F1"/>
            <w:noWrap/>
            <w:vAlign w:val="center"/>
            <w:hideMark/>
          </w:tcPr>
          <w:p w14:paraId="6D26F59A" w14:textId="041EE7CE" w:rsidR="003F157F" w:rsidRPr="00B1191B" w:rsidRDefault="003F157F" w:rsidP="003F157F">
            <w:pPr>
              <w:spacing w:before="0" w:line="240" w:lineRule="auto"/>
              <w:ind w:left="0" w:firstLine="0"/>
              <w:jc w:val="center"/>
              <w:rPr>
                <w:rFonts w:ascii="Calibri" w:hAnsi="Calibri" w:cs="Calibri"/>
                <w:szCs w:val="22"/>
              </w:rPr>
            </w:pPr>
            <w:r w:rsidRPr="00B1191B">
              <w:rPr>
                <w:rFonts w:ascii="Calibri" w:hAnsi="Calibri" w:cs="Calibri"/>
                <w:szCs w:val="22"/>
              </w:rPr>
              <w:t>11</w:t>
            </w:r>
            <w:r w:rsidR="00994D2C">
              <w:rPr>
                <w:rFonts w:ascii="Calibri" w:hAnsi="Calibri" w:cs="Calibri"/>
                <w:szCs w:val="22"/>
              </w:rPr>
              <w:t>5</w:t>
            </w:r>
          </w:p>
        </w:tc>
        <w:tc>
          <w:tcPr>
            <w:tcW w:w="1241" w:type="dxa"/>
            <w:tcBorders>
              <w:top w:val="nil"/>
              <w:left w:val="nil"/>
              <w:bottom w:val="single" w:sz="4" w:space="0" w:color="auto"/>
              <w:right w:val="single" w:sz="4" w:space="0" w:color="auto"/>
            </w:tcBorders>
            <w:shd w:val="clear" w:color="auto" w:fill="auto"/>
            <w:noWrap/>
            <w:vAlign w:val="center"/>
            <w:hideMark/>
          </w:tcPr>
          <w:p w14:paraId="0AA90292" w14:textId="77777777" w:rsidR="003F157F" w:rsidRPr="00B1191B" w:rsidRDefault="003F157F" w:rsidP="003F157F">
            <w:pPr>
              <w:spacing w:before="0" w:line="240" w:lineRule="auto"/>
              <w:ind w:left="0" w:firstLine="0"/>
              <w:jc w:val="left"/>
              <w:rPr>
                <w:rFonts w:ascii="Calibri" w:hAnsi="Calibri" w:cs="Calibri"/>
                <w:szCs w:val="22"/>
              </w:rPr>
            </w:pPr>
            <w:r w:rsidRPr="00B1191B">
              <w:rPr>
                <w:rFonts w:ascii="Calibri" w:hAnsi="Calibri" w:cs="Calibri"/>
                <w:szCs w:val="22"/>
              </w:rPr>
              <w:t>Kz.13-4</w:t>
            </w:r>
          </w:p>
        </w:tc>
        <w:tc>
          <w:tcPr>
            <w:tcW w:w="1905" w:type="dxa"/>
            <w:tcBorders>
              <w:top w:val="nil"/>
              <w:left w:val="nil"/>
              <w:bottom w:val="single" w:sz="4" w:space="0" w:color="auto"/>
              <w:right w:val="single" w:sz="4" w:space="0" w:color="auto"/>
            </w:tcBorders>
            <w:shd w:val="clear" w:color="auto" w:fill="auto"/>
            <w:noWrap/>
            <w:vAlign w:val="center"/>
            <w:hideMark/>
          </w:tcPr>
          <w:p w14:paraId="10D444A1" w14:textId="77777777" w:rsidR="003F157F" w:rsidRPr="00B1191B" w:rsidRDefault="003F157F" w:rsidP="003F157F">
            <w:pPr>
              <w:spacing w:before="0" w:line="240" w:lineRule="auto"/>
              <w:ind w:left="0" w:firstLine="0"/>
              <w:jc w:val="center"/>
              <w:rPr>
                <w:rFonts w:ascii="Calibri" w:hAnsi="Calibri" w:cs="Calibri"/>
                <w:szCs w:val="22"/>
              </w:rPr>
            </w:pPr>
            <w:r w:rsidRPr="00B1191B">
              <w:rPr>
                <w:rFonts w:ascii="Calibri" w:hAnsi="Calibri" w:cs="Calibri"/>
                <w:szCs w:val="22"/>
              </w:rPr>
              <w:t>YAKXS 4x120mm²</w:t>
            </w:r>
          </w:p>
        </w:tc>
        <w:tc>
          <w:tcPr>
            <w:tcW w:w="846" w:type="dxa"/>
            <w:tcBorders>
              <w:top w:val="nil"/>
              <w:left w:val="nil"/>
              <w:bottom w:val="single" w:sz="4" w:space="0" w:color="auto"/>
              <w:right w:val="single" w:sz="4" w:space="0" w:color="auto"/>
            </w:tcBorders>
            <w:shd w:val="clear" w:color="auto" w:fill="auto"/>
            <w:noWrap/>
            <w:vAlign w:val="center"/>
            <w:hideMark/>
          </w:tcPr>
          <w:p w14:paraId="3A5980B2" w14:textId="34EB1143" w:rsidR="003F157F" w:rsidRPr="00B1191B" w:rsidRDefault="00994D2C" w:rsidP="003F157F">
            <w:pPr>
              <w:spacing w:before="0" w:line="240" w:lineRule="auto"/>
              <w:ind w:left="0" w:firstLine="0"/>
              <w:jc w:val="center"/>
              <w:rPr>
                <w:rFonts w:ascii="Calibri" w:hAnsi="Calibri" w:cs="Calibri"/>
                <w:szCs w:val="22"/>
              </w:rPr>
            </w:pPr>
            <w:r>
              <w:rPr>
                <w:rFonts w:ascii="Calibri" w:hAnsi="Calibri" w:cs="Calibri"/>
                <w:szCs w:val="22"/>
              </w:rPr>
              <w:t>95</w:t>
            </w:r>
            <w:r w:rsidR="003F157F" w:rsidRPr="00B1191B">
              <w:rPr>
                <w:rFonts w:ascii="Calibri" w:hAnsi="Calibri" w:cs="Calibri"/>
                <w:szCs w:val="22"/>
              </w:rPr>
              <w:t>m</w:t>
            </w:r>
          </w:p>
        </w:tc>
        <w:tc>
          <w:tcPr>
            <w:tcW w:w="3017" w:type="dxa"/>
            <w:tcBorders>
              <w:top w:val="nil"/>
              <w:left w:val="nil"/>
              <w:bottom w:val="single" w:sz="4" w:space="0" w:color="auto"/>
              <w:right w:val="single" w:sz="4" w:space="0" w:color="auto"/>
            </w:tcBorders>
            <w:shd w:val="clear" w:color="auto" w:fill="auto"/>
            <w:noWrap/>
            <w:vAlign w:val="center"/>
            <w:hideMark/>
          </w:tcPr>
          <w:p w14:paraId="16AB0CF3" w14:textId="77777777" w:rsidR="003F157F" w:rsidRPr="00B1191B" w:rsidRDefault="003F157F" w:rsidP="003F157F">
            <w:pPr>
              <w:spacing w:before="0" w:line="240" w:lineRule="auto"/>
              <w:ind w:left="0" w:firstLine="0"/>
              <w:jc w:val="center"/>
              <w:rPr>
                <w:rFonts w:ascii="Calibri" w:hAnsi="Calibri" w:cs="Calibri"/>
                <w:szCs w:val="22"/>
              </w:rPr>
            </w:pPr>
            <w:r w:rsidRPr="00B1191B">
              <w:rPr>
                <w:rFonts w:ascii="Calibri" w:hAnsi="Calibri" w:cs="Calibri"/>
                <w:szCs w:val="22"/>
              </w:rPr>
              <w:t>ZK ENERGA - ZKN Żukowo</w:t>
            </w:r>
          </w:p>
        </w:tc>
      </w:tr>
    </w:tbl>
    <w:p w14:paraId="50D077C1" w14:textId="77777777" w:rsidR="00B1191B" w:rsidRDefault="00B1191B" w:rsidP="00B1191B">
      <w:pPr>
        <w:autoSpaceDE w:val="0"/>
        <w:autoSpaceDN w:val="0"/>
        <w:adjustRightInd w:val="0"/>
      </w:pPr>
      <w:bookmarkStart w:id="40" w:name="_Toc45368026"/>
    </w:p>
    <w:p w14:paraId="688F158E" w14:textId="77777777" w:rsidR="00B1191B" w:rsidRDefault="00B1191B" w:rsidP="00B1191B">
      <w:pPr>
        <w:autoSpaceDE w:val="0"/>
        <w:autoSpaceDN w:val="0"/>
        <w:adjustRightInd w:val="0"/>
      </w:pPr>
    </w:p>
    <w:p w14:paraId="543ADEBF" w14:textId="77777777" w:rsidR="00982641" w:rsidRDefault="00982641" w:rsidP="00982641">
      <w:pPr>
        <w:pStyle w:val="Nagwek1"/>
        <w:numPr>
          <w:ilvl w:val="0"/>
          <w:numId w:val="46"/>
        </w:numPr>
      </w:pPr>
      <w:bookmarkStart w:id="41" w:name="_Toc182470387"/>
      <w:r w:rsidRPr="008825FE">
        <w:t>Zestawienie podstawowych materiałów do zabudowy</w:t>
      </w:r>
      <w:bookmarkEnd w:id="40"/>
      <w:bookmarkEnd w:id="41"/>
    </w:p>
    <w:tbl>
      <w:tblPr>
        <w:tblW w:w="8451" w:type="dxa"/>
        <w:jc w:val="center"/>
        <w:tblCellMar>
          <w:left w:w="70" w:type="dxa"/>
          <w:right w:w="70" w:type="dxa"/>
        </w:tblCellMar>
        <w:tblLook w:val="04A0" w:firstRow="1" w:lastRow="0" w:firstColumn="1" w:lastColumn="0" w:noHBand="0" w:noVBand="1"/>
      </w:tblPr>
      <w:tblGrid>
        <w:gridCol w:w="404"/>
        <w:gridCol w:w="4637"/>
        <w:gridCol w:w="2268"/>
        <w:gridCol w:w="555"/>
        <w:gridCol w:w="587"/>
      </w:tblGrid>
      <w:tr w:rsidR="00B1191B" w:rsidRPr="0076022E" w14:paraId="42199F7A" w14:textId="77777777" w:rsidTr="00DC7621">
        <w:trPr>
          <w:trHeight w:val="315"/>
          <w:jc w:val="center"/>
        </w:trPr>
        <w:tc>
          <w:tcPr>
            <w:tcW w:w="404" w:type="dxa"/>
            <w:tcBorders>
              <w:top w:val="single" w:sz="8" w:space="0" w:color="auto"/>
              <w:left w:val="single" w:sz="8" w:space="0" w:color="auto"/>
              <w:bottom w:val="nil"/>
              <w:right w:val="single" w:sz="4" w:space="0" w:color="auto"/>
            </w:tcBorders>
            <w:shd w:val="clear" w:color="000000" w:fill="DCE6F1"/>
            <w:noWrap/>
            <w:vAlign w:val="center"/>
            <w:hideMark/>
          </w:tcPr>
          <w:p w14:paraId="71803062" w14:textId="77777777" w:rsidR="00B1191B" w:rsidRPr="0076022E" w:rsidRDefault="00B1191B" w:rsidP="00872083">
            <w:pPr>
              <w:spacing w:before="0" w:line="240" w:lineRule="auto"/>
              <w:ind w:left="0" w:firstLine="0"/>
              <w:jc w:val="center"/>
              <w:rPr>
                <w:rFonts w:ascii="Calibri" w:hAnsi="Calibri" w:cs="Calibri"/>
                <w:color w:val="000000"/>
                <w:szCs w:val="22"/>
              </w:rPr>
            </w:pPr>
            <w:r w:rsidRPr="0076022E">
              <w:rPr>
                <w:rFonts w:ascii="Calibri" w:hAnsi="Calibri" w:cs="Calibri"/>
                <w:color w:val="000000"/>
                <w:szCs w:val="22"/>
              </w:rPr>
              <w:t>Lp.</w:t>
            </w:r>
          </w:p>
        </w:tc>
        <w:tc>
          <w:tcPr>
            <w:tcW w:w="4637" w:type="dxa"/>
            <w:tcBorders>
              <w:top w:val="single" w:sz="8" w:space="0" w:color="auto"/>
              <w:left w:val="nil"/>
              <w:bottom w:val="single" w:sz="8" w:space="0" w:color="auto"/>
              <w:right w:val="single" w:sz="4" w:space="0" w:color="auto"/>
            </w:tcBorders>
            <w:shd w:val="clear" w:color="000000" w:fill="DCE6F1"/>
            <w:noWrap/>
            <w:vAlign w:val="center"/>
            <w:hideMark/>
          </w:tcPr>
          <w:p w14:paraId="5DCD0820" w14:textId="77777777" w:rsidR="00B1191B" w:rsidRPr="0076022E" w:rsidRDefault="00B1191B" w:rsidP="00872083">
            <w:pPr>
              <w:spacing w:before="0" w:line="240" w:lineRule="auto"/>
              <w:ind w:left="0" w:firstLine="0"/>
              <w:jc w:val="center"/>
              <w:rPr>
                <w:rFonts w:ascii="Calibri" w:hAnsi="Calibri" w:cs="Calibri"/>
                <w:color w:val="000000"/>
                <w:szCs w:val="22"/>
              </w:rPr>
            </w:pPr>
            <w:r w:rsidRPr="0076022E">
              <w:rPr>
                <w:rFonts w:ascii="Calibri" w:hAnsi="Calibri" w:cs="Calibri"/>
                <w:color w:val="000000"/>
                <w:szCs w:val="22"/>
              </w:rPr>
              <w:t>Element</w:t>
            </w:r>
          </w:p>
        </w:tc>
        <w:tc>
          <w:tcPr>
            <w:tcW w:w="2268" w:type="dxa"/>
            <w:tcBorders>
              <w:top w:val="single" w:sz="8" w:space="0" w:color="auto"/>
              <w:left w:val="nil"/>
              <w:bottom w:val="single" w:sz="8" w:space="0" w:color="auto"/>
              <w:right w:val="single" w:sz="4" w:space="0" w:color="auto"/>
            </w:tcBorders>
            <w:shd w:val="clear" w:color="000000" w:fill="DCE6F1"/>
            <w:noWrap/>
            <w:vAlign w:val="center"/>
            <w:hideMark/>
          </w:tcPr>
          <w:p w14:paraId="1DBD9C74" w14:textId="77777777" w:rsidR="00B1191B" w:rsidRPr="0076022E" w:rsidRDefault="00B1191B" w:rsidP="00872083">
            <w:pPr>
              <w:spacing w:before="0" w:line="240" w:lineRule="auto"/>
              <w:ind w:left="0" w:firstLine="0"/>
              <w:jc w:val="center"/>
              <w:rPr>
                <w:rFonts w:ascii="Calibri" w:hAnsi="Calibri" w:cs="Calibri"/>
                <w:color w:val="000000"/>
                <w:szCs w:val="22"/>
              </w:rPr>
            </w:pPr>
            <w:r w:rsidRPr="0076022E">
              <w:rPr>
                <w:rFonts w:ascii="Calibri" w:hAnsi="Calibri" w:cs="Calibri"/>
                <w:color w:val="000000"/>
                <w:szCs w:val="22"/>
              </w:rPr>
              <w:t>Typ</w:t>
            </w:r>
          </w:p>
        </w:tc>
        <w:tc>
          <w:tcPr>
            <w:tcW w:w="555" w:type="dxa"/>
            <w:tcBorders>
              <w:top w:val="single" w:sz="8" w:space="0" w:color="auto"/>
              <w:left w:val="nil"/>
              <w:bottom w:val="single" w:sz="8" w:space="0" w:color="auto"/>
              <w:right w:val="single" w:sz="4" w:space="0" w:color="auto"/>
            </w:tcBorders>
            <w:shd w:val="clear" w:color="000000" w:fill="DCE6F1"/>
            <w:noWrap/>
            <w:vAlign w:val="center"/>
            <w:hideMark/>
          </w:tcPr>
          <w:p w14:paraId="0E27C60A" w14:textId="77777777" w:rsidR="00B1191B" w:rsidRPr="0076022E" w:rsidRDefault="00B1191B" w:rsidP="00872083">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J.m</w:t>
            </w:r>
            <w:proofErr w:type="spellEnd"/>
          </w:p>
        </w:tc>
        <w:tc>
          <w:tcPr>
            <w:tcW w:w="587" w:type="dxa"/>
            <w:tcBorders>
              <w:top w:val="single" w:sz="8" w:space="0" w:color="auto"/>
              <w:left w:val="nil"/>
              <w:bottom w:val="single" w:sz="8" w:space="0" w:color="auto"/>
              <w:right w:val="single" w:sz="8" w:space="0" w:color="auto"/>
            </w:tcBorders>
            <w:shd w:val="clear" w:color="000000" w:fill="DCE6F1"/>
            <w:noWrap/>
            <w:vAlign w:val="center"/>
            <w:hideMark/>
          </w:tcPr>
          <w:p w14:paraId="26E53471" w14:textId="77777777" w:rsidR="00B1191B" w:rsidRPr="0076022E" w:rsidRDefault="00B1191B" w:rsidP="00872083">
            <w:pPr>
              <w:spacing w:before="0" w:line="240" w:lineRule="auto"/>
              <w:ind w:left="0" w:firstLine="0"/>
              <w:jc w:val="center"/>
              <w:rPr>
                <w:rFonts w:ascii="Calibri" w:hAnsi="Calibri" w:cs="Calibri"/>
                <w:color w:val="000000"/>
                <w:szCs w:val="22"/>
              </w:rPr>
            </w:pPr>
            <w:r w:rsidRPr="0076022E">
              <w:rPr>
                <w:rFonts w:ascii="Calibri" w:hAnsi="Calibri" w:cs="Calibri"/>
                <w:color w:val="000000"/>
                <w:szCs w:val="22"/>
              </w:rPr>
              <w:t>Ilość</w:t>
            </w:r>
          </w:p>
        </w:tc>
      </w:tr>
      <w:tr w:rsidR="00B1191B" w:rsidRPr="0076022E" w14:paraId="76586F44" w14:textId="77777777" w:rsidTr="00DC7621">
        <w:trPr>
          <w:trHeight w:val="600"/>
          <w:jc w:val="center"/>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6C07EFA6" w14:textId="77777777" w:rsidR="00B1191B" w:rsidRPr="0076022E" w:rsidRDefault="00B1191B" w:rsidP="00982641">
            <w:pPr>
              <w:spacing w:before="0" w:line="240" w:lineRule="auto"/>
              <w:ind w:left="0" w:firstLine="0"/>
              <w:jc w:val="center"/>
              <w:rPr>
                <w:rFonts w:ascii="Calibri" w:hAnsi="Calibri" w:cs="Calibri"/>
                <w:color w:val="000000"/>
                <w:szCs w:val="22"/>
              </w:rPr>
            </w:pPr>
            <w:r>
              <w:rPr>
                <w:rFonts w:ascii="Calibri" w:hAnsi="Calibri" w:cs="Calibri"/>
                <w:color w:val="000000"/>
                <w:szCs w:val="22"/>
              </w:rPr>
              <w:t>1</w:t>
            </w:r>
          </w:p>
        </w:tc>
        <w:tc>
          <w:tcPr>
            <w:tcW w:w="4637" w:type="dxa"/>
            <w:tcBorders>
              <w:top w:val="nil"/>
              <w:left w:val="nil"/>
              <w:bottom w:val="single" w:sz="4" w:space="0" w:color="auto"/>
              <w:right w:val="single" w:sz="4" w:space="0" w:color="auto"/>
            </w:tcBorders>
            <w:shd w:val="clear" w:color="auto" w:fill="auto"/>
            <w:noWrap/>
            <w:vAlign w:val="center"/>
          </w:tcPr>
          <w:p w14:paraId="07819577" w14:textId="026759FF" w:rsidR="00B1191B" w:rsidRPr="0076022E" w:rsidRDefault="00B1191B" w:rsidP="00872083">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Lampa oświetleniowa z ź</w:t>
            </w:r>
            <w:r>
              <w:rPr>
                <w:rFonts w:ascii="Calibri" w:hAnsi="Calibri" w:cs="Calibri"/>
                <w:color w:val="000000"/>
                <w:szCs w:val="22"/>
              </w:rPr>
              <w:t xml:space="preserve">ródłem światła typu LED o mocy </w:t>
            </w:r>
            <w:r w:rsidR="006A1EAD">
              <w:rPr>
                <w:rFonts w:ascii="Calibri" w:hAnsi="Calibri" w:cs="Calibri"/>
                <w:color w:val="000000"/>
                <w:szCs w:val="22"/>
              </w:rPr>
              <w:t>2</w:t>
            </w:r>
            <w:r w:rsidR="00994D2C">
              <w:rPr>
                <w:rFonts w:ascii="Calibri" w:hAnsi="Calibri" w:cs="Calibri"/>
                <w:color w:val="000000"/>
                <w:szCs w:val="22"/>
              </w:rPr>
              <w:t>5</w:t>
            </w:r>
            <w:r w:rsidRPr="0076022E">
              <w:rPr>
                <w:rFonts w:ascii="Calibri" w:hAnsi="Calibri" w:cs="Calibri"/>
                <w:color w:val="000000"/>
                <w:szCs w:val="22"/>
              </w:rPr>
              <w:t>W</w:t>
            </w:r>
          </w:p>
        </w:tc>
        <w:tc>
          <w:tcPr>
            <w:tcW w:w="2268" w:type="dxa"/>
            <w:tcBorders>
              <w:top w:val="nil"/>
              <w:left w:val="nil"/>
              <w:bottom w:val="single" w:sz="4" w:space="0" w:color="auto"/>
              <w:right w:val="single" w:sz="4" w:space="0" w:color="auto"/>
            </w:tcBorders>
            <w:shd w:val="clear" w:color="auto" w:fill="auto"/>
            <w:vAlign w:val="center"/>
          </w:tcPr>
          <w:p w14:paraId="114FA7E9" w14:textId="77777777" w:rsidR="00B1191B" w:rsidRPr="00535FD9" w:rsidRDefault="00B1191B" w:rsidP="00872083">
            <w:pPr>
              <w:spacing w:before="0" w:line="240" w:lineRule="auto"/>
              <w:ind w:left="0" w:firstLine="0"/>
              <w:jc w:val="center"/>
              <w:rPr>
                <w:rFonts w:ascii="Calibri" w:hAnsi="Calibri" w:cs="Calibri"/>
                <w:color w:val="000000"/>
                <w:szCs w:val="22"/>
              </w:rPr>
            </w:pPr>
          </w:p>
        </w:tc>
        <w:tc>
          <w:tcPr>
            <w:tcW w:w="555" w:type="dxa"/>
            <w:tcBorders>
              <w:top w:val="nil"/>
              <w:left w:val="nil"/>
              <w:bottom w:val="single" w:sz="4" w:space="0" w:color="auto"/>
              <w:right w:val="single" w:sz="4" w:space="0" w:color="auto"/>
            </w:tcBorders>
            <w:shd w:val="clear" w:color="auto" w:fill="auto"/>
            <w:noWrap/>
            <w:vAlign w:val="center"/>
          </w:tcPr>
          <w:p w14:paraId="37E95988" w14:textId="77777777" w:rsidR="00B1191B" w:rsidRPr="0076022E" w:rsidRDefault="00B1191B" w:rsidP="00872083">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kpl</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0E1C7F9D" w14:textId="1EA118EC" w:rsidR="00B1191B" w:rsidRPr="0076022E" w:rsidRDefault="005E77D4" w:rsidP="00872083">
            <w:pPr>
              <w:spacing w:before="0" w:line="240" w:lineRule="auto"/>
              <w:ind w:left="0" w:firstLine="0"/>
              <w:jc w:val="center"/>
              <w:rPr>
                <w:rFonts w:ascii="Calibri" w:hAnsi="Calibri" w:cs="Calibri"/>
                <w:color w:val="000000"/>
                <w:szCs w:val="22"/>
              </w:rPr>
            </w:pPr>
            <w:r>
              <w:rPr>
                <w:rFonts w:ascii="Calibri" w:hAnsi="Calibri" w:cs="Calibri"/>
                <w:color w:val="000000"/>
                <w:szCs w:val="22"/>
              </w:rPr>
              <w:t>4</w:t>
            </w:r>
          </w:p>
        </w:tc>
      </w:tr>
      <w:tr w:rsidR="00B1191B" w:rsidRPr="0076022E" w14:paraId="785735E2" w14:textId="77777777" w:rsidTr="00DC7621">
        <w:trPr>
          <w:trHeight w:val="600"/>
          <w:jc w:val="center"/>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39B17D9D" w14:textId="77777777" w:rsidR="00B1191B" w:rsidRPr="0076022E" w:rsidRDefault="00B1191B" w:rsidP="00872083">
            <w:pPr>
              <w:spacing w:before="0" w:line="240" w:lineRule="auto"/>
              <w:ind w:left="0" w:firstLine="0"/>
              <w:jc w:val="center"/>
              <w:rPr>
                <w:rFonts w:ascii="Calibri" w:hAnsi="Calibri" w:cs="Calibri"/>
                <w:color w:val="000000"/>
                <w:szCs w:val="22"/>
              </w:rPr>
            </w:pPr>
            <w:r>
              <w:rPr>
                <w:rFonts w:ascii="Calibri" w:hAnsi="Calibri" w:cs="Calibri"/>
                <w:color w:val="000000"/>
                <w:szCs w:val="22"/>
              </w:rPr>
              <w:t>2</w:t>
            </w:r>
          </w:p>
        </w:tc>
        <w:tc>
          <w:tcPr>
            <w:tcW w:w="4637" w:type="dxa"/>
            <w:tcBorders>
              <w:top w:val="nil"/>
              <w:left w:val="nil"/>
              <w:bottom w:val="single" w:sz="4" w:space="0" w:color="auto"/>
              <w:right w:val="single" w:sz="4" w:space="0" w:color="auto"/>
            </w:tcBorders>
            <w:shd w:val="clear" w:color="auto" w:fill="auto"/>
            <w:vAlign w:val="center"/>
            <w:hideMark/>
          </w:tcPr>
          <w:p w14:paraId="692CB7E4" w14:textId="55536FA9" w:rsidR="00B1191B" w:rsidRPr="0076022E" w:rsidRDefault="00B1191B" w:rsidP="00872083">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Słup k</w:t>
            </w:r>
            <w:r>
              <w:rPr>
                <w:rFonts w:ascii="Calibri" w:hAnsi="Calibri" w:cs="Calibri"/>
                <w:color w:val="000000"/>
                <w:szCs w:val="22"/>
              </w:rPr>
              <w:t xml:space="preserve">ompozytowy, łamany o wysokości </w:t>
            </w:r>
            <w:r w:rsidR="00994D2C">
              <w:rPr>
                <w:rFonts w:ascii="Calibri" w:hAnsi="Calibri" w:cs="Calibri"/>
                <w:color w:val="000000"/>
                <w:szCs w:val="22"/>
              </w:rPr>
              <w:t>6</w:t>
            </w:r>
            <w:r w:rsidRPr="0076022E">
              <w:rPr>
                <w:rFonts w:ascii="Calibri" w:hAnsi="Calibri" w:cs="Calibri"/>
                <w:color w:val="000000"/>
                <w:szCs w:val="22"/>
              </w:rPr>
              <w:t>m na podstawie z zawiasami do montażu na fundamencie</w:t>
            </w:r>
          </w:p>
        </w:tc>
        <w:tc>
          <w:tcPr>
            <w:tcW w:w="2268" w:type="dxa"/>
            <w:tcBorders>
              <w:top w:val="nil"/>
              <w:left w:val="nil"/>
              <w:bottom w:val="single" w:sz="4" w:space="0" w:color="auto"/>
              <w:right w:val="single" w:sz="4" w:space="0" w:color="auto"/>
            </w:tcBorders>
            <w:shd w:val="clear" w:color="auto" w:fill="auto"/>
            <w:noWrap/>
            <w:vAlign w:val="center"/>
            <w:hideMark/>
          </w:tcPr>
          <w:p w14:paraId="73978715" w14:textId="0A4B38A8" w:rsidR="00B1191B" w:rsidRPr="0076022E" w:rsidRDefault="00B1191B" w:rsidP="00B1191B">
            <w:pPr>
              <w:spacing w:before="0" w:line="240" w:lineRule="auto"/>
              <w:ind w:left="0" w:firstLine="0"/>
              <w:jc w:val="center"/>
              <w:rPr>
                <w:rFonts w:ascii="Calibri" w:hAnsi="Calibri" w:cs="Calibri"/>
                <w:color w:val="000000"/>
                <w:szCs w:val="22"/>
              </w:rPr>
            </w:pPr>
            <w:r>
              <w:rPr>
                <w:rFonts w:ascii="Calibri" w:hAnsi="Calibri" w:cs="Calibri"/>
                <w:color w:val="000000"/>
                <w:szCs w:val="22"/>
              </w:rPr>
              <w:t xml:space="preserve">SKF-Ł </w:t>
            </w:r>
            <w:r w:rsidR="00994D2C">
              <w:rPr>
                <w:rFonts w:ascii="Calibri" w:hAnsi="Calibri" w:cs="Calibri"/>
                <w:color w:val="000000"/>
                <w:szCs w:val="22"/>
              </w:rPr>
              <w:t>6</w:t>
            </w:r>
            <w:r>
              <w:rPr>
                <w:rFonts w:ascii="Calibri" w:hAnsi="Calibri" w:cs="Calibri"/>
                <w:color w:val="000000"/>
                <w:szCs w:val="22"/>
              </w:rPr>
              <w:t>,0</w:t>
            </w:r>
          </w:p>
        </w:tc>
        <w:tc>
          <w:tcPr>
            <w:tcW w:w="555" w:type="dxa"/>
            <w:tcBorders>
              <w:top w:val="nil"/>
              <w:left w:val="nil"/>
              <w:bottom w:val="single" w:sz="4" w:space="0" w:color="auto"/>
              <w:right w:val="single" w:sz="4" w:space="0" w:color="auto"/>
            </w:tcBorders>
            <w:shd w:val="clear" w:color="auto" w:fill="auto"/>
            <w:noWrap/>
            <w:vAlign w:val="center"/>
            <w:hideMark/>
          </w:tcPr>
          <w:p w14:paraId="172627FE" w14:textId="77777777" w:rsidR="00B1191B" w:rsidRPr="0076022E" w:rsidRDefault="00B1191B" w:rsidP="00872083">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szt</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2DD8FC63" w14:textId="0383D46E" w:rsidR="00B1191B" w:rsidRPr="0076022E" w:rsidRDefault="005E77D4" w:rsidP="00872083">
            <w:pPr>
              <w:spacing w:before="0" w:line="240" w:lineRule="auto"/>
              <w:ind w:left="0" w:firstLine="0"/>
              <w:jc w:val="center"/>
              <w:rPr>
                <w:rFonts w:ascii="Calibri" w:hAnsi="Calibri" w:cs="Calibri"/>
                <w:color w:val="000000"/>
                <w:szCs w:val="22"/>
              </w:rPr>
            </w:pPr>
            <w:r>
              <w:rPr>
                <w:rFonts w:ascii="Calibri" w:hAnsi="Calibri" w:cs="Calibri"/>
                <w:color w:val="000000"/>
                <w:szCs w:val="22"/>
              </w:rPr>
              <w:t>4</w:t>
            </w:r>
          </w:p>
        </w:tc>
      </w:tr>
      <w:tr w:rsidR="00B1191B" w:rsidRPr="0076022E" w14:paraId="122ECA88" w14:textId="77777777" w:rsidTr="00DC7621">
        <w:trPr>
          <w:trHeight w:val="600"/>
          <w:jc w:val="center"/>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44BB09B9" w14:textId="77777777" w:rsidR="00B1191B" w:rsidRDefault="00B1191B" w:rsidP="00872083">
            <w:pPr>
              <w:spacing w:before="0" w:line="240" w:lineRule="auto"/>
              <w:ind w:left="0" w:firstLine="0"/>
              <w:jc w:val="center"/>
              <w:rPr>
                <w:rFonts w:ascii="Calibri" w:hAnsi="Calibri" w:cs="Calibri"/>
                <w:color w:val="000000"/>
                <w:szCs w:val="22"/>
              </w:rPr>
            </w:pPr>
            <w:r>
              <w:rPr>
                <w:rFonts w:ascii="Calibri" w:hAnsi="Calibri" w:cs="Calibri"/>
                <w:color w:val="000000"/>
                <w:szCs w:val="22"/>
              </w:rPr>
              <w:t>3</w:t>
            </w:r>
          </w:p>
        </w:tc>
        <w:tc>
          <w:tcPr>
            <w:tcW w:w="4637" w:type="dxa"/>
            <w:tcBorders>
              <w:top w:val="nil"/>
              <w:left w:val="nil"/>
              <w:bottom w:val="single" w:sz="4" w:space="0" w:color="auto"/>
              <w:right w:val="single" w:sz="4" w:space="0" w:color="auto"/>
            </w:tcBorders>
            <w:shd w:val="clear" w:color="auto" w:fill="auto"/>
            <w:vAlign w:val="center"/>
          </w:tcPr>
          <w:p w14:paraId="5670EA54" w14:textId="0AD6460C" w:rsidR="00B1191B" w:rsidRPr="0076022E" w:rsidRDefault="00B1191B" w:rsidP="00872083">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Prefabrykowany fundament betonowy</w:t>
            </w:r>
            <w:r>
              <w:rPr>
                <w:rFonts w:ascii="Calibri" w:hAnsi="Calibri" w:cs="Calibri"/>
                <w:szCs w:val="22"/>
              </w:rPr>
              <w:t>, rozstaw śrub równym 0.</w:t>
            </w:r>
            <w:r w:rsidR="00994D2C">
              <w:rPr>
                <w:rFonts w:ascii="Calibri" w:hAnsi="Calibri" w:cs="Calibri"/>
                <w:szCs w:val="22"/>
              </w:rPr>
              <w:t>2</w:t>
            </w:r>
            <w:r>
              <w:rPr>
                <w:rFonts w:ascii="Calibri" w:hAnsi="Calibri" w:cs="Calibri"/>
                <w:szCs w:val="22"/>
              </w:rPr>
              <w:t>0m,</w:t>
            </w:r>
            <w:r w:rsidRPr="003C3389">
              <w:rPr>
                <w:rFonts w:ascii="Calibri" w:hAnsi="Calibri" w:cs="Calibri"/>
                <w:szCs w:val="22"/>
              </w:rPr>
              <w:t xml:space="preserve"> długość kotew minimum 0.08m,</w:t>
            </w:r>
            <w:r>
              <w:rPr>
                <w:rFonts w:ascii="Calibri" w:hAnsi="Calibri" w:cs="Calibri"/>
                <w:szCs w:val="22"/>
              </w:rPr>
              <w:t xml:space="preserve"> szerokość maksymalnie 0.3</w:t>
            </w:r>
            <w:r w:rsidR="00994D2C">
              <w:rPr>
                <w:rFonts w:ascii="Calibri" w:hAnsi="Calibri" w:cs="Calibri"/>
                <w:szCs w:val="22"/>
              </w:rPr>
              <w:t>0</w:t>
            </w:r>
            <w:r>
              <w:rPr>
                <w:rFonts w:ascii="Calibri" w:hAnsi="Calibri" w:cs="Calibri"/>
                <w:szCs w:val="22"/>
              </w:rPr>
              <w:t>m</w:t>
            </w:r>
          </w:p>
        </w:tc>
        <w:tc>
          <w:tcPr>
            <w:tcW w:w="2268" w:type="dxa"/>
            <w:tcBorders>
              <w:top w:val="nil"/>
              <w:left w:val="nil"/>
              <w:bottom w:val="single" w:sz="4" w:space="0" w:color="auto"/>
              <w:right w:val="single" w:sz="4" w:space="0" w:color="auto"/>
            </w:tcBorders>
            <w:shd w:val="clear" w:color="auto" w:fill="auto"/>
            <w:noWrap/>
            <w:vAlign w:val="center"/>
          </w:tcPr>
          <w:p w14:paraId="44DA767A" w14:textId="77777777" w:rsidR="00B1191B" w:rsidRPr="0076022E" w:rsidRDefault="00B1191B" w:rsidP="00872083">
            <w:pPr>
              <w:spacing w:before="0" w:line="240" w:lineRule="auto"/>
              <w:ind w:left="0" w:firstLine="0"/>
              <w:jc w:val="center"/>
              <w:rPr>
                <w:rFonts w:ascii="Calibri" w:hAnsi="Calibri" w:cs="Calibri"/>
                <w:color w:val="000000"/>
                <w:szCs w:val="22"/>
              </w:rPr>
            </w:pPr>
          </w:p>
        </w:tc>
        <w:tc>
          <w:tcPr>
            <w:tcW w:w="555" w:type="dxa"/>
            <w:tcBorders>
              <w:top w:val="nil"/>
              <w:left w:val="nil"/>
              <w:bottom w:val="single" w:sz="4" w:space="0" w:color="auto"/>
              <w:right w:val="single" w:sz="4" w:space="0" w:color="auto"/>
            </w:tcBorders>
            <w:shd w:val="clear" w:color="auto" w:fill="auto"/>
            <w:noWrap/>
            <w:vAlign w:val="center"/>
          </w:tcPr>
          <w:p w14:paraId="0BFFF79F" w14:textId="77777777" w:rsidR="00B1191B" w:rsidRPr="0076022E" w:rsidRDefault="00B1191B" w:rsidP="00872083">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szt</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75CB454E" w14:textId="08DD0236" w:rsidR="00B1191B" w:rsidRPr="0076022E" w:rsidRDefault="005E77D4" w:rsidP="00982641">
            <w:pPr>
              <w:spacing w:before="0" w:line="240" w:lineRule="auto"/>
              <w:ind w:left="0" w:firstLine="0"/>
              <w:jc w:val="center"/>
              <w:rPr>
                <w:rFonts w:ascii="Calibri" w:hAnsi="Calibri" w:cs="Calibri"/>
                <w:color w:val="000000"/>
                <w:szCs w:val="22"/>
              </w:rPr>
            </w:pPr>
            <w:r>
              <w:rPr>
                <w:rFonts w:ascii="Calibri" w:hAnsi="Calibri" w:cs="Calibri"/>
                <w:color w:val="000000"/>
                <w:szCs w:val="22"/>
              </w:rPr>
              <w:t>4</w:t>
            </w:r>
          </w:p>
        </w:tc>
      </w:tr>
      <w:tr w:rsidR="00B1191B" w:rsidRPr="0076022E" w14:paraId="6E766429" w14:textId="77777777" w:rsidTr="00DC7621">
        <w:trPr>
          <w:trHeight w:val="300"/>
          <w:jc w:val="center"/>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281C8D5D" w14:textId="77777777" w:rsidR="00B1191B" w:rsidRPr="0076022E" w:rsidRDefault="00B1191B" w:rsidP="00872083">
            <w:pPr>
              <w:spacing w:before="0" w:line="240" w:lineRule="auto"/>
              <w:ind w:left="0" w:firstLine="0"/>
              <w:jc w:val="center"/>
              <w:rPr>
                <w:rFonts w:ascii="Calibri" w:hAnsi="Calibri" w:cs="Calibri"/>
                <w:color w:val="000000"/>
                <w:szCs w:val="22"/>
              </w:rPr>
            </w:pPr>
            <w:r>
              <w:rPr>
                <w:rFonts w:ascii="Calibri" w:hAnsi="Calibri" w:cs="Calibri"/>
                <w:color w:val="000000"/>
                <w:szCs w:val="22"/>
              </w:rPr>
              <w:t>4</w:t>
            </w:r>
          </w:p>
        </w:tc>
        <w:tc>
          <w:tcPr>
            <w:tcW w:w="4637" w:type="dxa"/>
            <w:tcBorders>
              <w:top w:val="nil"/>
              <w:left w:val="nil"/>
              <w:bottom w:val="single" w:sz="4" w:space="0" w:color="auto"/>
              <w:right w:val="single" w:sz="4" w:space="0" w:color="auto"/>
            </w:tcBorders>
            <w:shd w:val="clear" w:color="auto" w:fill="auto"/>
            <w:vAlign w:val="center"/>
            <w:hideMark/>
          </w:tcPr>
          <w:p w14:paraId="6A67E6F9" w14:textId="3C826777" w:rsidR="00B1191B" w:rsidRPr="0076022E" w:rsidRDefault="00B1191B" w:rsidP="00872083">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 xml:space="preserve">Wysięgnik </w:t>
            </w:r>
            <w:r w:rsidR="00986AA6">
              <w:rPr>
                <w:rFonts w:ascii="Calibri" w:hAnsi="Calibri" w:cs="Calibri"/>
                <w:color w:val="000000"/>
                <w:szCs w:val="22"/>
              </w:rPr>
              <w:t>oprawy oświetleniowej</w:t>
            </w:r>
          </w:p>
        </w:tc>
        <w:tc>
          <w:tcPr>
            <w:tcW w:w="2268" w:type="dxa"/>
            <w:tcBorders>
              <w:top w:val="nil"/>
              <w:left w:val="nil"/>
              <w:bottom w:val="single" w:sz="4" w:space="0" w:color="auto"/>
              <w:right w:val="single" w:sz="4" w:space="0" w:color="auto"/>
            </w:tcBorders>
            <w:shd w:val="clear" w:color="auto" w:fill="auto"/>
            <w:noWrap/>
            <w:vAlign w:val="center"/>
            <w:hideMark/>
          </w:tcPr>
          <w:p w14:paraId="2F14D585" w14:textId="71C80AB5" w:rsidR="00B1191B" w:rsidRPr="0076022E" w:rsidRDefault="00B1191B" w:rsidP="00B1191B">
            <w:pPr>
              <w:spacing w:before="0" w:line="240" w:lineRule="auto"/>
              <w:ind w:left="0" w:firstLine="0"/>
              <w:jc w:val="center"/>
              <w:rPr>
                <w:rFonts w:ascii="Calibri" w:hAnsi="Calibri" w:cs="Calibri"/>
                <w:color w:val="000000"/>
                <w:szCs w:val="22"/>
              </w:rPr>
            </w:pPr>
          </w:p>
        </w:tc>
        <w:tc>
          <w:tcPr>
            <w:tcW w:w="555" w:type="dxa"/>
            <w:tcBorders>
              <w:top w:val="nil"/>
              <w:left w:val="nil"/>
              <w:bottom w:val="single" w:sz="4" w:space="0" w:color="auto"/>
              <w:right w:val="single" w:sz="4" w:space="0" w:color="auto"/>
            </w:tcBorders>
            <w:shd w:val="clear" w:color="auto" w:fill="auto"/>
            <w:noWrap/>
            <w:vAlign w:val="center"/>
            <w:hideMark/>
          </w:tcPr>
          <w:p w14:paraId="4D501AD8" w14:textId="77777777" w:rsidR="00B1191B" w:rsidRPr="0076022E" w:rsidRDefault="00B1191B" w:rsidP="00872083">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szt</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1522ADE8" w14:textId="3A4CEA14" w:rsidR="00B1191B" w:rsidRPr="0076022E" w:rsidRDefault="005E77D4" w:rsidP="00872083">
            <w:pPr>
              <w:spacing w:before="0" w:line="240" w:lineRule="auto"/>
              <w:ind w:left="0" w:firstLine="0"/>
              <w:jc w:val="center"/>
              <w:rPr>
                <w:rFonts w:ascii="Calibri" w:hAnsi="Calibri" w:cs="Calibri"/>
                <w:color w:val="000000"/>
                <w:szCs w:val="22"/>
              </w:rPr>
            </w:pPr>
            <w:r>
              <w:rPr>
                <w:rFonts w:ascii="Calibri" w:hAnsi="Calibri" w:cs="Calibri"/>
                <w:color w:val="000000"/>
                <w:szCs w:val="22"/>
              </w:rPr>
              <w:t>2</w:t>
            </w:r>
          </w:p>
        </w:tc>
      </w:tr>
      <w:tr w:rsidR="00B1191B" w:rsidRPr="0076022E" w14:paraId="306AAA70" w14:textId="77777777" w:rsidTr="00DC7621">
        <w:trPr>
          <w:trHeight w:val="300"/>
          <w:jc w:val="center"/>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4EED72A7" w14:textId="77777777" w:rsidR="00B1191B" w:rsidRPr="0076022E" w:rsidRDefault="00B1191B" w:rsidP="00872083">
            <w:pPr>
              <w:spacing w:before="0" w:line="240" w:lineRule="auto"/>
              <w:ind w:left="0" w:firstLine="0"/>
              <w:jc w:val="center"/>
              <w:rPr>
                <w:rFonts w:ascii="Calibri" w:hAnsi="Calibri" w:cs="Calibri"/>
                <w:color w:val="000000"/>
                <w:szCs w:val="22"/>
              </w:rPr>
            </w:pPr>
            <w:r>
              <w:rPr>
                <w:rFonts w:ascii="Calibri" w:hAnsi="Calibri" w:cs="Calibri"/>
                <w:color w:val="000000"/>
                <w:szCs w:val="22"/>
              </w:rPr>
              <w:t>5</w:t>
            </w:r>
          </w:p>
        </w:tc>
        <w:tc>
          <w:tcPr>
            <w:tcW w:w="4637" w:type="dxa"/>
            <w:tcBorders>
              <w:top w:val="nil"/>
              <w:left w:val="nil"/>
              <w:bottom w:val="single" w:sz="4" w:space="0" w:color="auto"/>
              <w:right w:val="single" w:sz="4" w:space="0" w:color="auto"/>
            </w:tcBorders>
            <w:shd w:val="clear" w:color="auto" w:fill="auto"/>
            <w:noWrap/>
            <w:vAlign w:val="center"/>
          </w:tcPr>
          <w:p w14:paraId="065450F4" w14:textId="77777777" w:rsidR="00B1191B" w:rsidRDefault="00B1191B" w:rsidP="00872083">
            <w:pPr>
              <w:spacing w:before="0" w:line="240" w:lineRule="auto"/>
              <w:ind w:left="0" w:firstLine="0"/>
              <w:jc w:val="left"/>
              <w:rPr>
                <w:rFonts w:ascii="Calibri" w:hAnsi="Calibri" w:cs="Calibri"/>
                <w:color w:val="000000"/>
                <w:szCs w:val="22"/>
              </w:rPr>
            </w:pPr>
            <w:r>
              <w:rPr>
                <w:rFonts w:ascii="Calibri" w:hAnsi="Calibri" w:cs="Calibri"/>
                <w:color w:val="000000"/>
                <w:szCs w:val="22"/>
              </w:rPr>
              <w:t xml:space="preserve">Kabel energetyczny </w:t>
            </w:r>
            <w:proofErr w:type="spellStart"/>
            <w:r>
              <w:rPr>
                <w:rFonts w:ascii="Calibri" w:hAnsi="Calibri" w:cs="Calibri"/>
                <w:color w:val="000000"/>
                <w:szCs w:val="22"/>
              </w:rPr>
              <w:t>YAKXs</w:t>
            </w:r>
            <w:proofErr w:type="spellEnd"/>
            <w:r>
              <w:rPr>
                <w:rFonts w:ascii="Calibri" w:hAnsi="Calibri" w:cs="Calibri"/>
                <w:color w:val="000000"/>
                <w:szCs w:val="22"/>
              </w:rPr>
              <w:t xml:space="preserve"> 0,6/1kV 4x120mm²</w:t>
            </w:r>
          </w:p>
        </w:tc>
        <w:tc>
          <w:tcPr>
            <w:tcW w:w="2268" w:type="dxa"/>
            <w:tcBorders>
              <w:top w:val="nil"/>
              <w:left w:val="nil"/>
              <w:bottom w:val="single" w:sz="4" w:space="0" w:color="auto"/>
              <w:right w:val="single" w:sz="4" w:space="0" w:color="auto"/>
            </w:tcBorders>
            <w:shd w:val="clear" w:color="auto" w:fill="auto"/>
            <w:noWrap/>
            <w:vAlign w:val="center"/>
          </w:tcPr>
          <w:p w14:paraId="6BB263C6" w14:textId="77777777" w:rsidR="00B1191B" w:rsidRPr="0076022E" w:rsidRDefault="00B1191B" w:rsidP="00872083">
            <w:pPr>
              <w:spacing w:before="0" w:line="240" w:lineRule="auto"/>
              <w:ind w:left="0" w:firstLine="0"/>
              <w:jc w:val="center"/>
              <w:rPr>
                <w:rFonts w:ascii="Calibri" w:hAnsi="Calibri" w:cs="Calibri"/>
                <w:color w:val="000000"/>
                <w:szCs w:val="22"/>
              </w:rPr>
            </w:pPr>
          </w:p>
        </w:tc>
        <w:tc>
          <w:tcPr>
            <w:tcW w:w="555" w:type="dxa"/>
            <w:tcBorders>
              <w:top w:val="nil"/>
              <w:left w:val="nil"/>
              <w:bottom w:val="single" w:sz="4" w:space="0" w:color="auto"/>
              <w:right w:val="single" w:sz="4" w:space="0" w:color="auto"/>
            </w:tcBorders>
            <w:shd w:val="clear" w:color="auto" w:fill="auto"/>
            <w:noWrap/>
            <w:vAlign w:val="center"/>
          </w:tcPr>
          <w:p w14:paraId="35AA998B" w14:textId="77777777" w:rsidR="00B1191B" w:rsidRDefault="00B1191B" w:rsidP="00872083">
            <w:pPr>
              <w:spacing w:before="0" w:line="240" w:lineRule="auto"/>
              <w:ind w:left="0" w:firstLine="0"/>
              <w:jc w:val="center"/>
              <w:rPr>
                <w:rFonts w:ascii="Calibri" w:hAnsi="Calibri" w:cs="Calibri"/>
                <w:color w:val="000000"/>
                <w:szCs w:val="22"/>
              </w:rPr>
            </w:pPr>
            <w:r>
              <w:rPr>
                <w:rFonts w:ascii="Calibri" w:hAnsi="Calibri" w:cs="Calibri"/>
                <w:color w:val="000000"/>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6CD131A6" w14:textId="5BA363F3" w:rsidR="00B1191B" w:rsidRDefault="00B1191B" w:rsidP="00872083">
            <w:pPr>
              <w:spacing w:before="0" w:line="240" w:lineRule="auto"/>
              <w:ind w:left="0" w:firstLine="0"/>
              <w:jc w:val="center"/>
              <w:rPr>
                <w:rFonts w:ascii="Calibri" w:hAnsi="Calibri" w:cs="Calibri"/>
                <w:color w:val="000000"/>
                <w:szCs w:val="22"/>
              </w:rPr>
            </w:pPr>
            <w:r>
              <w:rPr>
                <w:rFonts w:ascii="Calibri" w:hAnsi="Calibri" w:cs="Calibri"/>
                <w:color w:val="000000"/>
                <w:szCs w:val="22"/>
              </w:rPr>
              <w:t>1</w:t>
            </w:r>
            <w:r w:rsidR="005E77D4">
              <w:rPr>
                <w:rFonts w:ascii="Calibri" w:hAnsi="Calibri" w:cs="Calibri"/>
                <w:color w:val="000000"/>
                <w:szCs w:val="22"/>
              </w:rPr>
              <w:t>09</w:t>
            </w:r>
          </w:p>
        </w:tc>
      </w:tr>
      <w:tr w:rsidR="00B1191B" w:rsidRPr="0076022E" w14:paraId="1881C350" w14:textId="77777777" w:rsidTr="00DC7621">
        <w:trPr>
          <w:trHeight w:val="300"/>
          <w:jc w:val="center"/>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07194B5B" w14:textId="77777777" w:rsidR="00B1191B" w:rsidRPr="0076022E" w:rsidRDefault="00B1191B" w:rsidP="00872083">
            <w:pPr>
              <w:spacing w:before="0" w:line="240" w:lineRule="auto"/>
              <w:ind w:left="0" w:firstLine="0"/>
              <w:jc w:val="center"/>
              <w:rPr>
                <w:rFonts w:ascii="Calibri" w:hAnsi="Calibri" w:cs="Calibri"/>
                <w:color w:val="000000"/>
                <w:szCs w:val="22"/>
              </w:rPr>
            </w:pPr>
            <w:r>
              <w:rPr>
                <w:rFonts w:ascii="Calibri" w:hAnsi="Calibri" w:cs="Calibri"/>
                <w:color w:val="000000"/>
                <w:szCs w:val="22"/>
              </w:rPr>
              <w:t>6</w:t>
            </w:r>
          </w:p>
        </w:tc>
        <w:tc>
          <w:tcPr>
            <w:tcW w:w="4637" w:type="dxa"/>
            <w:tcBorders>
              <w:top w:val="nil"/>
              <w:left w:val="nil"/>
              <w:bottom w:val="single" w:sz="4" w:space="0" w:color="auto"/>
              <w:right w:val="single" w:sz="4" w:space="0" w:color="auto"/>
            </w:tcBorders>
            <w:shd w:val="clear" w:color="auto" w:fill="auto"/>
            <w:noWrap/>
            <w:vAlign w:val="center"/>
          </w:tcPr>
          <w:p w14:paraId="706C8C2A" w14:textId="77777777" w:rsidR="00B1191B" w:rsidRDefault="00B1191B" w:rsidP="00872083">
            <w:pPr>
              <w:spacing w:before="0" w:line="240" w:lineRule="auto"/>
              <w:ind w:left="0" w:firstLine="0"/>
              <w:jc w:val="left"/>
              <w:rPr>
                <w:rFonts w:ascii="Calibri" w:hAnsi="Calibri" w:cs="Calibri"/>
                <w:color w:val="000000"/>
                <w:szCs w:val="22"/>
              </w:rPr>
            </w:pPr>
            <w:r>
              <w:rPr>
                <w:rFonts w:ascii="Calibri" w:hAnsi="Calibri" w:cs="Calibri"/>
                <w:color w:val="000000"/>
                <w:szCs w:val="22"/>
              </w:rPr>
              <w:t xml:space="preserve">Kabel energetyczny </w:t>
            </w:r>
            <w:proofErr w:type="spellStart"/>
            <w:r>
              <w:rPr>
                <w:rFonts w:ascii="Calibri" w:hAnsi="Calibri" w:cs="Calibri"/>
                <w:color w:val="000000"/>
                <w:szCs w:val="22"/>
              </w:rPr>
              <w:t>YKXs</w:t>
            </w:r>
            <w:proofErr w:type="spellEnd"/>
            <w:r>
              <w:rPr>
                <w:rFonts w:ascii="Calibri" w:hAnsi="Calibri" w:cs="Calibri"/>
                <w:color w:val="000000"/>
                <w:szCs w:val="22"/>
              </w:rPr>
              <w:t xml:space="preserve"> 0,6/1kV 4x16mm²</w:t>
            </w:r>
          </w:p>
        </w:tc>
        <w:tc>
          <w:tcPr>
            <w:tcW w:w="2268" w:type="dxa"/>
            <w:tcBorders>
              <w:top w:val="nil"/>
              <w:left w:val="nil"/>
              <w:bottom w:val="single" w:sz="4" w:space="0" w:color="auto"/>
              <w:right w:val="single" w:sz="4" w:space="0" w:color="auto"/>
            </w:tcBorders>
            <w:shd w:val="clear" w:color="auto" w:fill="auto"/>
            <w:noWrap/>
            <w:vAlign w:val="center"/>
          </w:tcPr>
          <w:p w14:paraId="0F4A2A9C" w14:textId="77777777" w:rsidR="00B1191B" w:rsidRPr="0076022E" w:rsidRDefault="00B1191B" w:rsidP="00872083">
            <w:pPr>
              <w:spacing w:before="0" w:line="240" w:lineRule="auto"/>
              <w:ind w:left="0" w:firstLine="0"/>
              <w:jc w:val="center"/>
              <w:rPr>
                <w:rFonts w:ascii="Calibri" w:hAnsi="Calibri" w:cs="Calibri"/>
                <w:color w:val="000000"/>
                <w:szCs w:val="22"/>
              </w:rPr>
            </w:pPr>
          </w:p>
        </w:tc>
        <w:tc>
          <w:tcPr>
            <w:tcW w:w="555" w:type="dxa"/>
            <w:tcBorders>
              <w:top w:val="nil"/>
              <w:left w:val="nil"/>
              <w:bottom w:val="single" w:sz="4" w:space="0" w:color="auto"/>
              <w:right w:val="single" w:sz="4" w:space="0" w:color="auto"/>
            </w:tcBorders>
            <w:shd w:val="clear" w:color="auto" w:fill="auto"/>
            <w:noWrap/>
            <w:vAlign w:val="center"/>
          </w:tcPr>
          <w:p w14:paraId="2B51662F" w14:textId="77777777" w:rsidR="00B1191B" w:rsidRDefault="00B1191B" w:rsidP="00872083">
            <w:pPr>
              <w:spacing w:before="0" w:line="240" w:lineRule="auto"/>
              <w:ind w:left="0" w:firstLine="0"/>
              <w:jc w:val="center"/>
              <w:rPr>
                <w:rFonts w:ascii="Calibri" w:hAnsi="Calibri" w:cs="Calibri"/>
                <w:color w:val="000000"/>
                <w:szCs w:val="22"/>
              </w:rPr>
            </w:pPr>
            <w:r>
              <w:rPr>
                <w:rFonts w:ascii="Calibri" w:hAnsi="Calibri" w:cs="Calibri"/>
                <w:color w:val="000000"/>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6CC9E5CC" w14:textId="57007175" w:rsidR="00B1191B" w:rsidRDefault="00B1191B" w:rsidP="00982641">
            <w:pPr>
              <w:spacing w:before="0" w:line="240" w:lineRule="auto"/>
              <w:ind w:left="0" w:firstLine="0"/>
              <w:jc w:val="center"/>
              <w:rPr>
                <w:rFonts w:ascii="Calibri" w:hAnsi="Calibri" w:cs="Calibri"/>
                <w:color w:val="000000"/>
                <w:szCs w:val="22"/>
              </w:rPr>
            </w:pPr>
            <w:r>
              <w:rPr>
                <w:rFonts w:ascii="Calibri" w:hAnsi="Calibri" w:cs="Calibri"/>
                <w:color w:val="000000"/>
                <w:szCs w:val="22"/>
              </w:rPr>
              <w:t>7</w:t>
            </w:r>
            <w:r w:rsidR="005E77D4">
              <w:rPr>
                <w:rFonts w:ascii="Calibri" w:hAnsi="Calibri" w:cs="Calibri"/>
                <w:color w:val="000000"/>
                <w:szCs w:val="22"/>
              </w:rPr>
              <w:t>8</w:t>
            </w:r>
          </w:p>
        </w:tc>
      </w:tr>
      <w:tr w:rsidR="00B1191B" w:rsidRPr="0076022E" w14:paraId="00265E0B" w14:textId="77777777" w:rsidTr="00DC7621">
        <w:trPr>
          <w:trHeight w:val="300"/>
          <w:jc w:val="center"/>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452EA5CF" w14:textId="77777777" w:rsidR="00B1191B" w:rsidRPr="0076022E" w:rsidRDefault="00B1191B" w:rsidP="00872083">
            <w:pPr>
              <w:spacing w:before="0" w:line="240" w:lineRule="auto"/>
              <w:ind w:left="0" w:firstLine="0"/>
              <w:jc w:val="center"/>
              <w:rPr>
                <w:rFonts w:ascii="Calibri" w:hAnsi="Calibri" w:cs="Calibri"/>
                <w:color w:val="000000"/>
                <w:szCs w:val="22"/>
              </w:rPr>
            </w:pPr>
            <w:r>
              <w:rPr>
                <w:rFonts w:ascii="Calibri" w:hAnsi="Calibri" w:cs="Calibri"/>
                <w:color w:val="000000"/>
                <w:szCs w:val="22"/>
              </w:rPr>
              <w:t>7</w:t>
            </w:r>
          </w:p>
        </w:tc>
        <w:tc>
          <w:tcPr>
            <w:tcW w:w="4637" w:type="dxa"/>
            <w:tcBorders>
              <w:top w:val="nil"/>
              <w:left w:val="nil"/>
              <w:bottom w:val="single" w:sz="4" w:space="0" w:color="auto"/>
              <w:right w:val="single" w:sz="4" w:space="0" w:color="auto"/>
            </w:tcBorders>
            <w:shd w:val="clear" w:color="auto" w:fill="auto"/>
            <w:noWrap/>
            <w:vAlign w:val="center"/>
          </w:tcPr>
          <w:p w14:paraId="299BD68F" w14:textId="77777777" w:rsidR="00B1191B" w:rsidRDefault="00B1191B" w:rsidP="00872083">
            <w:pPr>
              <w:spacing w:before="0" w:line="240" w:lineRule="auto"/>
              <w:ind w:left="0" w:firstLine="0"/>
              <w:jc w:val="left"/>
              <w:rPr>
                <w:rFonts w:ascii="Calibri" w:hAnsi="Calibri" w:cs="Calibri"/>
                <w:color w:val="000000"/>
                <w:szCs w:val="22"/>
              </w:rPr>
            </w:pPr>
            <w:r>
              <w:rPr>
                <w:rFonts w:ascii="Calibri" w:hAnsi="Calibri" w:cs="Calibri"/>
                <w:color w:val="000000"/>
                <w:szCs w:val="22"/>
              </w:rPr>
              <w:t>Przewody YDY 2x2,5mm²</w:t>
            </w:r>
          </w:p>
        </w:tc>
        <w:tc>
          <w:tcPr>
            <w:tcW w:w="2268" w:type="dxa"/>
            <w:tcBorders>
              <w:top w:val="nil"/>
              <w:left w:val="nil"/>
              <w:bottom w:val="single" w:sz="4" w:space="0" w:color="auto"/>
              <w:right w:val="single" w:sz="4" w:space="0" w:color="auto"/>
            </w:tcBorders>
            <w:shd w:val="clear" w:color="auto" w:fill="auto"/>
            <w:noWrap/>
            <w:vAlign w:val="center"/>
          </w:tcPr>
          <w:p w14:paraId="5A82F60D" w14:textId="77777777" w:rsidR="00B1191B" w:rsidRPr="0076022E" w:rsidRDefault="00B1191B" w:rsidP="00872083">
            <w:pPr>
              <w:spacing w:before="0" w:line="240" w:lineRule="auto"/>
              <w:ind w:left="0" w:firstLine="0"/>
              <w:jc w:val="center"/>
              <w:rPr>
                <w:rFonts w:ascii="Calibri" w:hAnsi="Calibri" w:cs="Calibri"/>
                <w:color w:val="000000"/>
                <w:szCs w:val="22"/>
              </w:rPr>
            </w:pPr>
          </w:p>
        </w:tc>
        <w:tc>
          <w:tcPr>
            <w:tcW w:w="555" w:type="dxa"/>
            <w:tcBorders>
              <w:top w:val="nil"/>
              <w:left w:val="nil"/>
              <w:bottom w:val="single" w:sz="4" w:space="0" w:color="auto"/>
              <w:right w:val="single" w:sz="4" w:space="0" w:color="auto"/>
            </w:tcBorders>
            <w:shd w:val="clear" w:color="auto" w:fill="auto"/>
            <w:noWrap/>
            <w:vAlign w:val="center"/>
          </w:tcPr>
          <w:p w14:paraId="6D264336" w14:textId="77777777" w:rsidR="00B1191B" w:rsidRDefault="00B1191B" w:rsidP="00872083">
            <w:pPr>
              <w:spacing w:before="0" w:line="240" w:lineRule="auto"/>
              <w:ind w:left="0" w:firstLine="0"/>
              <w:jc w:val="center"/>
              <w:rPr>
                <w:rFonts w:ascii="Calibri" w:hAnsi="Calibri" w:cs="Calibri"/>
                <w:color w:val="000000"/>
                <w:szCs w:val="22"/>
              </w:rPr>
            </w:pPr>
            <w:r>
              <w:rPr>
                <w:rFonts w:ascii="Calibri" w:hAnsi="Calibri" w:cs="Calibri"/>
                <w:color w:val="000000"/>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6FED5D6F" w14:textId="0B578BC3" w:rsidR="00B1191B" w:rsidRDefault="005E77D4" w:rsidP="00872083">
            <w:pPr>
              <w:spacing w:before="0" w:line="240" w:lineRule="auto"/>
              <w:ind w:left="0" w:firstLine="0"/>
              <w:jc w:val="center"/>
              <w:rPr>
                <w:rFonts w:ascii="Calibri" w:hAnsi="Calibri" w:cs="Calibri"/>
                <w:color w:val="000000"/>
                <w:szCs w:val="22"/>
              </w:rPr>
            </w:pPr>
            <w:r>
              <w:rPr>
                <w:rFonts w:ascii="Calibri" w:hAnsi="Calibri" w:cs="Calibri"/>
                <w:color w:val="000000"/>
                <w:szCs w:val="22"/>
              </w:rPr>
              <w:t>4</w:t>
            </w:r>
            <w:r w:rsidR="0047572C">
              <w:rPr>
                <w:rFonts w:ascii="Calibri" w:hAnsi="Calibri" w:cs="Calibri"/>
                <w:color w:val="000000"/>
                <w:szCs w:val="22"/>
              </w:rPr>
              <w:t>4</w:t>
            </w:r>
          </w:p>
        </w:tc>
      </w:tr>
      <w:tr w:rsidR="00B1191B" w:rsidRPr="0076022E" w14:paraId="0F1F868B" w14:textId="77777777" w:rsidTr="00DC7621">
        <w:trPr>
          <w:trHeight w:val="300"/>
          <w:jc w:val="center"/>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5AF28311" w14:textId="77777777" w:rsidR="00B1191B" w:rsidRPr="0076022E" w:rsidRDefault="00B1191B" w:rsidP="00872083">
            <w:pPr>
              <w:spacing w:before="0" w:line="240" w:lineRule="auto"/>
              <w:ind w:left="0" w:firstLine="0"/>
              <w:jc w:val="center"/>
              <w:rPr>
                <w:rFonts w:ascii="Calibri" w:hAnsi="Calibri" w:cs="Calibri"/>
                <w:color w:val="000000"/>
                <w:szCs w:val="22"/>
              </w:rPr>
            </w:pPr>
            <w:r>
              <w:rPr>
                <w:rFonts w:ascii="Calibri" w:hAnsi="Calibri" w:cs="Calibri"/>
                <w:color w:val="000000"/>
                <w:szCs w:val="22"/>
              </w:rPr>
              <w:t>8</w:t>
            </w:r>
          </w:p>
        </w:tc>
        <w:tc>
          <w:tcPr>
            <w:tcW w:w="4637" w:type="dxa"/>
            <w:tcBorders>
              <w:top w:val="nil"/>
              <w:left w:val="nil"/>
              <w:bottom w:val="single" w:sz="4" w:space="0" w:color="auto"/>
              <w:right w:val="single" w:sz="4" w:space="0" w:color="auto"/>
            </w:tcBorders>
            <w:shd w:val="clear" w:color="auto" w:fill="auto"/>
            <w:noWrap/>
            <w:vAlign w:val="center"/>
          </w:tcPr>
          <w:p w14:paraId="249B106D" w14:textId="3D82DB42" w:rsidR="00B1191B" w:rsidRPr="0076022E" w:rsidRDefault="00B1191B" w:rsidP="007E3D81">
            <w:pPr>
              <w:spacing w:before="0" w:line="240" w:lineRule="auto"/>
              <w:ind w:left="0" w:firstLine="0"/>
              <w:jc w:val="left"/>
              <w:rPr>
                <w:rFonts w:ascii="Calibri" w:hAnsi="Calibri" w:cs="Calibri"/>
                <w:color w:val="000000"/>
                <w:szCs w:val="22"/>
              </w:rPr>
            </w:pPr>
            <w:r>
              <w:rPr>
                <w:rFonts w:ascii="Calibri" w:hAnsi="Calibri" w:cs="Calibri"/>
                <w:color w:val="000000"/>
                <w:szCs w:val="22"/>
              </w:rPr>
              <w:t xml:space="preserve">Rura osłonowa, elastyczna, z polietylenu, o średnicy zewnętrznej 110mm, karbowana </w:t>
            </w:r>
          </w:p>
        </w:tc>
        <w:tc>
          <w:tcPr>
            <w:tcW w:w="2268" w:type="dxa"/>
            <w:tcBorders>
              <w:top w:val="nil"/>
              <w:left w:val="nil"/>
              <w:bottom w:val="single" w:sz="4" w:space="0" w:color="auto"/>
              <w:right w:val="single" w:sz="4" w:space="0" w:color="auto"/>
            </w:tcBorders>
            <w:shd w:val="clear" w:color="auto" w:fill="auto"/>
            <w:noWrap/>
            <w:vAlign w:val="center"/>
          </w:tcPr>
          <w:p w14:paraId="6BD1E103" w14:textId="77777777" w:rsidR="00B1191B" w:rsidRPr="0076022E" w:rsidRDefault="00B1191B" w:rsidP="00872083">
            <w:pPr>
              <w:spacing w:before="0" w:line="240" w:lineRule="auto"/>
              <w:ind w:left="0" w:firstLine="0"/>
              <w:jc w:val="center"/>
              <w:rPr>
                <w:rFonts w:ascii="Calibri" w:hAnsi="Calibri" w:cs="Calibri"/>
                <w:color w:val="000000"/>
                <w:szCs w:val="22"/>
              </w:rPr>
            </w:pPr>
          </w:p>
        </w:tc>
        <w:tc>
          <w:tcPr>
            <w:tcW w:w="555" w:type="dxa"/>
            <w:tcBorders>
              <w:top w:val="nil"/>
              <w:left w:val="nil"/>
              <w:bottom w:val="single" w:sz="4" w:space="0" w:color="auto"/>
              <w:right w:val="single" w:sz="4" w:space="0" w:color="auto"/>
            </w:tcBorders>
            <w:shd w:val="clear" w:color="auto" w:fill="auto"/>
            <w:noWrap/>
            <w:vAlign w:val="center"/>
          </w:tcPr>
          <w:p w14:paraId="6DB231DD" w14:textId="77777777" w:rsidR="00B1191B" w:rsidRPr="0076022E" w:rsidRDefault="00B1191B" w:rsidP="00872083">
            <w:pPr>
              <w:spacing w:before="0" w:line="240" w:lineRule="auto"/>
              <w:ind w:left="0" w:firstLine="0"/>
              <w:jc w:val="center"/>
              <w:rPr>
                <w:rFonts w:ascii="Calibri" w:hAnsi="Calibri" w:cs="Calibri"/>
                <w:color w:val="000000"/>
                <w:szCs w:val="22"/>
              </w:rPr>
            </w:pPr>
            <w:r>
              <w:rPr>
                <w:rFonts w:ascii="Calibri" w:hAnsi="Calibri" w:cs="Calibri"/>
                <w:color w:val="000000"/>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682FDC33" w14:textId="7B77C9BA" w:rsidR="00B1191B" w:rsidRDefault="00B1191B" w:rsidP="00872083">
            <w:pPr>
              <w:spacing w:before="0" w:line="240" w:lineRule="auto"/>
              <w:ind w:left="0" w:firstLine="0"/>
              <w:jc w:val="center"/>
              <w:rPr>
                <w:rFonts w:ascii="Calibri" w:hAnsi="Calibri" w:cs="Calibri"/>
                <w:color w:val="000000"/>
                <w:szCs w:val="22"/>
              </w:rPr>
            </w:pPr>
            <w:r>
              <w:rPr>
                <w:rFonts w:ascii="Calibri" w:hAnsi="Calibri" w:cs="Calibri"/>
                <w:color w:val="000000"/>
                <w:szCs w:val="22"/>
              </w:rPr>
              <w:t>2</w:t>
            </w:r>
            <w:r w:rsidR="0047572C">
              <w:rPr>
                <w:rFonts w:ascii="Calibri" w:hAnsi="Calibri" w:cs="Calibri"/>
                <w:color w:val="000000"/>
                <w:szCs w:val="22"/>
              </w:rPr>
              <w:t>6</w:t>
            </w:r>
          </w:p>
        </w:tc>
      </w:tr>
      <w:tr w:rsidR="00B1191B" w:rsidRPr="0076022E" w14:paraId="1DA10581" w14:textId="77777777" w:rsidTr="00DC7621">
        <w:trPr>
          <w:trHeight w:val="300"/>
          <w:jc w:val="center"/>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47793932" w14:textId="77777777" w:rsidR="00B1191B" w:rsidRPr="0076022E" w:rsidRDefault="00B1191B" w:rsidP="00872083">
            <w:pPr>
              <w:spacing w:before="0" w:line="240" w:lineRule="auto"/>
              <w:ind w:left="0" w:firstLine="0"/>
              <w:jc w:val="center"/>
              <w:rPr>
                <w:rFonts w:ascii="Calibri" w:hAnsi="Calibri" w:cs="Calibri"/>
                <w:color w:val="000000"/>
                <w:szCs w:val="22"/>
              </w:rPr>
            </w:pPr>
            <w:r>
              <w:rPr>
                <w:rFonts w:ascii="Calibri" w:hAnsi="Calibri" w:cs="Calibri"/>
                <w:color w:val="000000"/>
                <w:szCs w:val="22"/>
              </w:rPr>
              <w:t>9</w:t>
            </w:r>
          </w:p>
        </w:tc>
        <w:tc>
          <w:tcPr>
            <w:tcW w:w="4637" w:type="dxa"/>
            <w:tcBorders>
              <w:top w:val="nil"/>
              <w:left w:val="nil"/>
              <w:bottom w:val="single" w:sz="4" w:space="0" w:color="auto"/>
              <w:right w:val="single" w:sz="4" w:space="0" w:color="auto"/>
            </w:tcBorders>
            <w:shd w:val="clear" w:color="auto" w:fill="auto"/>
            <w:noWrap/>
            <w:vAlign w:val="center"/>
          </w:tcPr>
          <w:p w14:paraId="1093FD92" w14:textId="4D6D7A81" w:rsidR="00B1191B" w:rsidRPr="0076022E" w:rsidRDefault="00B1191B" w:rsidP="00872083">
            <w:pPr>
              <w:spacing w:before="0" w:line="240" w:lineRule="auto"/>
              <w:ind w:left="0" w:firstLine="0"/>
              <w:jc w:val="left"/>
              <w:rPr>
                <w:rFonts w:ascii="Calibri" w:hAnsi="Calibri" w:cs="Calibri"/>
                <w:color w:val="000000"/>
                <w:szCs w:val="22"/>
              </w:rPr>
            </w:pPr>
            <w:r>
              <w:rPr>
                <w:rFonts w:ascii="Calibri" w:hAnsi="Calibri" w:cs="Calibri"/>
                <w:color w:val="000000"/>
                <w:szCs w:val="22"/>
              </w:rPr>
              <w:t>Rura osłonowa z polietylenu, o średnicy 110mm, grubość ścianek minimum 5.5mm</w:t>
            </w:r>
            <w:r w:rsidR="0047572C">
              <w:rPr>
                <w:rFonts w:ascii="Calibri" w:hAnsi="Calibri" w:cs="Calibri"/>
                <w:color w:val="000000"/>
                <w:szCs w:val="22"/>
              </w:rPr>
              <w:t>, gładka</w:t>
            </w:r>
          </w:p>
        </w:tc>
        <w:tc>
          <w:tcPr>
            <w:tcW w:w="2268" w:type="dxa"/>
            <w:tcBorders>
              <w:top w:val="nil"/>
              <w:left w:val="nil"/>
              <w:bottom w:val="single" w:sz="4" w:space="0" w:color="auto"/>
              <w:right w:val="single" w:sz="4" w:space="0" w:color="auto"/>
            </w:tcBorders>
            <w:shd w:val="clear" w:color="auto" w:fill="auto"/>
            <w:noWrap/>
            <w:vAlign w:val="center"/>
          </w:tcPr>
          <w:p w14:paraId="18738BAE" w14:textId="77777777" w:rsidR="00B1191B" w:rsidRPr="0076022E" w:rsidRDefault="00B1191B" w:rsidP="00872083">
            <w:pPr>
              <w:spacing w:before="0" w:line="240" w:lineRule="auto"/>
              <w:ind w:left="0" w:firstLine="0"/>
              <w:jc w:val="center"/>
              <w:rPr>
                <w:rFonts w:ascii="Calibri" w:hAnsi="Calibri" w:cs="Calibri"/>
                <w:color w:val="000000"/>
                <w:szCs w:val="22"/>
              </w:rPr>
            </w:pPr>
          </w:p>
        </w:tc>
        <w:tc>
          <w:tcPr>
            <w:tcW w:w="555" w:type="dxa"/>
            <w:tcBorders>
              <w:top w:val="nil"/>
              <w:left w:val="nil"/>
              <w:bottom w:val="single" w:sz="4" w:space="0" w:color="auto"/>
              <w:right w:val="single" w:sz="4" w:space="0" w:color="auto"/>
            </w:tcBorders>
            <w:shd w:val="clear" w:color="auto" w:fill="auto"/>
            <w:noWrap/>
            <w:vAlign w:val="center"/>
          </w:tcPr>
          <w:p w14:paraId="23C24A2F" w14:textId="77777777" w:rsidR="00B1191B" w:rsidRPr="0076022E" w:rsidRDefault="00B1191B" w:rsidP="00872083">
            <w:pPr>
              <w:spacing w:before="0" w:line="240" w:lineRule="auto"/>
              <w:ind w:left="0" w:firstLine="0"/>
              <w:jc w:val="center"/>
              <w:rPr>
                <w:rFonts w:ascii="Calibri" w:hAnsi="Calibri" w:cs="Calibri"/>
                <w:color w:val="000000"/>
                <w:szCs w:val="22"/>
              </w:rPr>
            </w:pPr>
            <w:r>
              <w:rPr>
                <w:rFonts w:ascii="Calibri" w:hAnsi="Calibri" w:cs="Calibri"/>
                <w:color w:val="000000"/>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6FA4BAD9" w14:textId="5C632071" w:rsidR="00B1191B" w:rsidRDefault="0047572C" w:rsidP="00872083">
            <w:pPr>
              <w:spacing w:before="0" w:line="240" w:lineRule="auto"/>
              <w:ind w:left="0" w:firstLine="0"/>
              <w:jc w:val="center"/>
              <w:rPr>
                <w:rFonts w:ascii="Calibri" w:hAnsi="Calibri" w:cs="Calibri"/>
                <w:color w:val="000000"/>
                <w:szCs w:val="22"/>
              </w:rPr>
            </w:pPr>
            <w:r>
              <w:rPr>
                <w:rFonts w:ascii="Calibri" w:hAnsi="Calibri" w:cs="Calibri"/>
                <w:color w:val="000000"/>
                <w:szCs w:val="22"/>
              </w:rPr>
              <w:t>56</w:t>
            </w:r>
          </w:p>
        </w:tc>
      </w:tr>
    </w:tbl>
    <w:p w14:paraId="455CE447" w14:textId="77777777" w:rsidR="00A6076A" w:rsidRPr="00A6076A" w:rsidRDefault="00A6076A" w:rsidP="003E0881">
      <w:pPr>
        <w:pStyle w:val="Nagwek1"/>
        <w:numPr>
          <w:ilvl w:val="0"/>
          <w:numId w:val="46"/>
        </w:numPr>
      </w:pPr>
      <w:bookmarkStart w:id="42" w:name="_Toc182470388"/>
      <w:r>
        <w:t>U</w:t>
      </w:r>
      <w:r w:rsidRPr="00A6076A">
        <w:t>wagi końcowe</w:t>
      </w:r>
      <w:bookmarkEnd w:id="42"/>
    </w:p>
    <w:p w14:paraId="17AE5D66" w14:textId="77777777" w:rsidR="007430DF" w:rsidRPr="00354BE0" w:rsidRDefault="007430DF" w:rsidP="00B70564">
      <w:pPr>
        <w:pStyle w:val="Akapitzlist"/>
        <w:numPr>
          <w:ilvl w:val="0"/>
          <w:numId w:val="35"/>
        </w:numPr>
        <w:rPr>
          <w:sz w:val="22"/>
          <w:szCs w:val="22"/>
        </w:rPr>
      </w:pPr>
      <w:r w:rsidRPr="00354BE0">
        <w:rPr>
          <w:sz w:val="22"/>
          <w:szCs w:val="22"/>
        </w:rPr>
        <w:t xml:space="preserve">Wszelkie prowadzenia kabli, przewodów, bednarki itp. przez ściany i stropy chronić rurami ochronnymi niepalnymi 750 N, a przepusty uszczelnić masą </w:t>
      </w:r>
      <w:proofErr w:type="spellStart"/>
      <w:r w:rsidRPr="00354BE0">
        <w:rPr>
          <w:sz w:val="22"/>
          <w:szCs w:val="22"/>
        </w:rPr>
        <w:t>p.pożarową</w:t>
      </w:r>
      <w:proofErr w:type="spellEnd"/>
      <w:r w:rsidRPr="00354BE0">
        <w:rPr>
          <w:sz w:val="22"/>
          <w:szCs w:val="22"/>
        </w:rPr>
        <w:t xml:space="preserve"> atestowaną o odporności ogniowej równej odporności ściany lub stropu. </w:t>
      </w:r>
    </w:p>
    <w:p w14:paraId="1741D139" w14:textId="77777777" w:rsidR="007430DF" w:rsidRPr="00354BE0" w:rsidRDefault="007430DF" w:rsidP="00B70564">
      <w:pPr>
        <w:pStyle w:val="Akapitzlist"/>
        <w:numPr>
          <w:ilvl w:val="0"/>
          <w:numId w:val="35"/>
        </w:numPr>
        <w:rPr>
          <w:sz w:val="22"/>
          <w:szCs w:val="22"/>
        </w:rPr>
      </w:pPr>
      <w:r w:rsidRPr="00354BE0">
        <w:rPr>
          <w:sz w:val="22"/>
          <w:szCs w:val="22"/>
        </w:rPr>
        <w:t>Przed rozpoczęciem prac, Wykonawca powinien dokładnie zapoznać się z uwagami i zaleceniami Właściciela obiektu i dostosować do nich technologię robót.</w:t>
      </w:r>
    </w:p>
    <w:p w14:paraId="53042FE7" w14:textId="77777777" w:rsidR="007430DF" w:rsidRPr="00354BE0" w:rsidRDefault="007430DF" w:rsidP="00B70564">
      <w:pPr>
        <w:pStyle w:val="Akapitzlist"/>
        <w:numPr>
          <w:ilvl w:val="0"/>
          <w:numId w:val="35"/>
        </w:numPr>
        <w:rPr>
          <w:sz w:val="22"/>
          <w:szCs w:val="22"/>
        </w:rPr>
      </w:pPr>
      <w:r w:rsidRPr="00354BE0">
        <w:rPr>
          <w:sz w:val="22"/>
          <w:szCs w:val="22"/>
        </w:rPr>
        <w:t xml:space="preserve">Prace należy wykonywać zgodnie z niniejszym opracowaniem, z obowiązującymi przepisami i normami uwzględniającymi wymogi BHP. </w:t>
      </w:r>
    </w:p>
    <w:p w14:paraId="62AE9399" w14:textId="77777777" w:rsidR="007430DF" w:rsidRPr="00354BE0" w:rsidRDefault="007430DF" w:rsidP="00B70564">
      <w:pPr>
        <w:pStyle w:val="Akapitzlist"/>
        <w:numPr>
          <w:ilvl w:val="0"/>
          <w:numId w:val="35"/>
        </w:numPr>
        <w:rPr>
          <w:sz w:val="22"/>
          <w:szCs w:val="22"/>
        </w:rPr>
      </w:pPr>
      <w:r w:rsidRPr="00354BE0">
        <w:rPr>
          <w:sz w:val="22"/>
          <w:szCs w:val="22"/>
        </w:rPr>
        <w:t>Wykonać niezbędne pomiary elektryczne – rezystancji izolacji przewodów, rezystancji uziemienia, skuteczności samoczynnego wyłączenie zasilania. Wyniki wykonanych pomiarów ująć w protokoły i przedstawić Inwestorowi do odbioru.</w:t>
      </w:r>
    </w:p>
    <w:p w14:paraId="5E6136E3" w14:textId="77777777" w:rsidR="007430DF" w:rsidRDefault="007430DF" w:rsidP="00B70564">
      <w:pPr>
        <w:pStyle w:val="Akapitzlist"/>
        <w:numPr>
          <w:ilvl w:val="0"/>
          <w:numId w:val="35"/>
        </w:numPr>
        <w:rPr>
          <w:sz w:val="22"/>
          <w:szCs w:val="22"/>
        </w:rPr>
      </w:pPr>
      <w:r w:rsidRPr="00354BE0">
        <w:rPr>
          <w:sz w:val="22"/>
          <w:szCs w:val="22"/>
        </w:rPr>
        <w:t>Wykonanie projektowanych instalacji powinna wykonać firma zatrudniająca osoby – elektromonterów posiadających Świadectwo kwalifikacyjne grupy „E” i „D” z uprawnieniami do pomiaru.</w:t>
      </w:r>
    </w:p>
    <w:p w14:paraId="5283884B" w14:textId="77777777" w:rsidR="007430DF" w:rsidRPr="000B7757" w:rsidRDefault="007430DF" w:rsidP="00B70564">
      <w:pPr>
        <w:pStyle w:val="Akapitzlist"/>
        <w:numPr>
          <w:ilvl w:val="0"/>
          <w:numId w:val="35"/>
        </w:numPr>
        <w:rPr>
          <w:sz w:val="22"/>
          <w:szCs w:val="22"/>
        </w:rPr>
      </w:pPr>
      <w:r w:rsidRPr="000B7757">
        <w:rPr>
          <w:sz w:val="22"/>
          <w:szCs w:val="22"/>
        </w:rPr>
        <w:t>Dla zagwarantowania zgodności technicznej wyrobów i zapewnienia wymaganej jakości, dla partii materiałów i/lub urządzenia powinny być dostarczone wymagane dokumenty dla danego wyrobu, takie jak:</w:t>
      </w:r>
    </w:p>
    <w:p w14:paraId="1B107951" w14:textId="77777777" w:rsidR="007430DF" w:rsidRPr="000B7757" w:rsidRDefault="007430DF" w:rsidP="00B70564">
      <w:pPr>
        <w:pStyle w:val="Akapitzlist"/>
        <w:numPr>
          <w:ilvl w:val="0"/>
          <w:numId w:val="36"/>
        </w:numPr>
        <w:ind w:firstLine="556"/>
        <w:rPr>
          <w:sz w:val="22"/>
          <w:szCs w:val="22"/>
        </w:rPr>
      </w:pPr>
      <w:r w:rsidRPr="000B7757">
        <w:rPr>
          <w:sz w:val="22"/>
          <w:szCs w:val="22"/>
        </w:rPr>
        <w:t>Świadectwo odbioru</w:t>
      </w:r>
    </w:p>
    <w:p w14:paraId="620AEA9F" w14:textId="77777777" w:rsidR="007430DF" w:rsidRPr="000B7757" w:rsidRDefault="007430DF" w:rsidP="00B70564">
      <w:pPr>
        <w:pStyle w:val="Akapitzlist"/>
        <w:numPr>
          <w:ilvl w:val="0"/>
          <w:numId w:val="36"/>
        </w:numPr>
        <w:ind w:firstLine="556"/>
        <w:rPr>
          <w:sz w:val="22"/>
          <w:szCs w:val="22"/>
        </w:rPr>
      </w:pPr>
      <w:r w:rsidRPr="000B7757">
        <w:rPr>
          <w:sz w:val="22"/>
          <w:szCs w:val="22"/>
        </w:rPr>
        <w:t>Deklaracja zgodności</w:t>
      </w:r>
    </w:p>
    <w:p w14:paraId="57D7B991" w14:textId="77777777" w:rsidR="007430DF" w:rsidRPr="000B7757" w:rsidRDefault="007430DF" w:rsidP="00B70564">
      <w:pPr>
        <w:pStyle w:val="Akapitzlist"/>
        <w:numPr>
          <w:ilvl w:val="0"/>
          <w:numId w:val="36"/>
        </w:numPr>
        <w:ind w:firstLine="556"/>
        <w:rPr>
          <w:sz w:val="22"/>
          <w:szCs w:val="22"/>
        </w:rPr>
      </w:pPr>
      <w:r w:rsidRPr="000B7757">
        <w:rPr>
          <w:sz w:val="22"/>
          <w:szCs w:val="22"/>
        </w:rPr>
        <w:t>Wyniki badan laboratoryjnych</w:t>
      </w:r>
    </w:p>
    <w:p w14:paraId="09F6C76C" w14:textId="77777777" w:rsidR="007430DF" w:rsidRPr="000B7757" w:rsidRDefault="007430DF" w:rsidP="00B70564">
      <w:pPr>
        <w:pStyle w:val="Akapitzlist"/>
        <w:numPr>
          <w:ilvl w:val="0"/>
          <w:numId w:val="36"/>
        </w:numPr>
        <w:ind w:firstLine="556"/>
        <w:rPr>
          <w:sz w:val="22"/>
          <w:szCs w:val="22"/>
        </w:rPr>
      </w:pPr>
      <w:r w:rsidRPr="000B7757">
        <w:rPr>
          <w:sz w:val="22"/>
          <w:szCs w:val="22"/>
        </w:rPr>
        <w:t>Protokół odbioru technicznego</w:t>
      </w:r>
    </w:p>
    <w:p w14:paraId="5B4D223F" w14:textId="77777777" w:rsidR="00B1191B" w:rsidRPr="00B1191B" w:rsidRDefault="00B1191B" w:rsidP="00B1191B">
      <w:pPr>
        <w:pStyle w:val="Akapitzlist"/>
        <w:numPr>
          <w:ilvl w:val="0"/>
          <w:numId w:val="35"/>
        </w:numPr>
        <w:rPr>
          <w:sz w:val="22"/>
          <w:szCs w:val="22"/>
        </w:rPr>
      </w:pPr>
      <w:r w:rsidRPr="00B1191B">
        <w:rPr>
          <w:sz w:val="22"/>
          <w:szCs w:val="22"/>
        </w:rPr>
        <w:t>Przytoczone w niniejszym opracowaniu przykłady typów zastosowanych materiałów i urządzeń ma na celu wskazanie cech i minimalnych parametrów technicznych, a także norm jakościowych, które powinny być spełnione przez zastosowany produkt.  Dopuszczone jest stosowanie rozwiązań równoważnych pod warunkiem spełnienia przez nie minimalnych parametrów założonych w niniejszym projekcie i specyfikacji technicznej.</w:t>
      </w:r>
    </w:p>
    <w:p w14:paraId="3927A494" w14:textId="77777777" w:rsidR="007430DF" w:rsidRPr="000B7757" w:rsidRDefault="007430DF" w:rsidP="00B70564">
      <w:pPr>
        <w:pStyle w:val="Akapitzlist"/>
        <w:numPr>
          <w:ilvl w:val="0"/>
          <w:numId w:val="35"/>
        </w:numPr>
        <w:rPr>
          <w:sz w:val="22"/>
          <w:szCs w:val="22"/>
        </w:rPr>
      </w:pPr>
      <w:r w:rsidRPr="000B7757">
        <w:rPr>
          <w:sz w:val="22"/>
          <w:szCs w:val="22"/>
        </w:rPr>
        <w:t>W przypadku wykrycia na etapie realizacji robót rozbieżności rozwiązań projektowych ze stanem faktycznym oraz pojawienia się faktów nieznanych, czy też nieuwzględnionych na etapie projektowania dokumentacja projektowa zostanie zweryfikowana. Zmiany zostaną przekazane Wykonawcy do realizacji.</w:t>
      </w:r>
    </w:p>
    <w:p w14:paraId="40E18580" w14:textId="77777777" w:rsidR="007430DF" w:rsidRPr="000B7757" w:rsidRDefault="007430DF" w:rsidP="00B70564">
      <w:pPr>
        <w:pStyle w:val="Akapitzlist"/>
        <w:numPr>
          <w:ilvl w:val="0"/>
          <w:numId w:val="35"/>
        </w:numPr>
        <w:rPr>
          <w:sz w:val="22"/>
          <w:szCs w:val="22"/>
        </w:rPr>
      </w:pPr>
      <w:bookmarkStart w:id="43" w:name="_Hlk517435269"/>
      <w:r w:rsidRPr="000B7757">
        <w:rPr>
          <w:sz w:val="22"/>
          <w:szCs w:val="22"/>
        </w:rPr>
        <w:t xml:space="preserve">Rysunki i część opisowa są dokumentami wzajemnie się uzupełniającymi. Wszystkie elementy ujęte w opisie a nie ujęte na rysunkach lub odwrotnie winny być traktowane tak jak ujęte w obu częściach. </w:t>
      </w:r>
      <w:bookmarkEnd w:id="43"/>
    </w:p>
    <w:p w14:paraId="26CB6122" w14:textId="77777777" w:rsidR="00A6076A" w:rsidRDefault="00A6076A" w:rsidP="00A6076A">
      <w:pPr>
        <w:ind w:left="0"/>
        <w:jc w:val="right"/>
      </w:pPr>
      <w:r w:rsidRPr="00A6076A">
        <w:t>Opracował:</w:t>
      </w:r>
    </w:p>
    <w:p w14:paraId="635A22D3" w14:textId="77777777" w:rsidR="00242BFC" w:rsidRDefault="00A6076A" w:rsidP="00242BFC">
      <w:pPr>
        <w:ind w:left="0"/>
        <w:jc w:val="right"/>
      </w:pPr>
      <w:r w:rsidRPr="00A6076A">
        <w:t>Piotr Supernak</w:t>
      </w:r>
    </w:p>
    <w:p w14:paraId="13F6F1D0" w14:textId="77777777" w:rsidR="0052565A" w:rsidRDefault="00FD7FBA" w:rsidP="00242BFC">
      <w:pPr>
        <w:ind w:left="0"/>
        <w:jc w:val="right"/>
      </w:pPr>
      <w:r>
        <w:rPr>
          <w:noProof/>
        </w:rPr>
        <w:drawing>
          <wp:anchor distT="0" distB="0" distL="114300" distR="114300" simplePos="0" relativeHeight="251673600" behindDoc="1" locked="0" layoutInCell="1" allowOverlap="1" wp14:anchorId="45872E54" wp14:editId="6E091951">
            <wp:simplePos x="0" y="0"/>
            <wp:positionH relativeFrom="column">
              <wp:posOffset>4818278</wp:posOffset>
            </wp:positionH>
            <wp:positionV relativeFrom="paragraph">
              <wp:posOffset>4174</wp:posOffset>
            </wp:positionV>
            <wp:extent cx="657225" cy="352425"/>
            <wp:effectExtent l="0" t="0" r="9525" b="9525"/>
            <wp:wrapNone/>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57225" cy="352425"/>
                    </a:xfrm>
                    <a:prstGeom prst="rect">
                      <a:avLst/>
                    </a:prstGeom>
                  </pic:spPr>
                </pic:pic>
              </a:graphicData>
            </a:graphic>
            <wp14:sizeRelH relativeFrom="page">
              <wp14:pctWidth>0</wp14:pctWidth>
            </wp14:sizeRelH>
            <wp14:sizeRelV relativeFrom="page">
              <wp14:pctHeight>0</wp14:pctHeight>
            </wp14:sizeRelV>
          </wp:anchor>
        </w:drawing>
      </w:r>
    </w:p>
    <w:p w14:paraId="03A78764" w14:textId="77777777" w:rsidR="0052565A" w:rsidRDefault="0052565A" w:rsidP="00242BFC">
      <w:pPr>
        <w:ind w:left="0"/>
        <w:jc w:val="right"/>
      </w:pPr>
    </w:p>
    <w:p w14:paraId="4D01BE1A" w14:textId="77777777" w:rsidR="00B1191B" w:rsidRDefault="00B1191B" w:rsidP="00242BFC">
      <w:pPr>
        <w:ind w:left="0"/>
        <w:jc w:val="right"/>
      </w:pPr>
    </w:p>
    <w:p w14:paraId="56E6BCD1" w14:textId="77777777" w:rsidR="00B1191B" w:rsidRDefault="00B1191B" w:rsidP="00242BFC">
      <w:pPr>
        <w:ind w:left="0"/>
        <w:jc w:val="right"/>
      </w:pPr>
    </w:p>
    <w:p w14:paraId="6CE681CE" w14:textId="77777777" w:rsidR="00B1191B" w:rsidRDefault="00B1191B" w:rsidP="00242BFC">
      <w:pPr>
        <w:ind w:left="0"/>
        <w:jc w:val="right"/>
      </w:pPr>
    </w:p>
    <w:p w14:paraId="620E9A8B" w14:textId="77777777" w:rsidR="00B1191B" w:rsidRDefault="00B1191B" w:rsidP="00242BFC">
      <w:pPr>
        <w:ind w:left="0"/>
        <w:jc w:val="right"/>
      </w:pPr>
    </w:p>
    <w:p w14:paraId="654BB71D" w14:textId="77777777" w:rsidR="00B1191B" w:rsidRDefault="00B1191B" w:rsidP="00242BFC">
      <w:pPr>
        <w:ind w:left="0"/>
        <w:jc w:val="right"/>
      </w:pPr>
    </w:p>
    <w:p w14:paraId="24BCAD9A" w14:textId="51F44E19" w:rsidR="00B1191B" w:rsidRDefault="00B1191B" w:rsidP="00242BFC">
      <w:pPr>
        <w:ind w:left="0"/>
        <w:jc w:val="right"/>
      </w:pPr>
    </w:p>
    <w:p w14:paraId="2464F359" w14:textId="77777777" w:rsidR="006A1EAD" w:rsidRDefault="006A1EAD" w:rsidP="00242BFC">
      <w:pPr>
        <w:ind w:left="0"/>
        <w:jc w:val="right"/>
      </w:pPr>
    </w:p>
    <w:p w14:paraId="755CAD28" w14:textId="1CA75673" w:rsidR="007430DF" w:rsidRDefault="007430DF" w:rsidP="003E0881">
      <w:pPr>
        <w:pStyle w:val="Nagwek1"/>
        <w:numPr>
          <w:ilvl w:val="0"/>
          <w:numId w:val="46"/>
        </w:numPr>
      </w:pPr>
      <w:bookmarkStart w:id="44" w:name="_Toc1504928"/>
      <w:bookmarkStart w:id="45" w:name="_Toc2757394"/>
      <w:bookmarkStart w:id="46" w:name="_Toc3465146"/>
      <w:bookmarkStart w:id="47" w:name="_Toc182470389"/>
      <w:r w:rsidRPr="00DB2FC4">
        <w:t>Spis obowiązujących norm, przepisów i literatury związanej</w:t>
      </w:r>
      <w:bookmarkEnd w:id="44"/>
      <w:bookmarkEnd w:id="45"/>
      <w:bookmarkEnd w:id="46"/>
      <w:bookmarkEnd w:id="47"/>
    </w:p>
    <w:p w14:paraId="7A34A0C6" w14:textId="77777777" w:rsidR="00BC7351" w:rsidRPr="0081356C" w:rsidRDefault="00BC7351" w:rsidP="00BC7351">
      <w:pPr>
        <w:spacing w:after="40"/>
        <w:ind w:firstLine="706"/>
        <w:rPr>
          <w:u w:val="single"/>
        </w:rPr>
      </w:pPr>
      <w:r w:rsidRPr="0081356C">
        <w:rPr>
          <w:u w:val="single"/>
        </w:rPr>
        <w:t>Ustawy</w:t>
      </w:r>
      <w:r w:rsidRPr="00CE7C3F">
        <w:t>:</w:t>
      </w:r>
    </w:p>
    <w:p w14:paraId="5008C444" w14:textId="77777777" w:rsidR="00BC7351" w:rsidRPr="007A7CD6" w:rsidRDefault="00BC7351" w:rsidP="00BC7351">
      <w:pPr>
        <w:numPr>
          <w:ilvl w:val="0"/>
          <w:numId w:val="39"/>
        </w:numPr>
        <w:spacing w:before="0"/>
        <w:rPr>
          <w:lang w:eastAsia="x-none"/>
        </w:rPr>
      </w:pPr>
      <w:r w:rsidRPr="007A7CD6">
        <w:rPr>
          <w:lang w:eastAsia="x-none"/>
        </w:rPr>
        <w:t>Ustawa z dnia 7 lipca 1994 r. - Prawo budowlane (tekst jednolity Dz.U. 20</w:t>
      </w:r>
      <w:r>
        <w:rPr>
          <w:lang w:eastAsia="x-none"/>
        </w:rPr>
        <w:t>21</w:t>
      </w:r>
      <w:r w:rsidRPr="007A7CD6">
        <w:rPr>
          <w:lang w:eastAsia="x-none"/>
        </w:rPr>
        <w:t xml:space="preserve"> poz. </w:t>
      </w:r>
      <w:r>
        <w:rPr>
          <w:lang w:eastAsia="x-none"/>
        </w:rPr>
        <w:t>2</w:t>
      </w:r>
      <w:r w:rsidRPr="007A7CD6">
        <w:rPr>
          <w:lang w:eastAsia="x-none"/>
        </w:rPr>
        <w:t>3</w:t>
      </w:r>
      <w:r>
        <w:rPr>
          <w:lang w:eastAsia="x-none"/>
        </w:rPr>
        <w:t>51 z późniejszymi zmianami</w:t>
      </w:r>
      <w:r w:rsidRPr="007A7CD6">
        <w:rPr>
          <w:lang w:eastAsia="x-none"/>
        </w:rPr>
        <w:t>)</w:t>
      </w:r>
    </w:p>
    <w:p w14:paraId="7B5E33C0" w14:textId="68888D7B" w:rsidR="00BC7351" w:rsidRDefault="00BC7351" w:rsidP="00BC7351">
      <w:pPr>
        <w:numPr>
          <w:ilvl w:val="0"/>
          <w:numId w:val="39"/>
        </w:numPr>
        <w:spacing w:before="0"/>
        <w:rPr>
          <w:lang w:eastAsia="x-none"/>
        </w:rPr>
      </w:pPr>
      <w:r w:rsidRPr="007A7CD6">
        <w:rPr>
          <w:lang w:eastAsia="x-none"/>
        </w:rPr>
        <w:t>Ustawa - Prawo energetyczne (tekst jednolity Dz.U. 20</w:t>
      </w:r>
      <w:r>
        <w:rPr>
          <w:lang w:eastAsia="x-none"/>
        </w:rPr>
        <w:t>21</w:t>
      </w:r>
      <w:r w:rsidRPr="007A7CD6">
        <w:rPr>
          <w:lang w:eastAsia="x-none"/>
        </w:rPr>
        <w:t xml:space="preserve"> poz. </w:t>
      </w:r>
      <w:r>
        <w:rPr>
          <w:lang w:eastAsia="x-none"/>
        </w:rPr>
        <w:t xml:space="preserve">716 z późniejszymi </w:t>
      </w:r>
      <w:r w:rsidRPr="00B46449">
        <w:rPr>
          <w:lang w:eastAsia="x-none"/>
        </w:rPr>
        <w:t>zmianami).</w:t>
      </w:r>
    </w:p>
    <w:p w14:paraId="67F43ECA" w14:textId="77777777" w:rsidR="00BC7351" w:rsidRDefault="00BC7351" w:rsidP="00BC7351">
      <w:pPr>
        <w:numPr>
          <w:ilvl w:val="0"/>
          <w:numId w:val="39"/>
        </w:numPr>
        <w:spacing w:before="0"/>
        <w:rPr>
          <w:lang w:eastAsia="x-none"/>
        </w:rPr>
      </w:pPr>
      <w:r>
        <w:rPr>
          <w:lang w:eastAsia="x-none"/>
        </w:rPr>
        <w:t>Obwieszczenie Marszałka Sejmu Rzeczpospolitej Polskiej z dnia 8 września 2015 r. w sprawie ogłoszenia jednolitego tekstu ustawy o normalizacji (Dz.U. 2015 poz. 1783).</w:t>
      </w:r>
    </w:p>
    <w:p w14:paraId="2019B6E8" w14:textId="3E9A7658" w:rsidR="00BC7351" w:rsidRDefault="00BC7351" w:rsidP="00BC7351">
      <w:pPr>
        <w:numPr>
          <w:ilvl w:val="0"/>
          <w:numId w:val="39"/>
        </w:numPr>
        <w:spacing w:before="0"/>
        <w:rPr>
          <w:lang w:eastAsia="x-none"/>
        </w:rPr>
      </w:pPr>
      <w:r>
        <w:rPr>
          <w:lang w:eastAsia="x-none"/>
        </w:rPr>
        <w:t>Obwieszczenie Marszałka Sejmu Rzeczpospolitej Polskiej z dnia 15 kwietnia 2021 r. w sprawie ogłoszenia jednolitego tekstu ustawy o odpadach (Dz.U. 2021 poz. 779).</w:t>
      </w:r>
    </w:p>
    <w:p w14:paraId="158AAEDC" w14:textId="39EDF5B3" w:rsidR="00BC7351" w:rsidRDefault="00BC7351" w:rsidP="00BC7351">
      <w:pPr>
        <w:numPr>
          <w:ilvl w:val="0"/>
          <w:numId w:val="39"/>
        </w:numPr>
        <w:spacing w:before="0"/>
        <w:rPr>
          <w:lang w:eastAsia="x-none"/>
        </w:rPr>
      </w:pPr>
      <w:r>
        <w:rPr>
          <w:lang w:eastAsia="x-none"/>
        </w:rPr>
        <w:t>Obwieszczenie Marszałka Sejmu Rzeczpospolitej Polskiej z dnia 25 czerwca 2021 r. w sprawie ogłoszenia jednolitego tekstu ustawy o drogach publicznych (Dz.U. 202</w:t>
      </w:r>
      <w:r w:rsidR="00885662">
        <w:rPr>
          <w:lang w:eastAsia="x-none"/>
        </w:rPr>
        <w:t>1</w:t>
      </w:r>
      <w:r>
        <w:rPr>
          <w:lang w:eastAsia="x-none"/>
        </w:rPr>
        <w:t xml:space="preserve"> poz. 13</w:t>
      </w:r>
      <w:r w:rsidR="00885662">
        <w:rPr>
          <w:lang w:eastAsia="x-none"/>
        </w:rPr>
        <w:t>76</w:t>
      </w:r>
      <w:r>
        <w:rPr>
          <w:lang w:eastAsia="x-none"/>
        </w:rPr>
        <w:t>).</w:t>
      </w:r>
    </w:p>
    <w:p w14:paraId="0462F9D4" w14:textId="77777777" w:rsidR="00BC7351" w:rsidRPr="0081356C" w:rsidRDefault="00BC7351" w:rsidP="00BC7351">
      <w:pPr>
        <w:spacing w:after="40"/>
        <w:ind w:firstLine="706"/>
        <w:rPr>
          <w:u w:val="single"/>
        </w:rPr>
      </w:pPr>
      <w:r w:rsidRPr="0081356C">
        <w:rPr>
          <w:u w:val="single"/>
        </w:rPr>
        <w:t>Rozporządzenia i Warunki techniczne</w:t>
      </w:r>
      <w:r w:rsidRPr="00CE7C3F">
        <w:t>:</w:t>
      </w:r>
    </w:p>
    <w:p w14:paraId="6416ED90" w14:textId="77777777" w:rsidR="00BC7351" w:rsidRPr="0081356C" w:rsidRDefault="00BC7351" w:rsidP="00BC7351">
      <w:pPr>
        <w:numPr>
          <w:ilvl w:val="0"/>
          <w:numId w:val="39"/>
        </w:numPr>
        <w:spacing w:before="0"/>
        <w:rPr>
          <w:lang w:eastAsia="x-none"/>
        </w:rPr>
      </w:pPr>
      <w:r w:rsidRPr="0081356C">
        <w:rPr>
          <w:lang w:eastAsia="x-none"/>
        </w:rPr>
        <w:t>Rozporządzenie Ministra Transportu i Gospodarki Morskiej z dnia 10 września 1998</w:t>
      </w:r>
      <w:r>
        <w:rPr>
          <w:lang w:eastAsia="x-none"/>
        </w:rPr>
        <w:t> </w:t>
      </w:r>
      <w:r w:rsidRPr="0081356C">
        <w:rPr>
          <w:lang w:eastAsia="x-none"/>
        </w:rPr>
        <w:t>r. w sprawie warunków technicznych, jakim powinny odpowiadać budowle kolejowe i ich usytuowanie (Dz. U. 1998 nr 151 poz. 987 z późniejszymi zmianami);</w:t>
      </w:r>
    </w:p>
    <w:p w14:paraId="5EA4AC50" w14:textId="77777777" w:rsidR="00BC7351" w:rsidRDefault="00BC7351" w:rsidP="00BC7351">
      <w:pPr>
        <w:numPr>
          <w:ilvl w:val="0"/>
          <w:numId w:val="39"/>
        </w:numPr>
        <w:spacing w:before="0"/>
        <w:rPr>
          <w:lang w:eastAsia="x-none"/>
        </w:rPr>
      </w:pPr>
      <w:r w:rsidRPr="0081356C">
        <w:rPr>
          <w:lang w:eastAsia="x-none"/>
        </w:rPr>
        <w:t>Rozporządzenie Ministra Infrastruktury i Rozwoju z dnia 20 października 2015 r. w sprawie warunków technicznych, jakim powinny odpowiadać skrzyżowania linii kolejowych oraz bocznic kolejowych z drogami i ich usytuowanie (Dz. U. z 2015 poz. 1744, z późniejszymi zmianami z dnia 02 października 2018 r);</w:t>
      </w:r>
    </w:p>
    <w:p w14:paraId="6E7374B1" w14:textId="4632A32E" w:rsidR="00BC7351" w:rsidRPr="00D56752" w:rsidRDefault="00BC7351" w:rsidP="00BC7351">
      <w:pPr>
        <w:numPr>
          <w:ilvl w:val="0"/>
          <w:numId w:val="39"/>
        </w:numPr>
        <w:spacing w:before="0"/>
        <w:rPr>
          <w:lang w:eastAsia="x-none"/>
        </w:rPr>
      </w:pPr>
      <w:r w:rsidRPr="00D56752">
        <w:rPr>
          <w:lang w:eastAsia="x-none"/>
        </w:rPr>
        <w:t xml:space="preserve">Rozporządzenie Ministra Infrastruktury z dnia </w:t>
      </w:r>
      <w:r w:rsidR="00885662">
        <w:rPr>
          <w:lang w:eastAsia="x-none"/>
        </w:rPr>
        <w:t>1</w:t>
      </w:r>
      <w:r w:rsidRPr="00D56752">
        <w:rPr>
          <w:lang w:eastAsia="x-none"/>
        </w:rPr>
        <w:t xml:space="preserve"> </w:t>
      </w:r>
      <w:r w:rsidR="00885662">
        <w:rPr>
          <w:lang w:eastAsia="x-none"/>
        </w:rPr>
        <w:t>sierpnia</w:t>
      </w:r>
      <w:r w:rsidRPr="00D56752">
        <w:rPr>
          <w:lang w:eastAsia="x-none"/>
        </w:rPr>
        <w:t xml:space="preserve"> 20</w:t>
      </w:r>
      <w:r w:rsidR="00885662">
        <w:rPr>
          <w:lang w:eastAsia="x-none"/>
        </w:rPr>
        <w:t>19</w:t>
      </w:r>
      <w:r w:rsidRPr="00D56752">
        <w:rPr>
          <w:lang w:eastAsia="x-none"/>
        </w:rPr>
        <w:t xml:space="preserve"> r. w sprawie przepisów technicz</w:t>
      </w:r>
      <w:r w:rsidR="00885662">
        <w:rPr>
          <w:lang w:eastAsia="x-none"/>
        </w:rPr>
        <w:t xml:space="preserve">nych, jakim powinny odpowiadać drogi publiczne i ich usytuowanie </w:t>
      </w:r>
      <w:r w:rsidRPr="00D56752">
        <w:rPr>
          <w:lang w:eastAsia="x-none"/>
        </w:rPr>
        <w:t>(Dz.U. 20</w:t>
      </w:r>
      <w:r w:rsidR="00885662">
        <w:rPr>
          <w:lang w:eastAsia="x-none"/>
        </w:rPr>
        <w:t>19</w:t>
      </w:r>
      <w:r w:rsidRPr="00D56752">
        <w:rPr>
          <w:lang w:eastAsia="x-none"/>
        </w:rPr>
        <w:t xml:space="preserve"> poz. 1</w:t>
      </w:r>
      <w:r w:rsidR="00885662">
        <w:rPr>
          <w:lang w:eastAsia="x-none"/>
        </w:rPr>
        <w:t>643</w:t>
      </w:r>
      <w:r w:rsidRPr="00D56752">
        <w:rPr>
          <w:lang w:eastAsia="x-none"/>
        </w:rPr>
        <w:t>).</w:t>
      </w:r>
    </w:p>
    <w:p w14:paraId="5E509F43" w14:textId="77777777" w:rsidR="00BC7351" w:rsidRPr="00D56752" w:rsidRDefault="00BC7351" w:rsidP="00BC7351">
      <w:pPr>
        <w:numPr>
          <w:ilvl w:val="0"/>
          <w:numId w:val="39"/>
        </w:numPr>
        <w:spacing w:before="0"/>
        <w:rPr>
          <w:lang w:eastAsia="x-none"/>
        </w:rPr>
      </w:pPr>
      <w:r w:rsidRPr="0081356C">
        <w:rPr>
          <w:lang w:eastAsia="x-none"/>
        </w:rPr>
        <w:t xml:space="preserve">Rozporządzenie Ministra Infrastruktury z dnia 23 czerwca 2003 r. w sprawie informacji dotyczącej bezpieczeństwa i ochrony zdrowia oraz planu bezpieczeństwa i ochrony </w:t>
      </w:r>
      <w:r w:rsidRPr="00D56752">
        <w:rPr>
          <w:lang w:eastAsia="x-none"/>
        </w:rPr>
        <w:t>zdrowia (Dz. U. 2003 nr 120 poz. 1126);</w:t>
      </w:r>
    </w:p>
    <w:p w14:paraId="55FABC02" w14:textId="24B97661" w:rsidR="00BC7351" w:rsidRPr="00D56752" w:rsidRDefault="00BC7351" w:rsidP="00BC7351">
      <w:pPr>
        <w:numPr>
          <w:ilvl w:val="0"/>
          <w:numId w:val="39"/>
        </w:numPr>
        <w:spacing w:before="0"/>
        <w:rPr>
          <w:lang w:eastAsia="x-none"/>
        </w:rPr>
      </w:pPr>
      <w:r w:rsidRPr="00D56752">
        <w:rPr>
          <w:lang w:eastAsia="x-none"/>
        </w:rPr>
        <w:t xml:space="preserve">Rozporządzenie Ministra Spraw Wewnętrznych i Administracji z dnia 7 czerwca </w:t>
      </w:r>
      <w:r w:rsidR="00885662">
        <w:rPr>
          <w:lang w:eastAsia="x-none"/>
        </w:rPr>
        <w:t xml:space="preserve">2010 r. </w:t>
      </w:r>
      <w:r w:rsidRPr="00D56752">
        <w:rPr>
          <w:lang w:eastAsia="x-none"/>
        </w:rPr>
        <w:t>w sprawie ochrony przeciwpożarowej budynków, innych obiektów budowlanych i terenów (Dz. U. z 2010 r. Nr 109, poz. 719 z późniejszymi zmianami).</w:t>
      </w:r>
    </w:p>
    <w:p w14:paraId="0F0B7D6F" w14:textId="77777777" w:rsidR="00BC7351" w:rsidRPr="00D56752" w:rsidRDefault="00BC7351" w:rsidP="00BC7351">
      <w:pPr>
        <w:numPr>
          <w:ilvl w:val="0"/>
          <w:numId w:val="39"/>
        </w:numPr>
        <w:spacing w:before="0"/>
        <w:rPr>
          <w:lang w:eastAsia="x-none"/>
        </w:rPr>
      </w:pPr>
      <w:r w:rsidRPr="00D56752">
        <w:rPr>
          <w:lang w:eastAsia="x-none"/>
        </w:rPr>
        <w:t>Rozporządzenie Ministra Gospodarki z dnia 4 maja 2007 r. w sprawie szczegółowych warunków funkcjonowania systemu elektroenergetycznego (Dz.U. 2007 nr 93, poz. 623 z późniejszymi zmianami).</w:t>
      </w:r>
    </w:p>
    <w:p w14:paraId="46D7C398" w14:textId="77777777" w:rsidR="00BC7351" w:rsidRPr="0081356C" w:rsidRDefault="00BC7351" w:rsidP="00BC7351">
      <w:pPr>
        <w:numPr>
          <w:ilvl w:val="0"/>
          <w:numId w:val="39"/>
        </w:numPr>
        <w:spacing w:before="0"/>
        <w:rPr>
          <w:lang w:eastAsia="x-none"/>
        </w:rPr>
      </w:pPr>
      <w:r w:rsidRPr="0081356C">
        <w:rPr>
          <w:lang w:eastAsia="x-none"/>
        </w:rPr>
        <w:t xml:space="preserve">Standardy techniczne - szczegółowe warunki techniczne dla modernizacji lub budowy linii kolejowych do prędkości </w:t>
      </w:r>
      <w:proofErr w:type="spellStart"/>
      <w:r w:rsidRPr="0081356C">
        <w:rPr>
          <w:lang w:eastAsia="x-none"/>
        </w:rPr>
        <w:t>Vmax</w:t>
      </w:r>
      <w:proofErr w:type="spellEnd"/>
      <w:r w:rsidRPr="0081356C">
        <w:rPr>
          <w:lang w:eastAsia="x-none"/>
        </w:rPr>
        <w:t xml:space="preserve"> ≤ 2</w:t>
      </w:r>
      <w:r>
        <w:rPr>
          <w:lang w:eastAsia="x-none"/>
        </w:rPr>
        <w:t>5</w:t>
      </w:r>
      <w:r w:rsidRPr="0081356C">
        <w:rPr>
          <w:lang w:eastAsia="x-none"/>
        </w:rPr>
        <w:t>0 km/h.;</w:t>
      </w:r>
    </w:p>
    <w:p w14:paraId="5E7787DE" w14:textId="77777777" w:rsidR="00BC7351" w:rsidRPr="0081356C" w:rsidRDefault="00BC7351" w:rsidP="00BC7351">
      <w:pPr>
        <w:numPr>
          <w:ilvl w:val="0"/>
          <w:numId w:val="39"/>
        </w:numPr>
        <w:spacing w:before="0"/>
        <w:rPr>
          <w:lang w:eastAsia="x-none"/>
        </w:rPr>
      </w:pPr>
      <w:r w:rsidRPr="0081356C">
        <w:rPr>
          <w:lang w:eastAsia="x-none"/>
        </w:rPr>
        <w:t>Ipi-1 – Wytyczne architektoniczne dla kolejowych obiektów obsługi podróżnych z dnia 27 grudnia 2018 r.;</w:t>
      </w:r>
    </w:p>
    <w:p w14:paraId="2AA42DD6" w14:textId="77777777" w:rsidR="00BC7351" w:rsidRPr="0081356C" w:rsidRDefault="00BC7351" w:rsidP="00BC7351">
      <w:pPr>
        <w:numPr>
          <w:ilvl w:val="0"/>
          <w:numId w:val="39"/>
        </w:numPr>
        <w:spacing w:before="0"/>
        <w:rPr>
          <w:lang w:eastAsia="x-none"/>
        </w:rPr>
      </w:pPr>
      <w:r w:rsidRPr="0081356C">
        <w:rPr>
          <w:lang w:eastAsia="x-none"/>
        </w:rPr>
        <w:t>Is-1 – Instrukcja gospodarki odpadami PKP Polskie Linie Kolejowe S.A. z dnia 20 września 2018 r.;</w:t>
      </w:r>
    </w:p>
    <w:p w14:paraId="777F2A94" w14:textId="77777777" w:rsidR="00BC7351" w:rsidRPr="0081356C" w:rsidRDefault="00BC7351" w:rsidP="00BC7351">
      <w:pPr>
        <w:numPr>
          <w:ilvl w:val="0"/>
          <w:numId w:val="39"/>
        </w:numPr>
        <w:spacing w:before="0"/>
        <w:rPr>
          <w:lang w:eastAsia="x-none"/>
        </w:rPr>
      </w:pPr>
      <w:r w:rsidRPr="0081356C">
        <w:rPr>
          <w:lang w:eastAsia="x-none"/>
        </w:rPr>
        <w:t>Im-2 – Instrukcja o prowadzeniu gospodarki złomem stalowym i metali kolorowych z dnia 19 czerwca 2018 r.;</w:t>
      </w:r>
    </w:p>
    <w:p w14:paraId="649166AD" w14:textId="77777777" w:rsidR="00BC7351" w:rsidRDefault="00BC7351" w:rsidP="00BC7351">
      <w:pPr>
        <w:numPr>
          <w:ilvl w:val="0"/>
          <w:numId w:val="39"/>
        </w:numPr>
        <w:spacing w:before="0"/>
        <w:rPr>
          <w:lang w:eastAsia="x-none"/>
        </w:rPr>
      </w:pPr>
      <w:r w:rsidRPr="0081356C">
        <w:rPr>
          <w:lang w:eastAsia="x-none"/>
        </w:rPr>
        <w:t>Im-3 – Instrukcja kwalifikowania materiałów pochodzących z działalności PKP Polskie Linie Kolejowe S.A. z dnia 23 kwietnia 2019 r.;</w:t>
      </w:r>
    </w:p>
    <w:p w14:paraId="391CDEE1" w14:textId="77777777" w:rsidR="00BC7351" w:rsidRPr="00EC50AA" w:rsidRDefault="00BC7351" w:rsidP="00BC7351">
      <w:pPr>
        <w:numPr>
          <w:ilvl w:val="0"/>
          <w:numId w:val="39"/>
        </w:numPr>
        <w:spacing w:before="0"/>
        <w:rPr>
          <w:lang w:eastAsia="x-none"/>
        </w:rPr>
      </w:pPr>
      <w:r w:rsidRPr="00EC50AA">
        <w:rPr>
          <w:lang w:eastAsia="x-none"/>
        </w:rPr>
        <w:t>Iet-1 Instrukcja eksploatacji i utrzymania urządzeń elektrycznego ogrzewania rozjazdów. PKP PLK S.A. Warszawa 2014 r.</w:t>
      </w:r>
      <w:r>
        <w:rPr>
          <w:lang w:eastAsia="x-none"/>
        </w:rPr>
        <w:t>;</w:t>
      </w:r>
    </w:p>
    <w:p w14:paraId="239F2406" w14:textId="77777777" w:rsidR="00BC7351" w:rsidRPr="00EC50AA" w:rsidRDefault="00BC7351" w:rsidP="00BC7351">
      <w:pPr>
        <w:numPr>
          <w:ilvl w:val="0"/>
          <w:numId w:val="39"/>
        </w:numPr>
        <w:spacing w:before="0"/>
        <w:rPr>
          <w:lang w:eastAsia="x-none"/>
        </w:rPr>
      </w:pPr>
      <w:r w:rsidRPr="00EC50AA">
        <w:rPr>
          <w:lang w:eastAsia="x-none"/>
        </w:rPr>
        <w:t>Iet-3 Instrukcja eksploatacji urządzeń oświetlenia zewnętrznego terenów kolejowych. PKP PLK S.A. Warszawa 2015r.</w:t>
      </w:r>
      <w:r>
        <w:rPr>
          <w:lang w:eastAsia="x-none"/>
        </w:rPr>
        <w:t>;</w:t>
      </w:r>
    </w:p>
    <w:p w14:paraId="2B35BC31" w14:textId="77777777" w:rsidR="00BC7351" w:rsidRDefault="00BC7351" w:rsidP="00BC7351">
      <w:pPr>
        <w:numPr>
          <w:ilvl w:val="0"/>
          <w:numId w:val="39"/>
        </w:numPr>
        <w:spacing w:before="0"/>
        <w:rPr>
          <w:lang w:eastAsia="x-none"/>
        </w:rPr>
      </w:pPr>
      <w:r w:rsidRPr="00EC50AA">
        <w:rPr>
          <w:lang w:eastAsia="x-none"/>
        </w:rPr>
        <w:t>Iet-5 – Wytyczne projektowania urządzeń elektrycznego ogrzewania rozjazdów (Załącznik do Zarządzenia Nr 46/2015 Zarządu PKP Polskie Linie Kolejowe S.A. z dnia 27 października 2015 r. z późniejszymi zmianami)</w:t>
      </w:r>
      <w:r>
        <w:rPr>
          <w:lang w:eastAsia="x-none"/>
        </w:rPr>
        <w:t>.</w:t>
      </w:r>
      <w:r w:rsidRPr="00EC50AA">
        <w:rPr>
          <w:lang w:eastAsia="x-none"/>
        </w:rPr>
        <w:t>;</w:t>
      </w:r>
    </w:p>
    <w:p w14:paraId="47817E9D" w14:textId="77777777" w:rsidR="00BC7351" w:rsidRPr="00EC50AA" w:rsidRDefault="00BC7351" w:rsidP="00BC7351">
      <w:pPr>
        <w:numPr>
          <w:ilvl w:val="0"/>
          <w:numId w:val="39"/>
        </w:numPr>
        <w:spacing w:before="0"/>
        <w:rPr>
          <w:lang w:eastAsia="x-none"/>
        </w:rPr>
      </w:pPr>
      <w:r w:rsidRPr="00EC50AA">
        <w:rPr>
          <w:lang w:eastAsia="x-none"/>
        </w:rPr>
        <w:t xml:space="preserve">Iet-116 Dokument Normatywny 01-6/ET/2008. Szafa rozdzielcza </w:t>
      </w:r>
      <w:proofErr w:type="spellStart"/>
      <w:r w:rsidRPr="00EC50AA">
        <w:rPr>
          <w:lang w:eastAsia="x-none"/>
        </w:rPr>
        <w:t>eor</w:t>
      </w:r>
      <w:proofErr w:type="spellEnd"/>
      <w:r w:rsidRPr="00EC50AA">
        <w:rPr>
          <w:lang w:eastAsia="x-none"/>
        </w:rPr>
        <w:t>. Warszawa 2008.</w:t>
      </w:r>
      <w:r>
        <w:rPr>
          <w:lang w:eastAsia="x-none"/>
        </w:rPr>
        <w:t>;</w:t>
      </w:r>
    </w:p>
    <w:p w14:paraId="4DE32C91" w14:textId="77777777" w:rsidR="00BC7351" w:rsidRPr="00EC50AA" w:rsidRDefault="00BC7351" w:rsidP="00BC7351">
      <w:pPr>
        <w:numPr>
          <w:ilvl w:val="0"/>
          <w:numId w:val="39"/>
        </w:numPr>
        <w:spacing w:before="0"/>
        <w:rPr>
          <w:lang w:eastAsia="x-none"/>
        </w:rPr>
      </w:pPr>
      <w:r w:rsidRPr="00EC50AA">
        <w:rPr>
          <w:lang w:eastAsia="x-none"/>
        </w:rPr>
        <w:t xml:space="preserve">Iet-117 Dokument Normatywny 01-7/ET/2008. Skrzynia transformatorowa </w:t>
      </w:r>
      <w:proofErr w:type="spellStart"/>
      <w:r w:rsidRPr="00EC50AA">
        <w:rPr>
          <w:lang w:eastAsia="x-none"/>
        </w:rPr>
        <w:t>eor</w:t>
      </w:r>
      <w:proofErr w:type="spellEnd"/>
      <w:r w:rsidRPr="00EC50AA">
        <w:rPr>
          <w:lang w:eastAsia="x-none"/>
        </w:rPr>
        <w:t>. Warszawa 2008.</w:t>
      </w:r>
      <w:r>
        <w:rPr>
          <w:lang w:eastAsia="x-none"/>
        </w:rPr>
        <w:t>;</w:t>
      </w:r>
    </w:p>
    <w:p w14:paraId="1F31A738" w14:textId="77777777" w:rsidR="00BC7351" w:rsidRPr="00EC50AA" w:rsidRDefault="00BC7351" w:rsidP="00BC7351">
      <w:pPr>
        <w:numPr>
          <w:ilvl w:val="0"/>
          <w:numId w:val="39"/>
        </w:numPr>
        <w:spacing w:before="0"/>
        <w:rPr>
          <w:lang w:eastAsia="x-none"/>
        </w:rPr>
      </w:pPr>
      <w:r w:rsidRPr="00EC50AA">
        <w:rPr>
          <w:lang w:eastAsia="x-none"/>
        </w:rPr>
        <w:t>Iet-118 Dokument Normatywny 01-8/ET/2008. Grzejniki do elektrycznego ogrzewania rozjazdów. Warszawa 2008</w:t>
      </w:r>
      <w:r>
        <w:rPr>
          <w:lang w:eastAsia="x-none"/>
        </w:rPr>
        <w:t>.</w:t>
      </w:r>
      <w:r w:rsidRPr="00EC50AA">
        <w:rPr>
          <w:lang w:eastAsia="x-none"/>
        </w:rPr>
        <w:t>;</w:t>
      </w:r>
    </w:p>
    <w:p w14:paraId="4EE8E270" w14:textId="77777777" w:rsidR="00BC7351" w:rsidRDefault="00BC7351" w:rsidP="00BC7351">
      <w:pPr>
        <w:numPr>
          <w:ilvl w:val="0"/>
          <w:numId w:val="39"/>
        </w:numPr>
        <w:spacing w:before="0"/>
        <w:rPr>
          <w:lang w:eastAsia="x-none"/>
        </w:rPr>
      </w:pPr>
      <w:r w:rsidRPr="00EC50AA">
        <w:rPr>
          <w:lang w:eastAsia="x-none"/>
        </w:rPr>
        <w:t xml:space="preserve">Iet-119 Dokument Normatywny 01-9/ET/2008. Uchwyty grzejników </w:t>
      </w:r>
      <w:proofErr w:type="spellStart"/>
      <w:r w:rsidRPr="00EC50AA">
        <w:rPr>
          <w:lang w:eastAsia="x-none"/>
        </w:rPr>
        <w:t>eor</w:t>
      </w:r>
      <w:proofErr w:type="spellEnd"/>
      <w:r w:rsidRPr="00EC50AA">
        <w:rPr>
          <w:lang w:eastAsia="x-none"/>
        </w:rPr>
        <w:t>. Warszawa 2008.</w:t>
      </w:r>
      <w:r>
        <w:rPr>
          <w:lang w:eastAsia="x-none"/>
        </w:rPr>
        <w:t>;</w:t>
      </w:r>
    </w:p>
    <w:p w14:paraId="5743CD62" w14:textId="77777777" w:rsidR="00BC7351" w:rsidRPr="00EC50AA" w:rsidRDefault="00BC7351" w:rsidP="00BC7351">
      <w:pPr>
        <w:numPr>
          <w:ilvl w:val="0"/>
          <w:numId w:val="39"/>
        </w:numPr>
        <w:spacing w:before="0"/>
        <w:rPr>
          <w:lang w:eastAsia="x-none"/>
        </w:rPr>
      </w:pPr>
      <w:bookmarkStart w:id="48" w:name="_Hlk119923118"/>
      <w:r>
        <w:rPr>
          <w:lang w:eastAsia="x-none"/>
        </w:rPr>
        <w:t>Iet-121 Dokument Normatywny 01-10/ET/2018. Zasady oznakowania i ochrony linii kablowych. Warszawa 2018.;</w:t>
      </w:r>
    </w:p>
    <w:bookmarkEnd w:id="48"/>
    <w:p w14:paraId="5F2B1B9D" w14:textId="77777777" w:rsidR="00BC7351" w:rsidRDefault="00BC7351" w:rsidP="00BC7351">
      <w:pPr>
        <w:numPr>
          <w:ilvl w:val="0"/>
          <w:numId w:val="39"/>
        </w:numPr>
        <w:spacing w:before="0"/>
        <w:rPr>
          <w:lang w:eastAsia="x-none"/>
        </w:rPr>
      </w:pPr>
      <w:r w:rsidRPr="00EC50AA">
        <w:rPr>
          <w:lang w:eastAsia="x-none"/>
        </w:rPr>
        <w:t>Iet-122 Dokument Normatywny 01-5/ET/2018. Oprawy oświetleniowe LED.</w:t>
      </w:r>
      <w:r>
        <w:rPr>
          <w:lang w:eastAsia="x-none"/>
        </w:rPr>
        <w:t>;</w:t>
      </w:r>
    </w:p>
    <w:p w14:paraId="13CF4F46" w14:textId="77777777" w:rsidR="00BC7351" w:rsidRPr="00EC50AA" w:rsidRDefault="00BC7351" w:rsidP="00BC7351">
      <w:pPr>
        <w:numPr>
          <w:ilvl w:val="0"/>
          <w:numId w:val="39"/>
        </w:numPr>
        <w:spacing w:before="0"/>
        <w:rPr>
          <w:lang w:eastAsia="x-none"/>
        </w:rPr>
      </w:pPr>
      <w:bookmarkStart w:id="49" w:name="_Hlk90365177"/>
      <w:r w:rsidRPr="00EC50AA">
        <w:rPr>
          <w:lang w:eastAsia="x-none"/>
        </w:rPr>
        <w:t>IPI-4 wytyczne dotyczące projektowania i budowy Systemu Monitoringu Wizyjnego (SMW) na obiektach obsługi pasażerskiej</w:t>
      </w:r>
      <w:r>
        <w:rPr>
          <w:lang w:eastAsia="x-none"/>
        </w:rPr>
        <w:t>.;</w:t>
      </w:r>
    </w:p>
    <w:p w14:paraId="1320DFDD" w14:textId="77777777" w:rsidR="00BC7351" w:rsidRPr="00EC50AA" w:rsidRDefault="00BC7351" w:rsidP="00BC7351">
      <w:pPr>
        <w:numPr>
          <w:ilvl w:val="0"/>
          <w:numId w:val="39"/>
        </w:numPr>
        <w:spacing w:before="0"/>
        <w:rPr>
          <w:lang w:eastAsia="x-none"/>
        </w:rPr>
      </w:pPr>
      <w:r w:rsidRPr="00EC50AA">
        <w:rPr>
          <w:lang w:eastAsia="x-none"/>
        </w:rPr>
        <w:t>IPI-6 Wytyczne w sprawie elementów wykonawczych Centralnego Systemu Dynamicznej Informacji Pasażerskiej CSDIP i infrastruktury towarzyszącej</w:t>
      </w:r>
      <w:r>
        <w:rPr>
          <w:lang w:eastAsia="x-none"/>
        </w:rPr>
        <w:t>.;</w:t>
      </w:r>
    </w:p>
    <w:bookmarkEnd w:id="49"/>
    <w:p w14:paraId="6F38D3EF" w14:textId="77777777" w:rsidR="00BC7351" w:rsidRPr="00EC50AA" w:rsidRDefault="00BC7351" w:rsidP="00BC7351">
      <w:pPr>
        <w:numPr>
          <w:ilvl w:val="0"/>
          <w:numId w:val="39"/>
        </w:numPr>
        <w:spacing w:before="0"/>
        <w:rPr>
          <w:lang w:eastAsia="x-none"/>
        </w:rPr>
      </w:pPr>
      <w:r w:rsidRPr="00EC50AA">
        <w:rPr>
          <w:lang w:eastAsia="x-none"/>
        </w:rPr>
        <w:t>Instrukcje serii EBH, dotyczące bezpieczeństwa i higieny pracy przy urządzeniach elektroenergetyki kolejowej</w:t>
      </w:r>
      <w:r>
        <w:rPr>
          <w:lang w:eastAsia="x-none"/>
        </w:rPr>
        <w:t>.;</w:t>
      </w:r>
    </w:p>
    <w:p w14:paraId="72276FEE" w14:textId="77777777" w:rsidR="00BC7351" w:rsidRPr="0081356C" w:rsidRDefault="00BC7351" w:rsidP="00BC7351">
      <w:pPr>
        <w:rPr>
          <w:u w:val="single"/>
        </w:rPr>
      </w:pPr>
      <w:r w:rsidRPr="0081356C">
        <w:rPr>
          <w:u w:val="single"/>
        </w:rPr>
        <w:t>Normy</w:t>
      </w:r>
      <w:r w:rsidRPr="00CE7C3F">
        <w:t>:</w:t>
      </w:r>
    </w:p>
    <w:p w14:paraId="6DFE0441" w14:textId="77777777" w:rsidR="00BC7351" w:rsidRPr="00EC50AA" w:rsidRDefault="00BC7351" w:rsidP="00BC7351">
      <w:pPr>
        <w:numPr>
          <w:ilvl w:val="0"/>
          <w:numId w:val="39"/>
        </w:numPr>
        <w:spacing w:before="0"/>
        <w:rPr>
          <w:lang w:eastAsia="x-none"/>
        </w:rPr>
      </w:pPr>
      <w:r w:rsidRPr="00EC50AA">
        <w:rPr>
          <w:lang w:eastAsia="x-none"/>
        </w:rPr>
        <w:t>N SEP-E-001 Sieci elektroenergetyczne niskiego napięcia- ochrona przed porażeniem elektrycznym</w:t>
      </w:r>
      <w:r>
        <w:rPr>
          <w:lang w:eastAsia="x-none"/>
        </w:rPr>
        <w:t>;</w:t>
      </w:r>
    </w:p>
    <w:p w14:paraId="44F62920" w14:textId="77777777" w:rsidR="00BC7351" w:rsidRPr="00EC50AA" w:rsidRDefault="00BC7351" w:rsidP="00BC7351">
      <w:pPr>
        <w:numPr>
          <w:ilvl w:val="0"/>
          <w:numId w:val="39"/>
        </w:numPr>
        <w:spacing w:before="0"/>
        <w:rPr>
          <w:lang w:eastAsia="x-none"/>
        </w:rPr>
      </w:pPr>
      <w:r w:rsidRPr="00EC50AA">
        <w:rPr>
          <w:lang w:eastAsia="x-none"/>
        </w:rPr>
        <w:t>N SEP-E-004 Elektroenergetyczne i sygnalizacyjne linie kablowe. Projektowanie i budowa</w:t>
      </w:r>
      <w:r>
        <w:rPr>
          <w:lang w:eastAsia="x-none"/>
        </w:rPr>
        <w:t>;</w:t>
      </w:r>
    </w:p>
    <w:p w14:paraId="32947FAD" w14:textId="77777777" w:rsidR="00BC7351" w:rsidRPr="00EC50AA" w:rsidRDefault="00BC7351" w:rsidP="00BC7351">
      <w:pPr>
        <w:numPr>
          <w:ilvl w:val="0"/>
          <w:numId w:val="39"/>
        </w:numPr>
        <w:spacing w:before="0"/>
        <w:rPr>
          <w:lang w:eastAsia="x-none"/>
        </w:rPr>
      </w:pPr>
      <w:r w:rsidRPr="00EC50AA">
        <w:rPr>
          <w:lang w:eastAsia="x-none"/>
        </w:rPr>
        <w:t>PN-EN 12464-1:2012. Światło i oświetlenie. Oświetlenie miejsc pracy. Część 1. Miejsca pracy we wnętrzach;</w:t>
      </w:r>
    </w:p>
    <w:p w14:paraId="05F2DB87" w14:textId="77777777" w:rsidR="00BC7351" w:rsidRPr="00EC50AA" w:rsidRDefault="00BC7351" w:rsidP="00BC7351">
      <w:pPr>
        <w:numPr>
          <w:ilvl w:val="0"/>
          <w:numId w:val="39"/>
        </w:numPr>
        <w:spacing w:before="0"/>
        <w:rPr>
          <w:lang w:eastAsia="x-none"/>
        </w:rPr>
      </w:pPr>
      <w:r w:rsidRPr="00EC50AA">
        <w:rPr>
          <w:lang w:eastAsia="x-none"/>
        </w:rPr>
        <w:t>PN-EN 12464-2:2014-05 - wersja angielska; Światło i oświetlenie. Oświetlenie miejsc pracy. Część 2. Miejsca pracy na zewnątrz;</w:t>
      </w:r>
    </w:p>
    <w:p w14:paraId="50DC8F0D" w14:textId="77777777" w:rsidR="00BC7351" w:rsidRPr="00EC50AA" w:rsidRDefault="00BC7351" w:rsidP="00BC7351">
      <w:pPr>
        <w:numPr>
          <w:ilvl w:val="0"/>
          <w:numId w:val="39"/>
        </w:numPr>
        <w:spacing w:before="0"/>
        <w:rPr>
          <w:lang w:eastAsia="x-none"/>
        </w:rPr>
      </w:pPr>
      <w:r w:rsidRPr="00EC50AA">
        <w:rPr>
          <w:lang w:eastAsia="x-none"/>
        </w:rPr>
        <w:t>PN-EN 50121-1:2017-06 - wersja angielska. Zastosowania kolejowe - Kompatybilność elektromagnetyczna - Część 1: Postanowienia ogólne;</w:t>
      </w:r>
    </w:p>
    <w:p w14:paraId="3868CABA" w14:textId="77777777" w:rsidR="00BC7351" w:rsidRPr="00EC50AA" w:rsidRDefault="00BC7351" w:rsidP="00BC7351">
      <w:pPr>
        <w:numPr>
          <w:ilvl w:val="0"/>
          <w:numId w:val="39"/>
        </w:numPr>
        <w:spacing w:before="0"/>
        <w:rPr>
          <w:lang w:eastAsia="x-none"/>
        </w:rPr>
      </w:pPr>
      <w:r w:rsidRPr="00EC50AA">
        <w:rPr>
          <w:lang w:eastAsia="x-none"/>
        </w:rPr>
        <w:t>PN-EN 60529:2003 - Stopnie ochrony zapewnianej przez obudowy (Kod IP);</w:t>
      </w:r>
    </w:p>
    <w:p w14:paraId="273615B7" w14:textId="77777777" w:rsidR="00BC7351" w:rsidRPr="00EC50AA" w:rsidRDefault="00BC7351" w:rsidP="00BC7351">
      <w:pPr>
        <w:numPr>
          <w:ilvl w:val="0"/>
          <w:numId w:val="39"/>
        </w:numPr>
        <w:spacing w:before="0"/>
        <w:rPr>
          <w:lang w:eastAsia="x-none"/>
        </w:rPr>
      </w:pPr>
      <w:r w:rsidRPr="00EC50AA">
        <w:rPr>
          <w:lang w:eastAsia="x-none"/>
        </w:rPr>
        <w:t>PN-EN 50102:2001- Stopnie ochrony przed zewnętrznymi uderzeniami mechanicznymi zapewnianej przez obudowy urządzeń elektrycznych (Kod IK);</w:t>
      </w:r>
    </w:p>
    <w:p w14:paraId="60EBE6A5" w14:textId="77777777" w:rsidR="00BC7351" w:rsidRPr="00EC50AA" w:rsidRDefault="00BC7351" w:rsidP="00BC7351">
      <w:pPr>
        <w:numPr>
          <w:ilvl w:val="0"/>
          <w:numId w:val="39"/>
        </w:numPr>
        <w:spacing w:before="0"/>
        <w:rPr>
          <w:lang w:eastAsia="x-none"/>
        </w:rPr>
      </w:pPr>
      <w:r w:rsidRPr="00EC50AA">
        <w:rPr>
          <w:lang w:eastAsia="x-none"/>
        </w:rPr>
        <w:t>PN-EN 50124-1:2017-09. Zastosowania kolejowe – Koordynacja izolacji – Część 1: Wymagania podstawowe – Odstępy izolacyjne powietrzne i powierzchniowe dla całego wyposażenia elektrycznego i elektronicznego;</w:t>
      </w:r>
    </w:p>
    <w:p w14:paraId="54FC27A0" w14:textId="77777777" w:rsidR="00BC7351" w:rsidRPr="00EC50AA" w:rsidRDefault="00BC7351" w:rsidP="00BC7351">
      <w:pPr>
        <w:numPr>
          <w:ilvl w:val="0"/>
          <w:numId w:val="39"/>
        </w:numPr>
        <w:spacing w:before="0"/>
        <w:rPr>
          <w:lang w:eastAsia="x-none"/>
        </w:rPr>
      </w:pPr>
      <w:r w:rsidRPr="00EC50AA">
        <w:rPr>
          <w:lang w:eastAsia="x-none"/>
        </w:rPr>
        <w:t>PN-EN 50160:2010 - Parametry napięcia zasilającego w publicznych sieciach elektroenergetycznych;</w:t>
      </w:r>
    </w:p>
    <w:p w14:paraId="6888FD3D" w14:textId="77777777" w:rsidR="00BC7351" w:rsidRPr="00EC50AA" w:rsidRDefault="00BC7351" w:rsidP="00BC7351">
      <w:pPr>
        <w:numPr>
          <w:ilvl w:val="0"/>
          <w:numId w:val="39"/>
        </w:numPr>
        <w:spacing w:before="0"/>
        <w:rPr>
          <w:lang w:eastAsia="x-none"/>
        </w:rPr>
      </w:pPr>
      <w:r w:rsidRPr="00EC50AA">
        <w:rPr>
          <w:lang w:eastAsia="x-none"/>
        </w:rPr>
        <w:t>PN-EN 50274:2004 - Rozdzielnice i sterownice niskonapięciowe - Ochrona przed porażeniem prądem elektrycznym – Ochrona przed niezamierzonym dotykiem bezpośrednim części niebezpiecznych czynnych;</w:t>
      </w:r>
    </w:p>
    <w:p w14:paraId="6A67FE60" w14:textId="77777777" w:rsidR="00BC7351" w:rsidRPr="00EC50AA" w:rsidRDefault="00BC7351" w:rsidP="00BC7351">
      <w:pPr>
        <w:numPr>
          <w:ilvl w:val="0"/>
          <w:numId w:val="39"/>
        </w:numPr>
        <w:spacing w:before="0"/>
        <w:rPr>
          <w:lang w:eastAsia="x-none"/>
        </w:rPr>
      </w:pPr>
      <w:r w:rsidRPr="00EC50AA">
        <w:rPr>
          <w:lang w:eastAsia="x-none"/>
        </w:rPr>
        <w:t>PN-EN 60269-1:2010 - Bezpieczniki topikowe niskonapięciowe - Część 1: Wymagania ogólne;</w:t>
      </w:r>
    </w:p>
    <w:p w14:paraId="32969453" w14:textId="77777777" w:rsidR="00BC7351" w:rsidRPr="00EC50AA" w:rsidRDefault="00BC7351" w:rsidP="00BC7351">
      <w:pPr>
        <w:numPr>
          <w:ilvl w:val="0"/>
          <w:numId w:val="39"/>
        </w:numPr>
        <w:spacing w:before="0"/>
        <w:rPr>
          <w:lang w:eastAsia="x-none"/>
        </w:rPr>
      </w:pPr>
      <w:r w:rsidRPr="00EC50AA">
        <w:rPr>
          <w:lang w:eastAsia="x-none"/>
        </w:rPr>
        <w:t>PN-EN 61439-3:2012 - Rozdzielnice i sterownice niskonapięciowe;</w:t>
      </w:r>
    </w:p>
    <w:p w14:paraId="55C4F9C2" w14:textId="77777777" w:rsidR="00BC7351" w:rsidRPr="00EC50AA" w:rsidRDefault="00BC7351" w:rsidP="00BC7351">
      <w:pPr>
        <w:numPr>
          <w:ilvl w:val="0"/>
          <w:numId w:val="39"/>
        </w:numPr>
        <w:spacing w:before="0"/>
        <w:rPr>
          <w:lang w:eastAsia="x-none"/>
        </w:rPr>
      </w:pPr>
      <w:r w:rsidRPr="00EC50AA">
        <w:rPr>
          <w:lang w:eastAsia="x-none"/>
        </w:rPr>
        <w:t>PN-HD 60364 - Instalacje elektryczne niskiego napięcia. Seria norm;</w:t>
      </w:r>
    </w:p>
    <w:p w14:paraId="00AE7DDE" w14:textId="77777777" w:rsidR="00BC7351" w:rsidRPr="00EC50AA" w:rsidRDefault="00BC7351" w:rsidP="00BC7351">
      <w:pPr>
        <w:numPr>
          <w:ilvl w:val="0"/>
          <w:numId w:val="39"/>
        </w:numPr>
        <w:spacing w:before="0"/>
        <w:rPr>
          <w:lang w:eastAsia="x-none"/>
        </w:rPr>
      </w:pPr>
      <w:r w:rsidRPr="00EC50AA">
        <w:rPr>
          <w:lang w:eastAsia="x-none"/>
        </w:rPr>
        <w:t>PN-EN 62040-1:2019-11 - Systemy bezprzerwowego zasilania (UPS) -- Część 1-1: Wymagania ogólne;</w:t>
      </w:r>
    </w:p>
    <w:p w14:paraId="411F60D3" w14:textId="77777777" w:rsidR="00BC7351" w:rsidRPr="00EC50AA" w:rsidRDefault="00BC7351" w:rsidP="00BC7351">
      <w:pPr>
        <w:numPr>
          <w:ilvl w:val="0"/>
          <w:numId w:val="39"/>
        </w:numPr>
        <w:spacing w:before="0"/>
        <w:rPr>
          <w:lang w:eastAsia="x-none"/>
        </w:rPr>
      </w:pPr>
      <w:r w:rsidRPr="00EC50AA">
        <w:rPr>
          <w:lang w:eastAsia="x-none"/>
        </w:rPr>
        <w:t>PN-EN 50122-1:2011- Zastosowania kolejowe – Urządzenia stacjonarne. Cz.1 Środki ochrony przed porażeniem elektrycznym;</w:t>
      </w:r>
    </w:p>
    <w:p w14:paraId="6BD25AD0" w14:textId="77777777" w:rsidR="00BC7351" w:rsidRPr="00EC50AA" w:rsidRDefault="00BC7351" w:rsidP="00BC7351">
      <w:pPr>
        <w:numPr>
          <w:ilvl w:val="0"/>
          <w:numId w:val="39"/>
        </w:numPr>
        <w:spacing w:before="0"/>
        <w:rPr>
          <w:lang w:eastAsia="x-none"/>
        </w:rPr>
      </w:pPr>
      <w:r w:rsidRPr="00EC50AA">
        <w:rPr>
          <w:lang w:eastAsia="x-none"/>
        </w:rPr>
        <w:t>PN-EN-50122-2:2011. Zastosowania kolejowe. Urządzenia stacjonarne. Bezpieczeństwo elektryczne, uziemianie i sieć powrotna. Część 2: Środki ochrony przed skutkami prądów błądzących powodowanych przez systemy trakcji prądu stałego;</w:t>
      </w:r>
    </w:p>
    <w:p w14:paraId="7FF2D2E6" w14:textId="77777777" w:rsidR="00BC7351" w:rsidRPr="00EC50AA" w:rsidRDefault="00BC7351" w:rsidP="00BC7351">
      <w:pPr>
        <w:numPr>
          <w:ilvl w:val="0"/>
          <w:numId w:val="39"/>
        </w:numPr>
        <w:spacing w:before="0"/>
        <w:rPr>
          <w:lang w:eastAsia="x-none"/>
        </w:rPr>
      </w:pPr>
      <w:r w:rsidRPr="00EC50AA">
        <w:rPr>
          <w:lang w:eastAsia="x-none"/>
        </w:rPr>
        <w:t>PN-EN 13201-1-4. Oświetlenie dróg publicznych;</w:t>
      </w:r>
    </w:p>
    <w:p w14:paraId="5AAC32A6" w14:textId="2191ACC7" w:rsidR="00BC7351" w:rsidRDefault="00BC7351" w:rsidP="00BC7351">
      <w:pPr>
        <w:numPr>
          <w:ilvl w:val="0"/>
          <w:numId w:val="39"/>
        </w:numPr>
        <w:spacing w:before="0"/>
        <w:rPr>
          <w:lang w:eastAsia="x-none"/>
        </w:rPr>
      </w:pPr>
      <w:r w:rsidRPr="00EC50AA">
        <w:rPr>
          <w:lang w:eastAsia="x-none"/>
        </w:rPr>
        <w:t>PN-EN-12843 : 2008 – Prefabrykaty z betonu – Maszty i słupy;</w:t>
      </w:r>
    </w:p>
    <w:p w14:paraId="583F95F0" w14:textId="1A67FF97" w:rsidR="00BC7351" w:rsidRDefault="00BC7351" w:rsidP="00BC7351"/>
    <w:p w14:paraId="22C510CF" w14:textId="7D229D94" w:rsidR="00BC7351" w:rsidRDefault="00BC7351" w:rsidP="00BC7351"/>
    <w:p w14:paraId="34042270" w14:textId="1DA9FD47" w:rsidR="00BC7351" w:rsidRDefault="00BC7351" w:rsidP="00BC7351"/>
    <w:p w14:paraId="6C71A373" w14:textId="77777777" w:rsidR="00CA6861" w:rsidRDefault="002E4134" w:rsidP="003E0881">
      <w:pPr>
        <w:pStyle w:val="Nagwek1"/>
        <w:numPr>
          <w:ilvl w:val="0"/>
          <w:numId w:val="46"/>
        </w:numPr>
      </w:pPr>
      <w:bookmarkStart w:id="50" w:name="_Toc6919508"/>
      <w:bookmarkStart w:id="51" w:name="_Toc7166230"/>
      <w:bookmarkStart w:id="52" w:name="_Toc7168623"/>
      <w:bookmarkStart w:id="53" w:name="_Toc7170332"/>
      <w:bookmarkStart w:id="54" w:name="_Toc17969104"/>
      <w:bookmarkStart w:id="55" w:name="_Toc2672714"/>
      <w:bookmarkStart w:id="56" w:name="_Toc182470390"/>
      <w:r>
        <w:t>Załączniki</w:t>
      </w:r>
      <w:bookmarkStart w:id="57" w:name="_Toc6919509"/>
      <w:bookmarkStart w:id="58" w:name="_Toc7166231"/>
      <w:bookmarkStart w:id="59" w:name="_Toc7168624"/>
      <w:bookmarkStart w:id="60" w:name="_Toc7170333"/>
      <w:bookmarkStart w:id="61" w:name="_Toc17969105"/>
      <w:bookmarkEnd w:id="50"/>
      <w:bookmarkEnd w:id="51"/>
      <w:bookmarkEnd w:id="52"/>
      <w:bookmarkEnd w:id="53"/>
      <w:bookmarkEnd w:id="54"/>
      <w:bookmarkEnd w:id="56"/>
    </w:p>
    <w:p w14:paraId="5E985C46" w14:textId="77777777" w:rsidR="002E4134" w:rsidRPr="00242BFC" w:rsidRDefault="002E4134" w:rsidP="006C7F6C">
      <w:pPr>
        <w:pStyle w:val="Nagwek1"/>
        <w:numPr>
          <w:ilvl w:val="1"/>
          <w:numId w:val="46"/>
        </w:numPr>
      </w:pPr>
      <w:bookmarkStart w:id="62" w:name="_Toc182470391"/>
      <w:r w:rsidRPr="00242BFC">
        <w:t>Decyzje nadania uprawnień i przynależność do IIB projektanta i sprawdzającego.</w:t>
      </w:r>
      <w:bookmarkEnd w:id="57"/>
      <w:bookmarkEnd w:id="58"/>
      <w:bookmarkEnd w:id="59"/>
      <w:bookmarkEnd w:id="60"/>
      <w:bookmarkEnd w:id="61"/>
      <w:bookmarkEnd w:id="62"/>
    </w:p>
    <w:p w14:paraId="1618E00B" w14:textId="77777777" w:rsidR="002E4134" w:rsidRDefault="002E4134" w:rsidP="002E4134">
      <w:pPr>
        <w:tabs>
          <w:tab w:val="left" w:pos="972"/>
        </w:tabs>
        <w:spacing w:before="0"/>
        <w:ind w:left="0" w:right="280" w:firstLine="0"/>
        <w:rPr>
          <w:lang w:eastAsia="x-none"/>
        </w:rPr>
      </w:pPr>
      <w:r w:rsidRPr="002E4134">
        <w:rPr>
          <w:rFonts w:eastAsia="Century Gothic" w:cs="Arial"/>
          <w:noProof/>
          <w:szCs w:val="22"/>
        </w:rPr>
        <w:drawing>
          <wp:inline distT="0" distB="0" distL="0" distR="0" wp14:anchorId="6E1D193B" wp14:editId="6D5DE058">
            <wp:extent cx="6024658" cy="8557404"/>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rawnienia_Supernak.jpg"/>
                    <pic:cNvPicPr/>
                  </pic:nvPicPr>
                  <pic:blipFill>
                    <a:blip r:embed="rId16">
                      <a:extLst>
                        <a:ext uri="{28A0092B-C50C-407E-A947-70E740481C1C}">
                          <a14:useLocalDpi xmlns:a14="http://schemas.microsoft.com/office/drawing/2010/main" val="0"/>
                        </a:ext>
                      </a:extLst>
                    </a:blip>
                    <a:stretch>
                      <a:fillRect/>
                    </a:stretch>
                  </pic:blipFill>
                  <pic:spPr>
                    <a:xfrm>
                      <a:off x="0" y="0"/>
                      <a:ext cx="6033092" cy="8569383"/>
                    </a:xfrm>
                    <a:prstGeom prst="rect">
                      <a:avLst/>
                    </a:prstGeom>
                  </pic:spPr>
                </pic:pic>
              </a:graphicData>
            </a:graphic>
          </wp:inline>
        </w:drawing>
      </w:r>
    </w:p>
    <w:p w14:paraId="5357CE14" w14:textId="77777777" w:rsidR="002E4134" w:rsidRPr="002E4134" w:rsidRDefault="002E4134" w:rsidP="002E4134">
      <w:pPr>
        <w:tabs>
          <w:tab w:val="left" w:pos="972"/>
        </w:tabs>
        <w:spacing w:before="0"/>
        <w:ind w:left="0" w:right="280" w:firstLine="0"/>
        <w:rPr>
          <w:rFonts w:eastAsia="Century Gothic" w:cs="Arial"/>
          <w:szCs w:val="22"/>
        </w:rPr>
      </w:pPr>
      <w:r w:rsidRPr="002E4134">
        <w:rPr>
          <w:rFonts w:eastAsia="Century Gothic" w:cs="Arial"/>
          <w:noProof/>
          <w:szCs w:val="22"/>
        </w:rPr>
        <w:drawing>
          <wp:inline distT="0" distB="0" distL="0" distR="0" wp14:anchorId="4574902C" wp14:editId="5DBF1FC0">
            <wp:extent cx="5690042" cy="8051427"/>
            <wp:effectExtent l="0" t="0" r="6350" b="698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690042" cy="8051427"/>
                    </a:xfrm>
                    <a:prstGeom prst="rect">
                      <a:avLst/>
                    </a:prstGeom>
                  </pic:spPr>
                </pic:pic>
              </a:graphicData>
            </a:graphic>
          </wp:inline>
        </w:drawing>
      </w:r>
    </w:p>
    <w:p w14:paraId="6A89A510" w14:textId="77777777" w:rsidR="002E4134" w:rsidRDefault="002E4134" w:rsidP="002E4134">
      <w:pPr>
        <w:tabs>
          <w:tab w:val="left" w:pos="972"/>
        </w:tabs>
        <w:spacing w:before="0"/>
        <w:ind w:left="0" w:right="280" w:firstLine="0"/>
      </w:pPr>
      <w:r w:rsidRPr="002E4134">
        <w:rPr>
          <w:rFonts w:eastAsia="Century Gothic" w:cs="Arial"/>
          <w:noProof/>
          <w:szCs w:val="22"/>
        </w:rPr>
        <w:drawing>
          <wp:inline distT="0" distB="0" distL="0" distR="0" wp14:anchorId="59A11B4A" wp14:editId="14A0D65A">
            <wp:extent cx="5759450" cy="8190865"/>
            <wp:effectExtent l="0" t="0" r="0" b="63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 Łozicki Uprawnienia.png"/>
                    <pic:cNvPicPr/>
                  </pic:nvPicPr>
                  <pic:blipFill>
                    <a:blip r:embed="rId18">
                      <a:extLst>
                        <a:ext uri="{28A0092B-C50C-407E-A947-70E740481C1C}">
                          <a14:useLocalDpi xmlns:a14="http://schemas.microsoft.com/office/drawing/2010/main" val="0"/>
                        </a:ext>
                      </a:extLst>
                    </a:blip>
                    <a:stretch>
                      <a:fillRect/>
                    </a:stretch>
                  </pic:blipFill>
                  <pic:spPr>
                    <a:xfrm>
                      <a:off x="0" y="0"/>
                      <a:ext cx="5759450" cy="8190865"/>
                    </a:xfrm>
                    <a:prstGeom prst="rect">
                      <a:avLst/>
                    </a:prstGeom>
                  </pic:spPr>
                </pic:pic>
              </a:graphicData>
            </a:graphic>
          </wp:inline>
        </w:drawing>
      </w:r>
    </w:p>
    <w:p w14:paraId="3D8E41D0" w14:textId="77777777" w:rsidR="002E4134" w:rsidRDefault="002E4134" w:rsidP="002E4134">
      <w:pPr>
        <w:tabs>
          <w:tab w:val="left" w:pos="972"/>
        </w:tabs>
        <w:spacing w:before="0"/>
        <w:ind w:left="0" w:right="280" w:firstLine="0"/>
      </w:pPr>
      <w:r>
        <w:rPr>
          <w:noProof/>
        </w:rPr>
        <w:drawing>
          <wp:inline distT="0" distB="0" distL="0" distR="0" wp14:anchorId="794C06D2" wp14:editId="783635A9">
            <wp:extent cx="5759109" cy="8149638"/>
            <wp:effectExtent l="0" t="0" r="0" b="381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4"/>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59109" cy="8149638"/>
                    </a:xfrm>
                    <a:prstGeom prst="rect">
                      <a:avLst/>
                    </a:prstGeom>
                  </pic:spPr>
                </pic:pic>
              </a:graphicData>
            </a:graphic>
          </wp:inline>
        </w:drawing>
      </w:r>
    </w:p>
    <w:p w14:paraId="157F8ABA" w14:textId="77777777" w:rsidR="00242BFC" w:rsidRDefault="0019682B" w:rsidP="006C7F6C">
      <w:pPr>
        <w:pStyle w:val="Nagwek1"/>
        <w:numPr>
          <w:ilvl w:val="1"/>
          <w:numId w:val="46"/>
        </w:numPr>
      </w:pPr>
      <w:bookmarkStart w:id="63" w:name="_Toc182470392"/>
      <w:r>
        <w:t>W</w:t>
      </w:r>
      <w:r w:rsidR="00242BFC">
        <w:t>arunków przyłączenia – zasilanie rezerwowe.</w:t>
      </w:r>
      <w:bookmarkEnd w:id="63"/>
    </w:p>
    <w:p w14:paraId="58F9C3F5" w14:textId="77777777" w:rsidR="00242BFC" w:rsidRPr="00242BFC" w:rsidRDefault="00242BFC" w:rsidP="00242BFC">
      <w:pPr>
        <w:pStyle w:val="182Rysunek"/>
      </w:pPr>
      <w:r>
        <w:rPr>
          <w:noProof/>
          <w:lang w:val="pl-PL" w:eastAsia="pl-PL"/>
        </w:rPr>
        <w:drawing>
          <wp:inline distT="0" distB="0" distL="0" distR="0" wp14:anchorId="689B1F86" wp14:editId="1B2E6400">
            <wp:extent cx="5474790" cy="7742162"/>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1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474790" cy="7742162"/>
                    </a:xfrm>
                    <a:prstGeom prst="rect">
                      <a:avLst/>
                    </a:prstGeom>
                  </pic:spPr>
                </pic:pic>
              </a:graphicData>
            </a:graphic>
          </wp:inline>
        </w:drawing>
      </w:r>
    </w:p>
    <w:p w14:paraId="00DF654D" w14:textId="77777777" w:rsidR="00242BFC" w:rsidRDefault="00242BFC" w:rsidP="00242BFC">
      <w:pPr>
        <w:rPr>
          <w:lang w:eastAsia="x-none"/>
        </w:rPr>
      </w:pPr>
      <w:r>
        <w:rPr>
          <w:noProof/>
        </w:rPr>
        <w:drawing>
          <wp:inline distT="0" distB="0" distL="0" distR="0" wp14:anchorId="22A386C8" wp14:editId="7376447D">
            <wp:extent cx="5756987" cy="8141229"/>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9"/>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56987" cy="8141229"/>
                    </a:xfrm>
                    <a:prstGeom prst="rect">
                      <a:avLst/>
                    </a:prstGeom>
                  </pic:spPr>
                </pic:pic>
              </a:graphicData>
            </a:graphic>
          </wp:inline>
        </w:drawing>
      </w:r>
      <w:r>
        <w:rPr>
          <w:noProof/>
        </w:rPr>
        <w:drawing>
          <wp:inline distT="0" distB="0" distL="0" distR="0" wp14:anchorId="3A3524EE" wp14:editId="2E32F1E2">
            <wp:extent cx="5756987" cy="8141229"/>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10"/>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56987" cy="8141229"/>
                    </a:xfrm>
                    <a:prstGeom prst="rect">
                      <a:avLst/>
                    </a:prstGeom>
                  </pic:spPr>
                </pic:pic>
              </a:graphicData>
            </a:graphic>
          </wp:inline>
        </w:drawing>
      </w:r>
    </w:p>
    <w:p w14:paraId="153DDF8A" w14:textId="44DB68BF" w:rsidR="0052565A" w:rsidRDefault="0052565A" w:rsidP="002E4134">
      <w:pPr>
        <w:tabs>
          <w:tab w:val="left" w:pos="972"/>
        </w:tabs>
        <w:spacing w:before="0"/>
        <w:ind w:left="0" w:right="280" w:firstLine="0"/>
      </w:pPr>
    </w:p>
    <w:p w14:paraId="304E34A4" w14:textId="464E459E" w:rsidR="00994D2C" w:rsidRDefault="00994D2C" w:rsidP="00994D2C">
      <w:pPr>
        <w:pStyle w:val="Nagwek1"/>
        <w:numPr>
          <w:ilvl w:val="1"/>
          <w:numId w:val="46"/>
        </w:numPr>
      </w:pPr>
      <w:bookmarkStart w:id="64" w:name="_Toc182470393"/>
      <w:r>
        <w:t>Obliczenia fotometryczne</w:t>
      </w:r>
      <w:bookmarkEnd w:id="64"/>
    </w:p>
    <w:p w14:paraId="43D198C3" w14:textId="03B4AE2F" w:rsidR="00994D2C" w:rsidRDefault="005E77D4" w:rsidP="002E4134">
      <w:pPr>
        <w:tabs>
          <w:tab w:val="left" w:pos="972"/>
        </w:tabs>
        <w:spacing w:before="0"/>
        <w:ind w:left="0" w:right="280" w:firstLine="0"/>
      </w:pPr>
      <w:r>
        <w:rPr>
          <w:noProof/>
        </w:rPr>
        <w:drawing>
          <wp:inline distT="0" distB="0" distL="0" distR="0" wp14:anchorId="1A7BE120" wp14:editId="0EC171AF">
            <wp:extent cx="5598544" cy="7911375"/>
            <wp:effectExtent l="0" t="0" r="254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599305" cy="7912451"/>
                    </a:xfrm>
                    <a:prstGeom prst="rect">
                      <a:avLst/>
                    </a:prstGeom>
                    <a:noFill/>
                    <a:ln>
                      <a:noFill/>
                    </a:ln>
                  </pic:spPr>
                </pic:pic>
              </a:graphicData>
            </a:graphic>
          </wp:inline>
        </w:drawing>
      </w:r>
    </w:p>
    <w:p w14:paraId="458AEE42" w14:textId="2D092A56" w:rsidR="005E77D4" w:rsidRDefault="005E77D4" w:rsidP="002E4134">
      <w:pPr>
        <w:tabs>
          <w:tab w:val="left" w:pos="972"/>
        </w:tabs>
        <w:spacing w:before="0"/>
        <w:ind w:left="0" w:right="280" w:firstLine="0"/>
      </w:pPr>
      <w:r>
        <w:rPr>
          <w:noProof/>
        </w:rPr>
        <w:drawing>
          <wp:inline distT="0" distB="0" distL="0" distR="0" wp14:anchorId="3286E5B0" wp14:editId="4BE0EBC3">
            <wp:extent cx="5762625" cy="8143240"/>
            <wp:effectExtent l="0" t="0" r="9525" b="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62625" cy="8143240"/>
                    </a:xfrm>
                    <a:prstGeom prst="rect">
                      <a:avLst/>
                    </a:prstGeom>
                    <a:noFill/>
                    <a:ln>
                      <a:noFill/>
                    </a:ln>
                  </pic:spPr>
                </pic:pic>
              </a:graphicData>
            </a:graphic>
          </wp:inline>
        </w:drawing>
      </w:r>
      <w:r>
        <w:rPr>
          <w:noProof/>
        </w:rPr>
        <w:drawing>
          <wp:inline distT="0" distB="0" distL="0" distR="0" wp14:anchorId="7952C046" wp14:editId="0BB5789E">
            <wp:extent cx="5762625" cy="8143240"/>
            <wp:effectExtent l="0" t="0" r="9525"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62625" cy="8143240"/>
                    </a:xfrm>
                    <a:prstGeom prst="rect">
                      <a:avLst/>
                    </a:prstGeom>
                    <a:noFill/>
                    <a:ln>
                      <a:noFill/>
                    </a:ln>
                  </pic:spPr>
                </pic:pic>
              </a:graphicData>
            </a:graphic>
          </wp:inline>
        </w:drawing>
      </w:r>
      <w:r>
        <w:rPr>
          <w:noProof/>
        </w:rPr>
        <w:drawing>
          <wp:inline distT="0" distB="0" distL="0" distR="0" wp14:anchorId="3B67865E" wp14:editId="0FA6C3E2">
            <wp:extent cx="5762625" cy="8143240"/>
            <wp:effectExtent l="0" t="0" r="9525" b="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62625" cy="8143240"/>
                    </a:xfrm>
                    <a:prstGeom prst="rect">
                      <a:avLst/>
                    </a:prstGeom>
                    <a:noFill/>
                    <a:ln>
                      <a:noFill/>
                    </a:ln>
                  </pic:spPr>
                </pic:pic>
              </a:graphicData>
            </a:graphic>
          </wp:inline>
        </w:drawing>
      </w:r>
      <w:r>
        <w:rPr>
          <w:noProof/>
        </w:rPr>
        <w:drawing>
          <wp:inline distT="0" distB="0" distL="0" distR="0" wp14:anchorId="78093036" wp14:editId="450C9B18">
            <wp:extent cx="5762625" cy="8143240"/>
            <wp:effectExtent l="0" t="0" r="9525"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62625" cy="8143240"/>
                    </a:xfrm>
                    <a:prstGeom prst="rect">
                      <a:avLst/>
                    </a:prstGeom>
                    <a:noFill/>
                    <a:ln>
                      <a:noFill/>
                    </a:ln>
                  </pic:spPr>
                </pic:pic>
              </a:graphicData>
            </a:graphic>
          </wp:inline>
        </w:drawing>
      </w:r>
    </w:p>
    <w:p w14:paraId="3406E44B" w14:textId="1A16666D" w:rsidR="00994D2C" w:rsidRDefault="00994D2C" w:rsidP="002E4134">
      <w:pPr>
        <w:tabs>
          <w:tab w:val="left" w:pos="972"/>
        </w:tabs>
        <w:spacing w:before="0"/>
        <w:ind w:left="0" w:right="280" w:firstLine="0"/>
      </w:pPr>
    </w:p>
    <w:p w14:paraId="01B57D31" w14:textId="77777777" w:rsidR="00A6076A" w:rsidRDefault="00A6076A" w:rsidP="006C7F6C">
      <w:pPr>
        <w:pStyle w:val="Nagwek1"/>
        <w:numPr>
          <w:ilvl w:val="0"/>
          <w:numId w:val="46"/>
        </w:numPr>
      </w:pPr>
      <w:bookmarkStart w:id="65" w:name="_Toc182470394"/>
      <w:r w:rsidRPr="007E41F9">
        <w:t>C</w:t>
      </w:r>
      <w:r>
        <w:t>zęść rysunkowa</w:t>
      </w:r>
      <w:bookmarkEnd w:id="55"/>
      <w:bookmarkEnd w:id="65"/>
    </w:p>
    <w:p w14:paraId="2A90676E" w14:textId="17247098" w:rsidR="00A6076A" w:rsidRPr="00262F54" w:rsidRDefault="00262F54" w:rsidP="00262F54">
      <w:pPr>
        <w:pStyle w:val="182pierwszywiersztabeli"/>
        <w:numPr>
          <w:ilvl w:val="0"/>
          <w:numId w:val="47"/>
        </w:numPr>
        <w:jc w:val="both"/>
      </w:pPr>
      <w:r>
        <w:rPr>
          <w:lang w:val="pl-PL"/>
        </w:rPr>
        <w:t>Plan sytuacyjny</w:t>
      </w:r>
      <w:r>
        <w:rPr>
          <w:lang w:val="pl-PL"/>
        </w:rPr>
        <w:tab/>
      </w:r>
      <w:r>
        <w:rPr>
          <w:lang w:val="pl-PL"/>
        </w:rPr>
        <w:tab/>
      </w:r>
      <w:r>
        <w:rPr>
          <w:lang w:val="pl-PL"/>
        </w:rPr>
        <w:tab/>
      </w:r>
      <w:r w:rsidR="001E054F">
        <w:rPr>
          <w:lang w:val="pl-PL"/>
        </w:rPr>
        <w:tab/>
      </w:r>
      <w:r w:rsidR="001E054F">
        <w:rPr>
          <w:lang w:val="pl-PL"/>
        </w:rPr>
        <w:tab/>
      </w:r>
      <w:r>
        <w:rPr>
          <w:lang w:val="pl-PL"/>
        </w:rPr>
        <w:tab/>
      </w:r>
      <w:r w:rsidR="00692010">
        <w:t>P224-P</w:t>
      </w:r>
      <w:r w:rsidR="006A36A3">
        <w:t>W</w:t>
      </w:r>
      <w:r w:rsidR="00692010">
        <w:t>-KUB-</w:t>
      </w:r>
      <w:r w:rsidR="00242BFC">
        <w:t>P</w:t>
      </w:r>
      <w:r w:rsidR="00932D8D">
        <w:t>ELE-02-00</w:t>
      </w:r>
      <w:r w:rsidR="00932D8D">
        <w:rPr>
          <w:lang w:val="pl-PL"/>
        </w:rPr>
        <w:t>4</w:t>
      </w:r>
      <w:r w:rsidR="00C91560">
        <w:t>-1001</w:t>
      </w:r>
      <w:r w:rsidR="001165EA">
        <w:t>-</w:t>
      </w:r>
      <w:r w:rsidR="005E77D4">
        <w:rPr>
          <w:lang w:val="pl-PL"/>
        </w:rPr>
        <w:t>10</w:t>
      </w:r>
      <w:r w:rsidR="004821B6">
        <w:rPr>
          <w:lang w:val="pl-PL"/>
        </w:rPr>
        <w:t>.2</w:t>
      </w:r>
    </w:p>
    <w:p w14:paraId="00DC9FA7" w14:textId="61DC6D82" w:rsidR="00A6076A" w:rsidRPr="001E054F" w:rsidRDefault="00262F54" w:rsidP="00262F54">
      <w:pPr>
        <w:pStyle w:val="182pierwszywiersztabeli"/>
        <w:numPr>
          <w:ilvl w:val="0"/>
          <w:numId w:val="47"/>
        </w:numPr>
        <w:jc w:val="both"/>
      </w:pPr>
      <w:r>
        <w:rPr>
          <w:lang w:val="pl-PL"/>
        </w:rPr>
        <w:t>Schemat zasilania budynku</w:t>
      </w:r>
      <w:r>
        <w:rPr>
          <w:lang w:val="pl-PL"/>
        </w:rPr>
        <w:tab/>
      </w:r>
      <w:r w:rsidR="001E054F">
        <w:rPr>
          <w:lang w:val="pl-PL"/>
        </w:rPr>
        <w:tab/>
      </w:r>
      <w:r w:rsidR="001E054F">
        <w:rPr>
          <w:lang w:val="pl-PL"/>
        </w:rPr>
        <w:tab/>
      </w:r>
      <w:r>
        <w:rPr>
          <w:lang w:val="pl-PL"/>
        </w:rPr>
        <w:tab/>
      </w:r>
      <w:r w:rsidR="006A36A3">
        <w:t>P224-PW</w:t>
      </w:r>
      <w:r w:rsidR="00692010">
        <w:t>-KUB-</w:t>
      </w:r>
      <w:r w:rsidR="00242BFC">
        <w:t>P</w:t>
      </w:r>
      <w:r w:rsidR="00932D8D">
        <w:t>ELE-02-00</w:t>
      </w:r>
      <w:r w:rsidR="00932D8D">
        <w:rPr>
          <w:lang w:val="pl-PL"/>
        </w:rPr>
        <w:t>4</w:t>
      </w:r>
      <w:r w:rsidR="00692010">
        <w:t>-2</w:t>
      </w:r>
      <w:r w:rsidR="00C91560">
        <w:t>001</w:t>
      </w:r>
      <w:r w:rsidR="001165EA">
        <w:t>-</w:t>
      </w:r>
      <w:r w:rsidR="005E77D4">
        <w:rPr>
          <w:lang w:val="pl-PL"/>
        </w:rPr>
        <w:t>10</w:t>
      </w:r>
      <w:r w:rsidR="004821B6">
        <w:rPr>
          <w:lang w:val="pl-PL"/>
        </w:rPr>
        <w:t>.2</w:t>
      </w:r>
    </w:p>
    <w:p w14:paraId="2AE56A60" w14:textId="2C6920A3" w:rsidR="001E054F" w:rsidRDefault="001E054F" w:rsidP="001E054F">
      <w:pPr>
        <w:pStyle w:val="182pierwszywiersztabeli"/>
        <w:numPr>
          <w:ilvl w:val="0"/>
          <w:numId w:val="47"/>
        </w:numPr>
        <w:jc w:val="both"/>
      </w:pPr>
      <w:r>
        <w:rPr>
          <w:lang w:val="pl-PL"/>
        </w:rPr>
        <w:t>Współrzędne punktów charakterystycznych</w:t>
      </w:r>
      <w:r>
        <w:rPr>
          <w:lang w:val="pl-PL"/>
        </w:rPr>
        <w:tab/>
      </w:r>
      <w:r>
        <w:rPr>
          <w:lang w:val="pl-PL"/>
        </w:rPr>
        <w:tab/>
      </w:r>
      <w:r>
        <w:rPr>
          <w:lang w:val="pl-PL"/>
        </w:rPr>
        <w:tab/>
      </w:r>
      <w:r>
        <w:t>P224-PW-KUB-PELE-02-00</w:t>
      </w:r>
      <w:r>
        <w:rPr>
          <w:lang w:val="pl-PL"/>
        </w:rPr>
        <w:t>4</w:t>
      </w:r>
      <w:r>
        <w:t>-</w:t>
      </w:r>
      <w:r>
        <w:rPr>
          <w:lang w:val="pl-PL"/>
        </w:rPr>
        <w:t>3</w:t>
      </w:r>
      <w:r w:rsidR="001165EA">
        <w:t>001-</w:t>
      </w:r>
      <w:r w:rsidR="005E77D4">
        <w:rPr>
          <w:lang w:val="pl-PL"/>
        </w:rPr>
        <w:t>10</w:t>
      </w:r>
      <w:r w:rsidR="004821B6">
        <w:rPr>
          <w:lang w:val="pl-PL"/>
        </w:rPr>
        <w:t>.2</w:t>
      </w:r>
    </w:p>
    <w:p w14:paraId="3E2EB683" w14:textId="77777777" w:rsidR="001E054F" w:rsidRPr="00A6076A" w:rsidRDefault="001E054F" w:rsidP="001E054F">
      <w:pPr>
        <w:pStyle w:val="182pierwszywiersztabeli"/>
        <w:ind w:left="720"/>
        <w:jc w:val="both"/>
      </w:pPr>
    </w:p>
    <w:sectPr w:rsidR="001E054F" w:rsidRPr="00A6076A" w:rsidSect="00F60BEB">
      <w:headerReference w:type="default" r:id="rId28"/>
      <w:footerReference w:type="default" r:id="rId29"/>
      <w:pgSz w:w="11906" w:h="16838"/>
      <w:pgMar w:top="851" w:right="1418" w:bottom="709" w:left="1418"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E3981C0" w14:textId="77777777" w:rsidR="0052565A" w:rsidRDefault="0052565A" w:rsidP="009F6C47">
      <w:pPr>
        <w:spacing w:before="36" w:after="36"/>
      </w:pPr>
      <w:r>
        <w:separator/>
      </w:r>
    </w:p>
    <w:p w14:paraId="1F336789" w14:textId="77777777" w:rsidR="0052565A" w:rsidRDefault="0052565A"/>
    <w:p w14:paraId="1217C2DF" w14:textId="77777777" w:rsidR="0052565A" w:rsidRDefault="0052565A"/>
  </w:endnote>
  <w:endnote w:type="continuationSeparator" w:id="0">
    <w:p w14:paraId="51359992" w14:textId="77777777" w:rsidR="0052565A" w:rsidRDefault="0052565A" w:rsidP="009F6C47">
      <w:pPr>
        <w:spacing w:before="36" w:after="36"/>
      </w:pPr>
      <w:r>
        <w:continuationSeparator/>
      </w:r>
    </w:p>
    <w:p w14:paraId="1051604A" w14:textId="77777777" w:rsidR="0052565A" w:rsidRDefault="0052565A"/>
    <w:p w14:paraId="1CE7C017" w14:textId="77777777" w:rsidR="0052565A" w:rsidRDefault="0052565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Black">
    <w:panose1 w:val="020B0A04020102020204"/>
    <w:charset w:val="EE"/>
    <w:family w:val="swiss"/>
    <w:pitch w:val="variable"/>
    <w:sig w:usb0="A00002AF" w:usb1="400078FB" w:usb2="00000000" w:usb3="00000000" w:csb0="0000009F" w:csb1="00000000"/>
  </w:font>
  <w:font w:name="Tahoma">
    <w:panose1 w:val="020B0604030504040204"/>
    <w:charset w:val="EE"/>
    <w:family w:val="swiss"/>
    <w:pitch w:val="variable"/>
    <w:sig w:usb0="E1002EFF" w:usb1="C000605B" w:usb2="00000029" w:usb3="00000000" w:csb0="000101FF" w:csb1="00000000"/>
  </w:font>
  <w:font w:name="ArialNarrow">
    <w:altName w:val="MS Mincho"/>
    <w:panose1 w:val="00000000000000000000"/>
    <w:charset w:val="80"/>
    <w:family w:val="auto"/>
    <w:notTrueType/>
    <w:pitch w:val="default"/>
    <w:sig w:usb0="00000000" w:usb1="08070000" w:usb2="00000010" w:usb3="00000000" w:csb0="00020000" w:csb1="00000000"/>
  </w:font>
  <w:font w:name="Arial Narrow">
    <w:panose1 w:val="020B0606020202030204"/>
    <w:charset w:val="EE"/>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Century Gothic">
    <w:panose1 w:val="020B0502020202020204"/>
    <w:charset w:val="EE"/>
    <w:family w:val="swiss"/>
    <w:pitch w:val="variable"/>
    <w:sig w:usb0="00000287" w:usb1="00000000" w:usb2="00000000" w:usb3="00000000" w:csb0="0000009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82" w:type="dxa"/>
      <w:tblBorders>
        <w:top w:val="single" w:sz="4" w:space="0" w:color="auto"/>
      </w:tblBorders>
      <w:tblLayout w:type="fixed"/>
      <w:tblCellMar>
        <w:left w:w="113" w:type="dxa"/>
        <w:right w:w="113" w:type="dxa"/>
      </w:tblCellMar>
      <w:tblLook w:val="04A0" w:firstRow="1" w:lastRow="0" w:firstColumn="1" w:lastColumn="0" w:noHBand="0" w:noVBand="1"/>
    </w:tblPr>
    <w:tblGrid>
      <w:gridCol w:w="1843"/>
      <w:gridCol w:w="4536"/>
      <w:gridCol w:w="1560"/>
      <w:gridCol w:w="850"/>
      <w:gridCol w:w="1093"/>
    </w:tblGrid>
    <w:tr w:rsidR="0052565A" w14:paraId="43FD12A8" w14:textId="77777777" w:rsidTr="00407CA9">
      <w:trPr>
        <w:trHeight w:val="137"/>
      </w:trPr>
      <w:tc>
        <w:tcPr>
          <w:tcW w:w="1843" w:type="dxa"/>
          <w:tcBorders>
            <w:top w:val="nil"/>
            <w:bottom w:val="single" w:sz="4" w:space="0" w:color="auto"/>
          </w:tcBorders>
          <w:shd w:val="clear" w:color="auto" w:fill="auto"/>
          <w:vAlign w:val="center"/>
        </w:tcPr>
        <w:p w14:paraId="369C1475" w14:textId="77777777" w:rsidR="0052565A" w:rsidRPr="00720931" w:rsidRDefault="0052565A" w:rsidP="00A2433D">
          <w:pPr>
            <w:ind w:left="0" w:firstLine="0"/>
            <w:jc w:val="left"/>
            <w:rPr>
              <w:i/>
              <w:sz w:val="4"/>
              <w:szCs w:val="4"/>
            </w:rPr>
          </w:pPr>
        </w:p>
      </w:tc>
      <w:tc>
        <w:tcPr>
          <w:tcW w:w="4536" w:type="dxa"/>
          <w:tcBorders>
            <w:top w:val="nil"/>
            <w:bottom w:val="single" w:sz="4" w:space="0" w:color="auto"/>
          </w:tcBorders>
          <w:shd w:val="clear" w:color="auto" w:fill="auto"/>
          <w:vAlign w:val="center"/>
        </w:tcPr>
        <w:p w14:paraId="1CC99D0E" w14:textId="7CE5F680" w:rsidR="0052565A" w:rsidRPr="00720931" w:rsidRDefault="00407CA9" w:rsidP="00A2433D">
          <w:pPr>
            <w:ind w:left="0" w:firstLine="0"/>
            <w:jc w:val="left"/>
            <w:rPr>
              <w:sz w:val="4"/>
              <w:szCs w:val="4"/>
            </w:rPr>
          </w:pPr>
          <w:r w:rsidRPr="00407CA9">
            <w:rPr>
              <w:i/>
              <w:noProof/>
              <w:sz w:val="18"/>
              <w:szCs w:val="20"/>
            </w:rPr>
            <w:drawing>
              <wp:anchor distT="0" distB="0" distL="114300" distR="114300" simplePos="0" relativeHeight="251674624" behindDoc="1" locked="0" layoutInCell="1" allowOverlap="1" wp14:anchorId="4D99E797" wp14:editId="2353C40C">
                <wp:simplePos x="0" y="0"/>
                <wp:positionH relativeFrom="column">
                  <wp:posOffset>2656205</wp:posOffset>
                </wp:positionH>
                <wp:positionV relativeFrom="paragraph">
                  <wp:posOffset>123825</wp:posOffset>
                </wp:positionV>
                <wp:extent cx="934720" cy="375285"/>
                <wp:effectExtent l="0" t="0" r="0" b="5715"/>
                <wp:wrapNone/>
                <wp:docPr id="6" name="Obraz 8" descr="eg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egis.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34720" cy="37528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560" w:type="dxa"/>
          <w:tcBorders>
            <w:top w:val="nil"/>
            <w:bottom w:val="single" w:sz="4" w:space="0" w:color="auto"/>
          </w:tcBorders>
          <w:shd w:val="clear" w:color="auto" w:fill="auto"/>
          <w:vAlign w:val="center"/>
        </w:tcPr>
        <w:p w14:paraId="7D9ADFAC" w14:textId="77777777" w:rsidR="0052565A" w:rsidRPr="00720931" w:rsidRDefault="0052565A" w:rsidP="00137629">
          <w:pPr>
            <w:ind w:left="0" w:firstLine="0"/>
            <w:jc w:val="right"/>
            <w:rPr>
              <w:sz w:val="4"/>
              <w:szCs w:val="4"/>
            </w:rPr>
          </w:pPr>
        </w:p>
      </w:tc>
      <w:tc>
        <w:tcPr>
          <w:tcW w:w="850" w:type="dxa"/>
          <w:tcBorders>
            <w:top w:val="nil"/>
            <w:bottom w:val="single" w:sz="4" w:space="0" w:color="auto"/>
          </w:tcBorders>
          <w:shd w:val="clear" w:color="auto" w:fill="auto"/>
          <w:vAlign w:val="center"/>
        </w:tcPr>
        <w:p w14:paraId="3983D587" w14:textId="77777777" w:rsidR="0052565A" w:rsidRPr="00720931" w:rsidRDefault="0052565A" w:rsidP="00137629">
          <w:pPr>
            <w:ind w:left="0" w:firstLine="0"/>
            <w:jc w:val="left"/>
            <w:rPr>
              <w:sz w:val="4"/>
              <w:szCs w:val="4"/>
            </w:rPr>
          </w:pPr>
        </w:p>
      </w:tc>
      <w:tc>
        <w:tcPr>
          <w:tcW w:w="1093" w:type="dxa"/>
          <w:tcBorders>
            <w:top w:val="nil"/>
            <w:bottom w:val="single" w:sz="4" w:space="0" w:color="auto"/>
          </w:tcBorders>
          <w:shd w:val="clear" w:color="auto" w:fill="auto"/>
          <w:vAlign w:val="center"/>
        </w:tcPr>
        <w:p w14:paraId="11A36241" w14:textId="77777777" w:rsidR="0052565A" w:rsidRPr="00720931" w:rsidRDefault="0052565A" w:rsidP="00137629">
          <w:pPr>
            <w:ind w:left="0" w:firstLine="0"/>
            <w:jc w:val="right"/>
            <w:rPr>
              <w:sz w:val="4"/>
              <w:szCs w:val="4"/>
            </w:rPr>
          </w:pPr>
        </w:p>
      </w:tc>
    </w:tr>
    <w:tr w:rsidR="0052565A" w14:paraId="5BCD6886" w14:textId="77777777" w:rsidTr="00407CA9">
      <w:trPr>
        <w:trHeight w:val="564"/>
      </w:trPr>
      <w:tc>
        <w:tcPr>
          <w:tcW w:w="1843" w:type="dxa"/>
          <w:tcBorders>
            <w:top w:val="single" w:sz="4" w:space="0" w:color="auto"/>
          </w:tcBorders>
          <w:shd w:val="clear" w:color="auto" w:fill="auto"/>
          <w:vAlign w:val="center"/>
        </w:tcPr>
        <w:p w14:paraId="5EC195F7" w14:textId="029851F0" w:rsidR="0052565A" w:rsidRDefault="00262F54" w:rsidP="00401364">
          <w:pPr>
            <w:spacing w:before="0" w:line="240" w:lineRule="auto"/>
            <w:ind w:left="0" w:firstLine="0"/>
            <w:jc w:val="left"/>
            <w:rPr>
              <w:i/>
            </w:rPr>
          </w:pPr>
          <w:r>
            <w:rPr>
              <w:i/>
            </w:rPr>
            <w:t xml:space="preserve">PW wersja </w:t>
          </w:r>
          <w:r w:rsidR="005E77D4">
            <w:rPr>
              <w:i/>
            </w:rPr>
            <w:t>10</w:t>
          </w:r>
          <w:r w:rsidR="00302CAA">
            <w:rPr>
              <w:i/>
            </w:rPr>
            <w:t>.</w:t>
          </w:r>
          <w:r w:rsidR="00407CA9">
            <w:rPr>
              <w:i/>
            </w:rPr>
            <w:t>2</w:t>
          </w:r>
        </w:p>
        <w:p w14:paraId="43A303E4" w14:textId="177A2AD2" w:rsidR="0052565A" w:rsidRPr="00A2433D" w:rsidRDefault="00407CA9" w:rsidP="001165EA">
          <w:pPr>
            <w:spacing w:before="0" w:line="240" w:lineRule="auto"/>
            <w:ind w:left="0" w:firstLine="0"/>
            <w:jc w:val="left"/>
            <w:rPr>
              <w:i/>
            </w:rPr>
          </w:pPr>
          <w:r>
            <w:rPr>
              <w:i/>
            </w:rPr>
            <w:t>Marzec</w:t>
          </w:r>
          <w:r w:rsidR="0052565A">
            <w:rPr>
              <w:i/>
            </w:rPr>
            <w:t xml:space="preserve"> 202</w:t>
          </w:r>
          <w:r w:rsidR="00302CAA">
            <w:rPr>
              <w:i/>
            </w:rPr>
            <w:t>2</w:t>
          </w:r>
        </w:p>
      </w:tc>
      <w:tc>
        <w:tcPr>
          <w:tcW w:w="4536" w:type="dxa"/>
          <w:tcBorders>
            <w:top w:val="single" w:sz="4" w:space="0" w:color="auto"/>
          </w:tcBorders>
          <w:shd w:val="clear" w:color="auto" w:fill="auto"/>
          <w:vAlign w:val="center"/>
        </w:tcPr>
        <w:p w14:paraId="5F12434A" w14:textId="6B858902" w:rsidR="00407CA9" w:rsidRPr="00407CA9" w:rsidRDefault="00407CA9" w:rsidP="00F60BEB">
          <w:pPr>
            <w:ind w:left="0" w:firstLine="0"/>
            <w:jc w:val="center"/>
            <w:rPr>
              <w:i/>
              <w:sz w:val="18"/>
              <w:szCs w:val="20"/>
            </w:rPr>
          </w:pPr>
          <w:r w:rsidRPr="00407CA9">
            <w:rPr>
              <w:i/>
              <w:sz w:val="18"/>
              <w:szCs w:val="20"/>
            </w:rPr>
            <w:t xml:space="preserve">Część 8.2 </w:t>
          </w:r>
        </w:p>
        <w:p w14:paraId="5FD90F87" w14:textId="2BFBF573" w:rsidR="0052565A" w:rsidRPr="00720931" w:rsidRDefault="00407CA9" w:rsidP="00F60BEB">
          <w:pPr>
            <w:ind w:left="0" w:firstLine="0"/>
            <w:jc w:val="center"/>
            <w:rPr>
              <w:i/>
            </w:rPr>
          </w:pPr>
          <w:r w:rsidRPr="00407CA9">
            <w:rPr>
              <w:i/>
              <w:sz w:val="18"/>
              <w:szCs w:val="20"/>
            </w:rPr>
            <w:t>Zeszyt 4 – Przyłącza elektryczne i oświetlenie terenu</w:t>
          </w:r>
        </w:p>
      </w:tc>
      <w:tc>
        <w:tcPr>
          <w:tcW w:w="1560" w:type="dxa"/>
          <w:tcBorders>
            <w:top w:val="single" w:sz="4" w:space="0" w:color="auto"/>
          </w:tcBorders>
          <w:shd w:val="clear" w:color="auto" w:fill="auto"/>
          <w:vAlign w:val="center"/>
        </w:tcPr>
        <w:p w14:paraId="253595BF" w14:textId="77777777" w:rsidR="0052565A" w:rsidRPr="00720931" w:rsidRDefault="0052565A" w:rsidP="00BB0906">
          <w:pPr>
            <w:ind w:left="0" w:firstLine="0"/>
            <w:jc w:val="right"/>
            <w:rPr>
              <w:i/>
            </w:rPr>
          </w:pPr>
          <w:r>
            <w:rPr>
              <w:noProof/>
            </w:rPr>
            <w:drawing>
              <wp:anchor distT="0" distB="0" distL="114300" distR="114300" simplePos="0" relativeHeight="251657216" behindDoc="1" locked="0" layoutInCell="1" allowOverlap="1" wp14:anchorId="214EB1ED" wp14:editId="248D3D1A">
                <wp:simplePos x="0" y="0"/>
                <wp:positionH relativeFrom="column">
                  <wp:posOffset>668655</wp:posOffset>
                </wp:positionH>
                <wp:positionV relativeFrom="paragraph">
                  <wp:posOffset>-49530</wp:posOffset>
                </wp:positionV>
                <wp:extent cx="1023620" cy="304800"/>
                <wp:effectExtent l="0" t="0" r="5080" b="0"/>
                <wp:wrapNone/>
                <wp:docPr id="17" name="Obraz 9">
                  <a:extLst xmlns:a="http://schemas.openxmlformats.org/drawingml/2006/main">
                    <a:ext uri="{FF2B5EF4-FFF2-40B4-BE49-F238E27FC236}">
                      <a16:creationId xmlns:a16="http://schemas.microsoft.com/office/drawing/2014/main" id="{00CDE025-545F-4347-AFA9-1B22DA7FCBB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0" name="Obraz 9">
                          <a:extLst>
                            <a:ext uri="{FF2B5EF4-FFF2-40B4-BE49-F238E27FC236}">
                              <a16:creationId xmlns:a16="http://schemas.microsoft.com/office/drawing/2014/main" id="{00CDE025-545F-4347-AFA9-1B22DA7FCBB2}"/>
                            </a:ext>
                          </a:extLst>
                        </pic:cNvPr>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23620" cy="3048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50" w:type="dxa"/>
          <w:tcBorders>
            <w:top w:val="single" w:sz="4" w:space="0" w:color="auto"/>
          </w:tcBorders>
          <w:shd w:val="clear" w:color="auto" w:fill="auto"/>
          <w:vAlign w:val="center"/>
        </w:tcPr>
        <w:p w14:paraId="13BE82DA" w14:textId="77777777" w:rsidR="0052565A" w:rsidRPr="00720931" w:rsidRDefault="0052565A" w:rsidP="00BB0906">
          <w:pPr>
            <w:ind w:left="0" w:firstLine="0"/>
            <w:jc w:val="left"/>
            <w:rPr>
              <w:i/>
            </w:rPr>
          </w:pPr>
        </w:p>
      </w:tc>
      <w:tc>
        <w:tcPr>
          <w:tcW w:w="1093" w:type="dxa"/>
          <w:tcBorders>
            <w:top w:val="single" w:sz="4" w:space="0" w:color="auto"/>
          </w:tcBorders>
          <w:shd w:val="clear" w:color="auto" w:fill="auto"/>
          <w:vAlign w:val="center"/>
        </w:tcPr>
        <w:p w14:paraId="0EAE9D18" w14:textId="77777777" w:rsidR="0052565A" w:rsidRPr="00720931" w:rsidRDefault="0052565A" w:rsidP="00BB0906">
          <w:pPr>
            <w:ind w:left="0" w:firstLine="0"/>
            <w:jc w:val="right"/>
            <w:rPr>
              <w:i/>
            </w:rPr>
          </w:pPr>
          <w:r w:rsidRPr="00720931">
            <w:rPr>
              <w:i/>
            </w:rPr>
            <w:fldChar w:fldCharType="begin"/>
          </w:r>
          <w:r w:rsidRPr="00720931">
            <w:rPr>
              <w:i/>
            </w:rPr>
            <w:instrText xml:space="preserve"> PAGE </w:instrText>
          </w:r>
          <w:r w:rsidRPr="00720931">
            <w:rPr>
              <w:i/>
            </w:rPr>
            <w:fldChar w:fldCharType="separate"/>
          </w:r>
          <w:r w:rsidR="001165EA">
            <w:rPr>
              <w:i/>
              <w:noProof/>
            </w:rPr>
            <w:t>2</w:t>
          </w:r>
          <w:r w:rsidRPr="00720931">
            <w:rPr>
              <w:i/>
            </w:rPr>
            <w:fldChar w:fldCharType="end"/>
          </w:r>
          <w:r w:rsidRPr="00720931">
            <w:rPr>
              <w:i/>
            </w:rPr>
            <w:t xml:space="preserve"> / </w:t>
          </w:r>
          <w:r w:rsidRPr="00720931">
            <w:rPr>
              <w:i/>
            </w:rPr>
            <w:fldChar w:fldCharType="begin"/>
          </w:r>
          <w:r w:rsidRPr="00720931">
            <w:rPr>
              <w:i/>
            </w:rPr>
            <w:instrText xml:space="preserve"> NUMPAGES   \* MERGEFORMAT </w:instrText>
          </w:r>
          <w:r w:rsidRPr="00720931">
            <w:rPr>
              <w:i/>
            </w:rPr>
            <w:fldChar w:fldCharType="separate"/>
          </w:r>
          <w:r w:rsidR="001165EA">
            <w:rPr>
              <w:i/>
              <w:noProof/>
            </w:rPr>
            <w:t>29</w:t>
          </w:r>
          <w:r w:rsidRPr="00720931">
            <w:rPr>
              <w:i/>
            </w:rPr>
            <w:fldChar w:fldCharType="end"/>
          </w:r>
        </w:p>
      </w:tc>
    </w:tr>
  </w:tbl>
  <w:p w14:paraId="722FCF78" w14:textId="77777777" w:rsidR="0052565A" w:rsidRPr="0017367D" w:rsidRDefault="0052565A" w:rsidP="00371CE0">
    <w:pPr>
      <w:pStyle w:val="Stopka"/>
      <w:spacing w:before="0" w:line="240" w:lineRule="auto"/>
      <w:ind w:left="0" w:firstLine="0"/>
      <w:rPr>
        <w:lang w:val="pl-P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EB04A4" w14:textId="77777777" w:rsidR="0052565A" w:rsidRDefault="0052565A" w:rsidP="009F6C47">
      <w:pPr>
        <w:spacing w:before="36" w:after="36"/>
      </w:pPr>
      <w:r>
        <w:separator/>
      </w:r>
    </w:p>
    <w:p w14:paraId="021DF5A7" w14:textId="77777777" w:rsidR="0052565A" w:rsidRDefault="0052565A"/>
    <w:p w14:paraId="5265B4B3" w14:textId="77777777" w:rsidR="0052565A" w:rsidRDefault="0052565A"/>
  </w:footnote>
  <w:footnote w:type="continuationSeparator" w:id="0">
    <w:p w14:paraId="70D25254" w14:textId="77777777" w:rsidR="0052565A" w:rsidRDefault="0052565A" w:rsidP="009F6C47">
      <w:pPr>
        <w:spacing w:before="36" w:after="36"/>
      </w:pPr>
      <w:r>
        <w:continuationSeparator/>
      </w:r>
    </w:p>
    <w:p w14:paraId="4FAD522E" w14:textId="77777777" w:rsidR="0052565A" w:rsidRDefault="0052565A"/>
    <w:p w14:paraId="47369DAE" w14:textId="77777777" w:rsidR="0052565A" w:rsidRDefault="0052565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Ind w:w="284" w:type="dxa"/>
      <w:tblBorders>
        <w:bottom w:val="single" w:sz="4" w:space="0" w:color="auto"/>
      </w:tblBorders>
      <w:tblLook w:val="04A0" w:firstRow="1" w:lastRow="0" w:firstColumn="1" w:lastColumn="0" w:noHBand="0" w:noVBand="1"/>
    </w:tblPr>
    <w:tblGrid>
      <w:gridCol w:w="8786"/>
    </w:tblGrid>
    <w:tr w:rsidR="0052565A" w14:paraId="5A124A33" w14:textId="77777777" w:rsidTr="00137629">
      <w:tc>
        <w:tcPr>
          <w:tcW w:w="9777" w:type="dxa"/>
          <w:shd w:val="clear" w:color="auto" w:fill="auto"/>
        </w:tcPr>
        <w:p w14:paraId="62E72F66" w14:textId="77777777" w:rsidR="0052565A" w:rsidRPr="00137629" w:rsidRDefault="0052565A" w:rsidP="00AB5187">
          <w:pPr>
            <w:pStyle w:val="Nagwek"/>
            <w:spacing w:before="0" w:line="240" w:lineRule="auto"/>
            <w:ind w:left="0" w:firstLine="0"/>
            <w:jc w:val="center"/>
            <w:rPr>
              <w:i/>
              <w:lang w:val="pl-PL"/>
            </w:rPr>
          </w:pPr>
          <w:r w:rsidRPr="00137629">
            <w:rPr>
              <w:rFonts w:eastAsia="Calibri" w:cs="Arial"/>
              <w:i/>
              <w:szCs w:val="22"/>
              <w:lang w:eastAsia="en-US"/>
            </w:rPr>
            <w:t>Opracowanie dokumentacji projektowej wraz z pełnieniem nadzoru autorskiego na odc. linii kolejowych nr 201, 214 i 229” realizowanego w ramach projektu „Prace na alternatywnym ciągu transpor</w:t>
          </w:r>
          <w:r>
            <w:rPr>
              <w:rFonts w:eastAsia="Calibri" w:cs="Arial"/>
              <w:i/>
              <w:szCs w:val="22"/>
              <w:lang w:eastAsia="en-US"/>
            </w:rPr>
            <w:t>towym Bydgoszcz – Trójmiasto</w:t>
          </w:r>
          <w:r w:rsidRPr="00137629">
            <w:rPr>
              <w:rFonts w:eastAsia="Calibri" w:cs="Arial"/>
              <w:i/>
              <w:szCs w:val="22"/>
              <w:lang w:eastAsia="en-US"/>
            </w:rPr>
            <w:t>”</w:t>
          </w:r>
          <w:r>
            <w:rPr>
              <w:rFonts w:eastAsia="Calibri" w:cs="Arial"/>
              <w:i/>
              <w:szCs w:val="22"/>
              <w:lang w:val="pl-PL" w:eastAsia="en-US"/>
            </w:rPr>
            <w:t xml:space="preserve"> – PROJEKT WYKONAWCZY</w:t>
          </w:r>
        </w:p>
      </w:tc>
    </w:tr>
  </w:tbl>
  <w:p w14:paraId="0AB577D3" w14:textId="77777777" w:rsidR="0052565A" w:rsidRPr="006E6B99" w:rsidRDefault="0052565A" w:rsidP="0017367D">
    <w:pPr>
      <w:pStyle w:val="Nagwek"/>
      <w:spacing w:before="0" w:line="240" w:lineRule="auto"/>
      <w:ind w:left="0" w:firstLine="0"/>
      <w:rPr>
        <w:lang w:val="pl-P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AE7EA1CE"/>
    <w:lvl w:ilvl="0">
      <w:start w:val="1"/>
      <w:numFmt w:val="bullet"/>
      <w:pStyle w:val="Listapunktowana"/>
      <w:lvlText w:val=""/>
      <w:lvlJc w:val="left"/>
      <w:pPr>
        <w:tabs>
          <w:tab w:val="num" w:pos="360"/>
        </w:tabs>
        <w:ind w:left="360" w:hanging="360"/>
      </w:pPr>
      <w:rPr>
        <w:rFonts w:ascii="Symbol" w:hAnsi="Symbol" w:hint="default"/>
      </w:rPr>
    </w:lvl>
  </w:abstractNum>
  <w:abstractNum w:abstractNumId="1" w15:restartNumberingAfterBreak="0">
    <w:nsid w:val="0000000C"/>
    <w:multiLevelType w:val="multilevel"/>
    <w:tmpl w:val="368CF94C"/>
    <w:name w:val="WW8Num12"/>
    <w:lvl w:ilvl="0">
      <w:start w:val="1"/>
      <w:numFmt w:val="decimal"/>
      <w:lvlText w:val="[%1]"/>
      <w:lvlJc w:val="left"/>
      <w:pPr>
        <w:tabs>
          <w:tab w:val="num" w:pos="1134"/>
        </w:tabs>
        <w:ind w:left="1134" w:hanging="774"/>
      </w:pPr>
      <w:rPr>
        <w:rFonts w:ascii="Arial" w:hAnsi="Arial" w:cs="Calibri" w:hint="default"/>
        <w:sz w:val="20"/>
        <w:szCs w:val="20"/>
        <w:lang w:val="pl-PL" w:eastAsia="zh-CN" w:bidi="en-US"/>
      </w:rPr>
    </w:lvl>
    <w:lvl w:ilvl="1">
      <w:numFmt w:val="decimal"/>
      <w:lvlText w:val="%2"/>
      <w:lvlJc w:val="left"/>
      <w:pPr>
        <w:tabs>
          <w:tab w:val="num" w:pos="0"/>
        </w:tabs>
        <w:ind w:left="0" w:firstLine="0"/>
      </w:pPr>
    </w:lvl>
    <w:lvl w:ilvl="2">
      <w:numFmt w:val="decimal"/>
      <w:lvlText w:val="%3"/>
      <w:lvlJc w:val="left"/>
      <w:pPr>
        <w:tabs>
          <w:tab w:val="num" w:pos="0"/>
        </w:tabs>
        <w:ind w:left="0" w:firstLine="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2" w15:restartNumberingAfterBreak="0">
    <w:nsid w:val="00515367"/>
    <w:multiLevelType w:val="hybridMultilevel"/>
    <w:tmpl w:val="B0A8D1A6"/>
    <w:lvl w:ilvl="0" w:tplc="04150001">
      <w:start w:val="1"/>
      <w:numFmt w:val="bullet"/>
      <w:lvlText w:val=""/>
      <w:lvlJc w:val="left"/>
      <w:pPr>
        <w:tabs>
          <w:tab w:val="num" w:pos="440"/>
        </w:tabs>
        <w:ind w:left="440" w:hanging="360"/>
      </w:pPr>
      <w:rPr>
        <w:rFonts w:ascii="Symbol" w:hAnsi="Symbol" w:cs="Times New Roman" w:hint="default"/>
      </w:rPr>
    </w:lvl>
    <w:lvl w:ilvl="1" w:tplc="6F882F6E">
      <w:start w:val="1"/>
      <w:numFmt w:val="bullet"/>
      <w:pStyle w:val="LOGwypunktowanie1"/>
      <w:lvlText w:val=""/>
      <w:lvlJc w:val="left"/>
      <w:pPr>
        <w:tabs>
          <w:tab w:val="num" w:pos="1440"/>
        </w:tabs>
        <w:ind w:left="1440" w:hanging="360"/>
      </w:pPr>
      <w:rPr>
        <w:rFonts w:ascii="Symbol" w:hAnsi="Symbol" w:hint="default"/>
        <w:vertAlign w:val="baseline"/>
      </w:rPr>
    </w:lvl>
    <w:lvl w:ilvl="2" w:tplc="04150001">
      <w:start w:val="1"/>
      <w:numFmt w:val="bullet"/>
      <w:lvlText w:val=""/>
      <w:lvlJc w:val="left"/>
      <w:pPr>
        <w:tabs>
          <w:tab w:val="num" w:pos="2160"/>
        </w:tabs>
        <w:ind w:left="2160" w:hanging="360"/>
      </w:pPr>
      <w:rPr>
        <w:rFonts w:ascii="Symbol" w:hAnsi="Symbol" w:cs="Times New Roman" w:hint="default"/>
      </w:rPr>
    </w:lvl>
    <w:lvl w:ilvl="3" w:tplc="0415000F">
      <w:start w:val="1"/>
      <w:numFmt w:val="decimal"/>
      <w:lvlText w:val="%4."/>
      <w:lvlJc w:val="left"/>
      <w:pPr>
        <w:tabs>
          <w:tab w:val="num" w:pos="2880"/>
        </w:tabs>
        <w:ind w:left="2880" w:hanging="360"/>
      </w:pPr>
    </w:lvl>
    <w:lvl w:ilvl="4" w:tplc="F392E772">
      <w:start w:val="13"/>
      <w:numFmt w:val="bullet"/>
      <w:lvlText w:val=""/>
      <w:lvlJc w:val="left"/>
      <w:pPr>
        <w:tabs>
          <w:tab w:val="num" w:pos="3600"/>
        </w:tabs>
        <w:ind w:left="3600" w:hanging="360"/>
      </w:pPr>
      <w:rPr>
        <w:rFonts w:ascii="Wingdings" w:eastAsia="Times New Roman" w:hAnsi="Wingdings" w:hint="default"/>
        <w:color w:val="007F00"/>
      </w:rPr>
    </w:lvl>
    <w:lvl w:ilvl="5" w:tplc="04150001">
      <w:start w:val="1"/>
      <w:numFmt w:val="bullet"/>
      <w:lvlText w:val=""/>
      <w:lvlJc w:val="left"/>
      <w:pPr>
        <w:tabs>
          <w:tab w:val="num" w:pos="4320"/>
        </w:tabs>
        <w:ind w:left="4320" w:hanging="360"/>
      </w:pPr>
      <w:rPr>
        <w:rFonts w:ascii="Symbol" w:hAnsi="Symbol" w:cs="Times New Roman" w:hint="default"/>
      </w:rPr>
    </w:lvl>
    <w:lvl w:ilvl="6" w:tplc="04150001">
      <w:start w:val="1"/>
      <w:numFmt w:val="bullet"/>
      <w:lvlText w:val=""/>
      <w:lvlJc w:val="left"/>
      <w:pPr>
        <w:tabs>
          <w:tab w:val="num" w:pos="5040"/>
        </w:tabs>
        <w:ind w:left="5040" w:hanging="360"/>
      </w:pPr>
      <w:rPr>
        <w:rFonts w:ascii="Symbol" w:hAnsi="Symbol" w:cs="Times New Roman"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Times New Roman" w:hint="default"/>
      </w:rPr>
    </w:lvl>
  </w:abstractNum>
  <w:abstractNum w:abstractNumId="3" w15:restartNumberingAfterBreak="0">
    <w:nsid w:val="024243F9"/>
    <w:multiLevelType w:val="hybridMultilevel"/>
    <w:tmpl w:val="AF9ED980"/>
    <w:lvl w:ilvl="0" w:tplc="04150001">
      <w:start w:val="1"/>
      <w:numFmt w:val="bullet"/>
      <w:lvlText w:val=""/>
      <w:lvlJc w:val="left"/>
      <w:pPr>
        <w:ind w:left="721" w:hanging="360"/>
      </w:pPr>
      <w:rPr>
        <w:rFonts w:ascii="Symbol" w:hAnsi="Symbol" w:hint="default"/>
      </w:rPr>
    </w:lvl>
    <w:lvl w:ilvl="1" w:tplc="04150003">
      <w:start w:val="1"/>
      <w:numFmt w:val="bullet"/>
      <w:lvlText w:val="o"/>
      <w:lvlJc w:val="left"/>
      <w:pPr>
        <w:ind w:left="1441" w:hanging="360"/>
      </w:pPr>
      <w:rPr>
        <w:rFonts w:ascii="Courier New" w:hAnsi="Courier New" w:cs="Courier New" w:hint="default"/>
      </w:rPr>
    </w:lvl>
    <w:lvl w:ilvl="2" w:tplc="04150005" w:tentative="1">
      <w:start w:val="1"/>
      <w:numFmt w:val="bullet"/>
      <w:lvlText w:val=""/>
      <w:lvlJc w:val="left"/>
      <w:pPr>
        <w:ind w:left="2161" w:hanging="360"/>
      </w:pPr>
      <w:rPr>
        <w:rFonts w:ascii="Wingdings" w:hAnsi="Wingdings" w:hint="default"/>
      </w:rPr>
    </w:lvl>
    <w:lvl w:ilvl="3" w:tplc="04150001" w:tentative="1">
      <w:start w:val="1"/>
      <w:numFmt w:val="bullet"/>
      <w:lvlText w:val=""/>
      <w:lvlJc w:val="left"/>
      <w:pPr>
        <w:ind w:left="2881" w:hanging="360"/>
      </w:pPr>
      <w:rPr>
        <w:rFonts w:ascii="Symbol" w:hAnsi="Symbol" w:hint="default"/>
      </w:rPr>
    </w:lvl>
    <w:lvl w:ilvl="4" w:tplc="04150003" w:tentative="1">
      <w:start w:val="1"/>
      <w:numFmt w:val="bullet"/>
      <w:lvlText w:val="o"/>
      <w:lvlJc w:val="left"/>
      <w:pPr>
        <w:ind w:left="3601" w:hanging="360"/>
      </w:pPr>
      <w:rPr>
        <w:rFonts w:ascii="Courier New" w:hAnsi="Courier New" w:cs="Courier New" w:hint="default"/>
      </w:rPr>
    </w:lvl>
    <w:lvl w:ilvl="5" w:tplc="04150005" w:tentative="1">
      <w:start w:val="1"/>
      <w:numFmt w:val="bullet"/>
      <w:lvlText w:val=""/>
      <w:lvlJc w:val="left"/>
      <w:pPr>
        <w:ind w:left="4321" w:hanging="360"/>
      </w:pPr>
      <w:rPr>
        <w:rFonts w:ascii="Wingdings" w:hAnsi="Wingdings" w:hint="default"/>
      </w:rPr>
    </w:lvl>
    <w:lvl w:ilvl="6" w:tplc="04150001" w:tentative="1">
      <w:start w:val="1"/>
      <w:numFmt w:val="bullet"/>
      <w:lvlText w:val=""/>
      <w:lvlJc w:val="left"/>
      <w:pPr>
        <w:ind w:left="5041" w:hanging="360"/>
      </w:pPr>
      <w:rPr>
        <w:rFonts w:ascii="Symbol" w:hAnsi="Symbol" w:hint="default"/>
      </w:rPr>
    </w:lvl>
    <w:lvl w:ilvl="7" w:tplc="04150003" w:tentative="1">
      <w:start w:val="1"/>
      <w:numFmt w:val="bullet"/>
      <w:lvlText w:val="o"/>
      <w:lvlJc w:val="left"/>
      <w:pPr>
        <w:ind w:left="5761" w:hanging="360"/>
      </w:pPr>
      <w:rPr>
        <w:rFonts w:ascii="Courier New" w:hAnsi="Courier New" w:cs="Courier New" w:hint="default"/>
      </w:rPr>
    </w:lvl>
    <w:lvl w:ilvl="8" w:tplc="04150005" w:tentative="1">
      <w:start w:val="1"/>
      <w:numFmt w:val="bullet"/>
      <w:lvlText w:val=""/>
      <w:lvlJc w:val="left"/>
      <w:pPr>
        <w:ind w:left="6481" w:hanging="360"/>
      </w:pPr>
      <w:rPr>
        <w:rFonts w:ascii="Wingdings" w:hAnsi="Wingdings" w:hint="default"/>
      </w:rPr>
    </w:lvl>
  </w:abstractNum>
  <w:abstractNum w:abstractNumId="4" w15:restartNumberingAfterBreak="0">
    <w:nsid w:val="0563561E"/>
    <w:multiLevelType w:val="multilevel"/>
    <w:tmpl w:val="CD969FB8"/>
    <w:lvl w:ilvl="0">
      <w:start w:val="5"/>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 w15:restartNumberingAfterBreak="0">
    <w:nsid w:val="05F237B8"/>
    <w:multiLevelType w:val="hybridMultilevel"/>
    <w:tmpl w:val="1B54A452"/>
    <w:lvl w:ilvl="0" w:tplc="7F4AD4B6">
      <w:start w:val="1"/>
      <w:numFmt w:val="decimal"/>
      <w:pStyle w:val="201TytuTabel"/>
      <w:lvlText w:val="Tabela %1."/>
      <w:lvlJc w:val="left"/>
      <w:pPr>
        <w:ind w:left="720" w:hanging="360"/>
      </w:pPr>
      <w:rPr>
        <w:rFonts w:cs="Times New Roman"/>
        <w:bCs w:val="0"/>
        <w:i w:val="0"/>
        <w:iCs w:val="0"/>
        <w:caps w:val="0"/>
        <w:smallCaps w:val="0"/>
        <w:strike w:val="0"/>
        <w:dstrike w:val="0"/>
        <w:noProof w:val="0"/>
        <w:vanish w:val="0"/>
        <w:color w:val="000000"/>
        <w:spacing w:val="0"/>
        <w:kern w:val="0"/>
        <w:position w:val="0"/>
        <w:u w:val="none"/>
        <w:vertAlign w:val="baseline"/>
        <w:em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6CF6A81"/>
    <w:multiLevelType w:val="hybridMultilevel"/>
    <w:tmpl w:val="37E46D02"/>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7" w15:restartNumberingAfterBreak="0">
    <w:nsid w:val="11383F69"/>
    <w:multiLevelType w:val="hybridMultilevel"/>
    <w:tmpl w:val="C1985FCE"/>
    <w:lvl w:ilvl="0" w:tplc="DC2AC500">
      <w:start w:val="1"/>
      <w:numFmt w:val="decimal"/>
      <w:pStyle w:val="xl61"/>
      <w:lvlText w:val="[%1]"/>
      <w:lvlJc w:val="left"/>
      <w:pPr>
        <w:tabs>
          <w:tab w:val="num" w:pos="510"/>
        </w:tabs>
        <w:ind w:left="510" w:hanging="510"/>
      </w:pPr>
      <w:rPr>
        <w:rFonts w:hint="default"/>
        <w:color w:val="auto"/>
      </w:rPr>
    </w:lvl>
    <w:lvl w:ilvl="1" w:tplc="0415000F">
      <w:start w:val="1"/>
      <w:numFmt w:val="decimal"/>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 w15:restartNumberingAfterBreak="0">
    <w:nsid w:val="121F6AC4"/>
    <w:multiLevelType w:val="hybridMultilevel"/>
    <w:tmpl w:val="D6E8085A"/>
    <w:lvl w:ilvl="0" w:tplc="AEFCABFE">
      <w:start w:val="1"/>
      <w:numFmt w:val="decimal"/>
      <w:pStyle w:val="182rysunekpodpis"/>
      <w:lvlText w:val="Rys. %1."/>
      <w:lvlJc w:val="left"/>
      <w:pPr>
        <w:ind w:left="4188" w:hanging="360"/>
      </w:pPr>
      <w:rPr>
        <w:rFonts w:cs="Times New Roman"/>
        <w:bCs w:val="0"/>
        <w:i w:val="0"/>
        <w:iCs w:val="0"/>
        <w:caps w:val="0"/>
        <w:smallCaps w:val="0"/>
        <w:strike w:val="0"/>
        <w:dstrike w:val="0"/>
        <w:noProof w:val="0"/>
        <w:vanish w:val="0"/>
        <w:color w:val="000000"/>
        <w:spacing w:val="0"/>
        <w:kern w:val="0"/>
        <w:position w:val="0"/>
        <w:u w:val="none"/>
        <w:vertAlign w:val="baseline"/>
        <w:em w:val="none"/>
      </w:rPr>
    </w:lvl>
    <w:lvl w:ilvl="1" w:tplc="04150019" w:tentative="1">
      <w:start w:val="1"/>
      <w:numFmt w:val="lowerLetter"/>
      <w:lvlText w:val="%2."/>
      <w:lvlJc w:val="left"/>
      <w:pPr>
        <w:ind w:left="2480" w:hanging="360"/>
      </w:pPr>
    </w:lvl>
    <w:lvl w:ilvl="2" w:tplc="0415001B" w:tentative="1">
      <w:start w:val="1"/>
      <w:numFmt w:val="lowerRoman"/>
      <w:lvlText w:val="%3."/>
      <w:lvlJc w:val="right"/>
      <w:pPr>
        <w:ind w:left="3200" w:hanging="180"/>
      </w:pPr>
    </w:lvl>
    <w:lvl w:ilvl="3" w:tplc="0415000F" w:tentative="1">
      <w:start w:val="1"/>
      <w:numFmt w:val="decimal"/>
      <w:lvlText w:val="%4."/>
      <w:lvlJc w:val="left"/>
      <w:pPr>
        <w:ind w:left="3920" w:hanging="360"/>
      </w:pPr>
    </w:lvl>
    <w:lvl w:ilvl="4" w:tplc="04150019" w:tentative="1">
      <w:start w:val="1"/>
      <w:numFmt w:val="lowerLetter"/>
      <w:lvlText w:val="%5."/>
      <w:lvlJc w:val="left"/>
      <w:pPr>
        <w:ind w:left="4640" w:hanging="360"/>
      </w:pPr>
    </w:lvl>
    <w:lvl w:ilvl="5" w:tplc="0415001B" w:tentative="1">
      <w:start w:val="1"/>
      <w:numFmt w:val="lowerRoman"/>
      <w:lvlText w:val="%6."/>
      <w:lvlJc w:val="right"/>
      <w:pPr>
        <w:ind w:left="5360" w:hanging="180"/>
      </w:pPr>
    </w:lvl>
    <w:lvl w:ilvl="6" w:tplc="0415000F" w:tentative="1">
      <w:start w:val="1"/>
      <w:numFmt w:val="decimal"/>
      <w:lvlText w:val="%7."/>
      <w:lvlJc w:val="left"/>
      <w:pPr>
        <w:ind w:left="6080" w:hanging="360"/>
      </w:pPr>
    </w:lvl>
    <w:lvl w:ilvl="7" w:tplc="04150019" w:tentative="1">
      <w:start w:val="1"/>
      <w:numFmt w:val="lowerLetter"/>
      <w:lvlText w:val="%8."/>
      <w:lvlJc w:val="left"/>
      <w:pPr>
        <w:ind w:left="6800" w:hanging="360"/>
      </w:pPr>
    </w:lvl>
    <w:lvl w:ilvl="8" w:tplc="0415001B" w:tentative="1">
      <w:start w:val="1"/>
      <w:numFmt w:val="lowerRoman"/>
      <w:lvlText w:val="%9."/>
      <w:lvlJc w:val="right"/>
      <w:pPr>
        <w:ind w:left="7520" w:hanging="180"/>
      </w:pPr>
    </w:lvl>
  </w:abstractNum>
  <w:abstractNum w:abstractNumId="9" w15:restartNumberingAfterBreak="0">
    <w:nsid w:val="14FC31CE"/>
    <w:multiLevelType w:val="hybridMultilevel"/>
    <w:tmpl w:val="AB2E9074"/>
    <w:lvl w:ilvl="0" w:tplc="0415000F">
      <w:start w:val="1"/>
      <w:numFmt w:val="decimal"/>
      <w:lvlText w:val="%1."/>
      <w:lvlJc w:val="left"/>
      <w:pPr>
        <w:ind w:left="1288" w:hanging="360"/>
      </w:pPr>
      <w:rPr>
        <w:rFonts w:hint="default"/>
      </w:rPr>
    </w:lvl>
    <w:lvl w:ilvl="1" w:tplc="04150019" w:tentative="1">
      <w:start w:val="1"/>
      <w:numFmt w:val="lowerLetter"/>
      <w:lvlText w:val="%2."/>
      <w:lvlJc w:val="left"/>
      <w:pPr>
        <w:ind w:left="2008" w:hanging="360"/>
      </w:pPr>
    </w:lvl>
    <w:lvl w:ilvl="2" w:tplc="0415001B" w:tentative="1">
      <w:start w:val="1"/>
      <w:numFmt w:val="lowerRoman"/>
      <w:lvlText w:val="%3."/>
      <w:lvlJc w:val="right"/>
      <w:pPr>
        <w:ind w:left="2728" w:hanging="180"/>
      </w:pPr>
    </w:lvl>
    <w:lvl w:ilvl="3" w:tplc="0415000F" w:tentative="1">
      <w:start w:val="1"/>
      <w:numFmt w:val="decimal"/>
      <w:lvlText w:val="%4."/>
      <w:lvlJc w:val="left"/>
      <w:pPr>
        <w:ind w:left="3448" w:hanging="360"/>
      </w:pPr>
    </w:lvl>
    <w:lvl w:ilvl="4" w:tplc="04150019" w:tentative="1">
      <w:start w:val="1"/>
      <w:numFmt w:val="lowerLetter"/>
      <w:lvlText w:val="%5."/>
      <w:lvlJc w:val="left"/>
      <w:pPr>
        <w:ind w:left="4168" w:hanging="360"/>
      </w:pPr>
    </w:lvl>
    <w:lvl w:ilvl="5" w:tplc="0415001B" w:tentative="1">
      <w:start w:val="1"/>
      <w:numFmt w:val="lowerRoman"/>
      <w:lvlText w:val="%6."/>
      <w:lvlJc w:val="right"/>
      <w:pPr>
        <w:ind w:left="4888" w:hanging="180"/>
      </w:pPr>
    </w:lvl>
    <w:lvl w:ilvl="6" w:tplc="0415000F" w:tentative="1">
      <w:start w:val="1"/>
      <w:numFmt w:val="decimal"/>
      <w:lvlText w:val="%7."/>
      <w:lvlJc w:val="left"/>
      <w:pPr>
        <w:ind w:left="5608" w:hanging="360"/>
      </w:pPr>
    </w:lvl>
    <w:lvl w:ilvl="7" w:tplc="04150019" w:tentative="1">
      <w:start w:val="1"/>
      <w:numFmt w:val="lowerLetter"/>
      <w:lvlText w:val="%8."/>
      <w:lvlJc w:val="left"/>
      <w:pPr>
        <w:ind w:left="6328" w:hanging="360"/>
      </w:pPr>
    </w:lvl>
    <w:lvl w:ilvl="8" w:tplc="0415001B" w:tentative="1">
      <w:start w:val="1"/>
      <w:numFmt w:val="lowerRoman"/>
      <w:lvlText w:val="%9."/>
      <w:lvlJc w:val="right"/>
      <w:pPr>
        <w:ind w:left="7048" w:hanging="180"/>
      </w:pPr>
    </w:lvl>
  </w:abstractNum>
  <w:abstractNum w:abstractNumId="10" w15:restartNumberingAfterBreak="0">
    <w:nsid w:val="15824467"/>
    <w:multiLevelType w:val="hybridMultilevel"/>
    <w:tmpl w:val="167287A4"/>
    <w:lvl w:ilvl="0" w:tplc="0630B5C6">
      <w:start w:val="1"/>
      <w:numFmt w:val="decimal"/>
      <w:pStyle w:val="182Wykazyskrtw"/>
      <w:lvlText w:val="%1."/>
      <w:lvlJc w:val="left"/>
      <w:pPr>
        <w:ind w:left="1287" w:hanging="360"/>
      </w:pPr>
      <w:rPr>
        <w:rFonts w:cs="Times New Roman" w:hint="default"/>
        <w:b w:val="0"/>
        <w:bCs w:val="0"/>
        <w:iCs w:val="0"/>
        <w:caps w:val="0"/>
        <w:smallCaps w:val="0"/>
        <w:strike w:val="0"/>
        <w:dstrike w:val="0"/>
        <w:noProof w:val="0"/>
        <w:vanish w:val="0"/>
        <w:color w:val="000000"/>
        <w:spacing w:val="0"/>
        <w:kern w:val="0"/>
        <w:position w:val="0"/>
        <w:u w:val="none"/>
        <w:vertAlign w:val="baseline"/>
        <w:em w:val="none"/>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1" w15:restartNumberingAfterBreak="0">
    <w:nsid w:val="17FE18B6"/>
    <w:multiLevelType w:val="hybridMultilevel"/>
    <w:tmpl w:val="174E9508"/>
    <w:lvl w:ilvl="0" w:tplc="D2EAF696">
      <w:start w:val="1"/>
      <w:numFmt w:val="decimal"/>
      <w:pStyle w:val="182Zdjciepodpis"/>
      <w:lvlText w:val="Zdjęcie %1."/>
      <w:lvlJc w:val="left"/>
      <w:pPr>
        <w:ind w:left="1288" w:hanging="360"/>
      </w:pPr>
      <w:rPr>
        <w:rFonts w:ascii="Arial" w:hAnsi="Arial" w:cs="Arial" w:hint="default"/>
        <w:b w:val="0"/>
        <w:i w:val="0"/>
        <w:sz w:val="22"/>
        <w:szCs w:val="22"/>
      </w:rPr>
    </w:lvl>
    <w:lvl w:ilvl="1" w:tplc="04150019" w:tentative="1">
      <w:start w:val="1"/>
      <w:numFmt w:val="lowerLetter"/>
      <w:lvlText w:val="%2."/>
      <w:lvlJc w:val="left"/>
      <w:pPr>
        <w:ind w:left="2008" w:hanging="360"/>
      </w:pPr>
    </w:lvl>
    <w:lvl w:ilvl="2" w:tplc="0415001B" w:tentative="1">
      <w:start w:val="1"/>
      <w:numFmt w:val="lowerRoman"/>
      <w:lvlText w:val="%3."/>
      <w:lvlJc w:val="right"/>
      <w:pPr>
        <w:ind w:left="2728" w:hanging="180"/>
      </w:pPr>
    </w:lvl>
    <w:lvl w:ilvl="3" w:tplc="0415000F" w:tentative="1">
      <w:start w:val="1"/>
      <w:numFmt w:val="decimal"/>
      <w:lvlText w:val="%4."/>
      <w:lvlJc w:val="left"/>
      <w:pPr>
        <w:ind w:left="3448" w:hanging="360"/>
      </w:pPr>
    </w:lvl>
    <w:lvl w:ilvl="4" w:tplc="04150019" w:tentative="1">
      <w:start w:val="1"/>
      <w:numFmt w:val="lowerLetter"/>
      <w:lvlText w:val="%5."/>
      <w:lvlJc w:val="left"/>
      <w:pPr>
        <w:ind w:left="4168" w:hanging="360"/>
      </w:pPr>
    </w:lvl>
    <w:lvl w:ilvl="5" w:tplc="0415001B" w:tentative="1">
      <w:start w:val="1"/>
      <w:numFmt w:val="lowerRoman"/>
      <w:lvlText w:val="%6."/>
      <w:lvlJc w:val="right"/>
      <w:pPr>
        <w:ind w:left="4888" w:hanging="180"/>
      </w:pPr>
    </w:lvl>
    <w:lvl w:ilvl="6" w:tplc="0415000F" w:tentative="1">
      <w:start w:val="1"/>
      <w:numFmt w:val="decimal"/>
      <w:lvlText w:val="%7."/>
      <w:lvlJc w:val="left"/>
      <w:pPr>
        <w:ind w:left="5608" w:hanging="360"/>
      </w:pPr>
    </w:lvl>
    <w:lvl w:ilvl="7" w:tplc="04150019" w:tentative="1">
      <w:start w:val="1"/>
      <w:numFmt w:val="lowerLetter"/>
      <w:lvlText w:val="%8."/>
      <w:lvlJc w:val="left"/>
      <w:pPr>
        <w:ind w:left="6328" w:hanging="360"/>
      </w:pPr>
    </w:lvl>
    <w:lvl w:ilvl="8" w:tplc="0415001B" w:tentative="1">
      <w:start w:val="1"/>
      <w:numFmt w:val="lowerRoman"/>
      <w:lvlText w:val="%9."/>
      <w:lvlJc w:val="right"/>
      <w:pPr>
        <w:ind w:left="7048" w:hanging="180"/>
      </w:pPr>
    </w:lvl>
  </w:abstractNum>
  <w:abstractNum w:abstractNumId="12" w15:restartNumberingAfterBreak="0">
    <w:nsid w:val="18C169B5"/>
    <w:multiLevelType w:val="hybridMultilevel"/>
    <w:tmpl w:val="D21C14DE"/>
    <w:lvl w:ilvl="0" w:tplc="FFC85FB2">
      <w:start w:val="1"/>
      <w:numFmt w:val="decimal"/>
      <w:lvlText w:val="3.%1"/>
      <w:lvlJc w:val="left"/>
      <w:pPr>
        <w:ind w:left="862" w:hanging="360"/>
      </w:pPr>
      <w:rPr>
        <w:rFonts w:hint="default"/>
      </w:rPr>
    </w:lvl>
    <w:lvl w:ilvl="1" w:tplc="04150019">
      <w:start w:val="1"/>
      <w:numFmt w:val="lowerLetter"/>
      <w:lvlText w:val="%2."/>
      <w:lvlJc w:val="left"/>
      <w:pPr>
        <w:ind w:left="1582" w:hanging="360"/>
      </w:pPr>
    </w:lvl>
    <w:lvl w:ilvl="2" w:tplc="0415001B" w:tentative="1">
      <w:start w:val="1"/>
      <w:numFmt w:val="lowerRoman"/>
      <w:pStyle w:val="Nagwek3"/>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13" w15:restartNumberingAfterBreak="0">
    <w:nsid w:val="1CBC1A02"/>
    <w:multiLevelType w:val="hybridMultilevel"/>
    <w:tmpl w:val="ED0809BC"/>
    <w:lvl w:ilvl="0" w:tplc="FEA0C2A2">
      <w:start w:val="1"/>
      <w:numFmt w:val="bullet"/>
      <w:pStyle w:val="182Tiret"/>
      <w:lvlText w:val=""/>
      <w:lvlJc w:val="left"/>
      <w:pPr>
        <w:ind w:left="1400" w:hanging="360"/>
      </w:pPr>
      <w:rPr>
        <w:rFonts w:ascii="Symbol" w:hAnsi="Symbol"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14" w15:restartNumberingAfterBreak="0">
    <w:nsid w:val="1F69330A"/>
    <w:multiLevelType w:val="hybridMultilevel"/>
    <w:tmpl w:val="827AE770"/>
    <w:lvl w:ilvl="0" w:tplc="1A743492">
      <w:start w:val="1"/>
      <w:numFmt w:val="decimal"/>
      <w:pStyle w:val="Tabelka"/>
      <w:lvlText w:val="Tabela %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229618D8"/>
    <w:multiLevelType w:val="hybridMultilevel"/>
    <w:tmpl w:val="792E4C84"/>
    <w:lvl w:ilvl="0" w:tplc="04150001">
      <w:start w:val="1"/>
      <w:numFmt w:val="bullet"/>
      <w:lvlText w:val=""/>
      <w:lvlJc w:val="left"/>
      <w:pPr>
        <w:ind w:left="1288" w:hanging="360"/>
      </w:pPr>
      <w:rPr>
        <w:rFonts w:ascii="Symbol" w:hAnsi="Symbol" w:hint="default"/>
      </w:rPr>
    </w:lvl>
    <w:lvl w:ilvl="1" w:tplc="04150003">
      <w:start w:val="1"/>
      <w:numFmt w:val="bullet"/>
      <w:lvlText w:val="o"/>
      <w:lvlJc w:val="left"/>
      <w:pPr>
        <w:ind w:left="2008" w:hanging="360"/>
      </w:pPr>
      <w:rPr>
        <w:rFonts w:ascii="Courier New" w:hAnsi="Courier New" w:cs="Courier New" w:hint="default"/>
      </w:rPr>
    </w:lvl>
    <w:lvl w:ilvl="2" w:tplc="04150005" w:tentative="1">
      <w:start w:val="1"/>
      <w:numFmt w:val="bullet"/>
      <w:lvlText w:val=""/>
      <w:lvlJc w:val="left"/>
      <w:pPr>
        <w:ind w:left="2728" w:hanging="360"/>
      </w:pPr>
      <w:rPr>
        <w:rFonts w:ascii="Wingdings" w:hAnsi="Wingdings" w:hint="default"/>
      </w:rPr>
    </w:lvl>
    <w:lvl w:ilvl="3" w:tplc="04150001" w:tentative="1">
      <w:start w:val="1"/>
      <w:numFmt w:val="bullet"/>
      <w:lvlText w:val=""/>
      <w:lvlJc w:val="left"/>
      <w:pPr>
        <w:ind w:left="3448" w:hanging="360"/>
      </w:pPr>
      <w:rPr>
        <w:rFonts w:ascii="Symbol" w:hAnsi="Symbol" w:hint="default"/>
      </w:rPr>
    </w:lvl>
    <w:lvl w:ilvl="4" w:tplc="04150003" w:tentative="1">
      <w:start w:val="1"/>
      <w:numFmt w:val="bullet"/>
      <w:lvlText w:val="o"/>
      <w:lvlJc w:val="left"/>
      <w:pPr>
        <w:ind w:left="4168" w:hanging="360"/>
      </w:pPr>
      <w:rPr>
        <w:rFonts w:ascii="Courier New" w:hAnsi="Courier New" w:cs="Courier New" w:hint="default"/>
      </w:rPr>
    </w:lvl>
    <w:lvl w:ilvl="5" w:tplc="04150005" w:tentative="1">
      <w:start w:val="1"/>
      <w:numFmt w:val="bullet"/>
      <w:lvlText w:val=""/>
      <w:lvlJc w:val="left"/>
      <w:pPr>
        <w:ind w:left="4888" w:hanging="360"/>
      </w:pPr>
      <w:rPr>
        <w:rFonts w:ascii="Wingdings" w:hAnsi="Wingdings" w:hint="default"/>
      </w:rPr>
    </w:lvl>
    <w:lvl w:ilvl="6" w:tplc="04150001" w:tentative="1">
      <w:start w:val="1"/>
      <w:numFmt w:val="bullet"/>
      <w:lvlText w:val=""/>
      <w:lvlJc w:val="left"/>
      <w:pPr>
        <w:ind w:left="5608" w:hanging="360"/>
      </w:pPr>
      <w:rPr>
        <w:rFonts w:ascii="Symbol" w:hAnsi="Symbol" w:hint="default"/>
      </w:rPr>
    </w:lvl>
    <w:lvl w:ilvl="7" w:tplc="04150003" w:tentative="1">
      <w:start w:val="1"/>
      <w:numFmt w:val="bullet"/>
      <w:lvlText w:val="o"/>
      <w:lvlJc w:val="left"/>
      <w:pPr>
        <w:ind w:left="6328" w:hanging="360"/>
      </w:pPr>
      <w:rPr>
        <w:rFonts w:ascii="Courier New" w:hAnsi="Courier New" w:cs="Courier New" w:hint="default"/>
      </w:rPr>
    </w:lvl>
    <w:lvl w:ilvl="8" w:tplc="04150005" w:tentative="1">
      <w:start w:val="1"/>
      <w:numFmt w:val="bullet"/>
      <w:lvlText w:val=""/>
      <w:lvlJc w:val="left"/>
      <w:pPr>
        <w:ind w:left="7048" w:hanging="360"/>
      </w:pPr>
      <w:rPr>
        <w:rFonts w:ascii="Wingdings" w:hAnsi="Wingdings" w:hint="default"/>
      </w:rPr>
    </w:lvl>
  </w:abstractNum>
  <w:abstractNum w:abstractNumId="16" w15:restartNumberingAfterBreak="0">
    <w:nsid w:val="24BF6458"/>
    <w:multiLevelType w:val="hybridMultilevel"/>
    <w:tmpl w:val="83DE7DF0"/>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7" w15:restartNumberingAfterBreak="0">
    <w:nsid w:val="24FD46BC"/>
    <w:multiLevelType w:val="hybridMultilevel"/>
    <w:tmpl w:val="AD9A8E08"/>
    <w:lvl w:ilvl="0" w:tplc="BC8CC3B6">
      <w:numFmt w:val="bullet"/>
      <w:lvlText w:val=""/>
      <w:lvlJc w:val="left"/>
      <w:pPr>
        <w:tabs>
          <w:tab w:val="num" w:pos="720"/>
        </w:tabs>
        <w:ind w:left="720" w:hanging="360"/>
      </w:pPr>
      <w:rPr>
        <w:rFonts w:ascii="Symbol" w:eastAsia="Times New Roman" w:hAnsi="Symbol" w:cs="Arial" w:hint="default"/>
        <w:b/>
      </w:rPr>
    </w:lvl>
    <w:lvl w:ilvl="1" w:tplc="BD46A85C" w:tentative="1">
      <w:start w:val="1"/>
      <w:numFmt w:val="lowerLetter"/>
      <w:pStyle w:val="NagwekI"/>
      <w:lvlText w:val="%2."/>
      <w:lvlJc w:val="left"/>
      <w:pPr>
        <w:tabs>
          <w:tab w:val="num" w:pos="1440"/>
        </w:tabs>
        <w:ind w:left="1440" w:hanging="360"/>
      </w:pPr>
    </w:lvl>
    <w:lvl w:ilvl="2" w:tplc="55D2B322" w:tentative="1">
      <w:start w:val="1"/>
      <w:numFmt w:val="lowerRoman"/>
      <w:lvlText w:val="%3."/>
      <w:lvlJc w:val="right"/>
      <w:pPr>
        <w:tabs>
          <w:tab w:val="num" w:pos="2160"/>
        </w:tabs>
        <w:ind w:left="2160" w:hanging="180"/>
      </w:pPr>
    </w:lvl>
    <w:lvl w:ilvl="3" w:tplc="AC6C35F0" w:tentative="1">
      <w:start w:val="1"/>
      <w:numFmt w:val="decimal"/>
      <w:lvlText w:val="%4."/>
      <w:lvlJc w:val="left"/>
      <w:pPr>
        <w:tabs>
          <w:tab w:val="num" w:pos="2880"/>
        </w:tabs>
        <w:ind w:left="2880" w:hanging="360"/>
      </w:pPr>
    </w:lvl>
    <w:lvl w:ilvl="4" w:tplc="B59EE42A" w:tentative="1">
      <w:start w:val="1"/>
      <w:numFmt w:val="lowerLetter"/>
      <w:lvlText w:val="%5."/>
      <w:lvlJc w:val="left"/>
      <w:pPr>
        <w:tabs>
          <w:tab w:val="num" w:pos="3600"/>
        </w:tabs>
        <w:ind w:left="3600" w:hanging="360"/>
      </w:pPr>
    </w:lvl>
    <w:lvl w:ilvl="5" w:tplc="CF9884E0" w:tentative="1">
      <w:start w:val="1"/>
      <w:numFmt w:val="lowerRoman"/>
      <w:lvlText w:val="%6."/>
      <w:lvlJc w:val="right"/>
      <w:pPr>
        <w:tabs>
          <w:tab w:val="num" w:pos="4320"/>
        </w:tabs>
        <w:ind w:left="4320" w:hanging="180"/>
      </w:pPr>
    </w:lvl>
    <w:lvl w:ilvl="6" w:tplc="1E4E14BA" w:tentative="1">
      <w:start w:val="1"/>
      <w:numFmt w:val="decimal"/>
      <w:lvlText w:val="%7."/>
      <w:lvlJc w:val="left"/>
      <w:pPr>
        <w:tabs>
          <w:tab w:val="num" w:pos="5040"/>
        </w:tabs>
        <w:ind w:left="5040" w:hanging="360"/>
      </w:pPr>
    </w:lvl>
    <w:lvl w:ilvl="7" w:tplc="94CE442E" w:tentative="1">
      <w:start w:val="1"/>
      <w:numFmt w:val="lowerLetter"/>
      <w:lvlText w:val="%8."/>
      <w:lvlJc w:val="left"/>
      <w:pPr>
        <w:tabs>
          <w:tab w:val="num" w:pos="5760"/>
        </w:tabs>
        <w:ind w:left="5760" w:hanging="360"/>
      </w:pPr>
    </w:lvl>
    <w:lvl w:ilvl="8" w:tplc="F674680A" w:tentative="1">
      <w:start w:val="1"/>
      <w:numFmt w:val="lowerRoman"/>
      <w:lvlText w:val="%9."/>
      <w:lvlJc w:val="right"/>
      <w:pPr>
        <w:tabs>
          <w:tab w:val="num" w:pos="6480"/>
        </w:tabs>
        <w:ind w:left="6480" w:hanging="180"/>
      </w:pPr>
    </w:lvl>
  </w:abstractNum>
  <w:abstractNum w:abstractNumId="18" w15:restartNumberingAfterBreak="0">
    <w:nsid w:val="26A66EF2"/>
    <w:multiLevelType w:val="hybridMultilevel"/>
    <w:tmpl w:val="75DCDB72"/>
    <w:lvl w:ilvl="0" w:tplc="A6A80398">
      <w:start w:val="1"/>
      <w:numFmt w:val="bullet"/>
      <w:pStyle w:val="Wypunktowanie1"/>
      <w:lvlText w:val=""/>
      <w:lvlJc w:val="left"/>
      <w:pPr>
        <w:tabs>
          <w:tab w:val="num" w:pos="417"/>
        </w:tabs>
        <w:ind w:left="397" w:hanging="340"/>
      </w:pPr>
      <w:rPr>
        <w:rFonts w:ascii="Symbol" w:hAnsi="Symbol" w:cs="Times New Roman" w:hint="default"/>
        <w:color w:val="auto"/>
      </w:rPr>
    </w:lvl>
    <w:lvl w:ilvl="1" w:tplc="3AF67142" w:tentative="1">
      <w:start w:val="1"/>
      <w:numFmt w:val="bullet"/>
      <w:lvlText w:val="o"/>
      <w:lvlJc w:val="left"/>
      <w:pPr>
        <w:tabs>
          <w:tab w:val="num" w:pos="1440"/>
        </w:tabs>
        <w:ind w:left="1440" w:hanging="360"/>
      </w:pPr>
      <w:rPr>
        <w:rFonts w:ascii="Courier New" w:hAnsi="Courier New" w:hint="default"/>
      </w:rPr>
    </w:lvl>
    <w:lvl w:ilvl="2" w:tplc="9154DDE0">
      <w:start w:val="1"/>
      <w:numFmt w:val="bullet"/>
      <w:lvlText w:val=""/>
      <w:lvlJc w:val="left"/>
      <w:pPr>
        <w:tabs>
          <w:tab w:val="num" w:pos="2160"/>
        </w:tabs>
        <w:ind w:left="2160" w:hanging="360"/>
      </w:pPr>
      <w:rPr>
        <w:rFonts w:ascii="Wingdings" w:hAnsi="Wingdings" w:hint="default"/>
      </w:rPr>
    </w:lvl>
    <w:lvl w:ilvl="3" w:tplc="7F6A9550" w:tentative="1">
      <w:start w:val="1"/>
      <w:numFmt w:val="bullet"/>
      <w:lvlText w:val=""/>
      <w:lvlJc w:val="left"/>
      <w:pPr>
        <w:tabs>
          <w:tab w:val="num" w:pos="2880"/>
        </w:tabs>
        <w:ind w:left="2880" w:hanging="360"/>
      </w:pPr>
      <w:rPr>
        <w:rFonts w:ascii="Symbol" w:hAnsi="Symbol" w:hint="default"/>
      </w:rPr>
    </w:lvl>
    <w:lvl w:ilvl="4" w:tplc="9454CD4E" w:tentative="1">
      <w:start w:val="1"/>
      <w:numFmt w:val="bullet"/>
      <w:lvlText w:val="o"/>
      <w:lvlJc w:val="left"/>
      <w:pPr>
        <w:tabs>
          <w:tab w:val="num" w:pos="3600"/>
        </w:tabs>
        <w:ind w:left="3600" w:hanging="360"/>
      </w:pPr>
      <w:rPr>
        <w:rFonts w:ascii="Courier New" w:hAnsi="Courier New" w:hint="default"/>
      </w:rPr>
    </w:lvl>
    <w:lvl w:ilvl="5" w:tplc="E774E4C6" w:tentative="1">
      <w:start w:val="1"/>
      <w:numFmt w:val="bullet"/>
      <w:lvlText w:val=""/>
      <w:lvlJc w:val="left"/>
      <w:pPr>
        <w:tabs>
          <w:tab w:val="num" w:pos="4320"/>
        </w:tabs>
        <w:ind w:left="4320" w:hanging="360"/>
      </w:pPr>
      <w:rPr>
        <w:rFonts w:ascii="Wingdings" w:hAnsi="Wingdings" w:hint="default"/>
      </w:rPr>
    </w:lvl>
    <w:lvl w:ilvl="6" w:tplc="39A0FE54" w:tentative="1">
      <w:start w:val="1"/>
      <w:numFmt w:val="bullet"/>
      <w:lvlText w:val=""/>
      <w:lvlJc w:val="left"/>
      <w:pPr>
        <w:tabs>
          <w:tab w:val="num" w:pos="5040"/>
        </w:tabs>
        <w:ind w:left="5040" w:hanging="360"/>
      </w:pPr>
      <w:rPr>
        <w:rFonts w:ascii="Symbol" w:hAnsi="Symbol" w:hint="default"/>
      </w:rPr>
    </w:lvl>
    <w:lvl w:ilvl="7" w:tplc="A3183E92" w:tentative="1">
      <w:start w:val="1"/>
      <w:numFmt w:val="bullet"/>
      <w:lvlText w:val="o"/>
      <w:lvlJc w:val="left"/>
      <w:pPr>
        <w:tabs>
          <w:tab w:val="num" w:pos="5760"/>
        </w:tabs>
        <w:ind w:left="5760" w:hanging="360"/>
      </w:pPr>
      <w:rPr>
        <w:rFonts w:ascii="Courier New" w:hAnsi="Courier New" w:hint="default"/>
      </w:rPr>
    </w:lvl>
    <w:lvl w:ilvl="8" w:tplc="F3DA9DD6"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7BA35EF"/>
    <w:multiLevelType w:val="multilevel"/>
    <w:tmpl w:val="D5C20E82"/>
    <w:lvl w:ilvl="0">
      <w:start w:val="1"/>
      <w:numFmt w:val="decimal"/>
      <w:lvlText w:val="%1."/>
      <w:lvlJc w:val="left"/>
      <w:pPr>
        <w:ind w:left="1210" w:hanging="360"/>
      </w:pPr>
      <w:rPr>
        <w:rFonts w:hint="default"/>
      </w:rPr>
    </w:lvl>
    <w:lvl w:ilvl="1">
      <w:start w:val="1"/>
      <w:numFmt w:val="decimal"/>
      <w:isLgl/>
      <w:lvlText w:val="%1.%2"/>
      <w:lvlJc w:val="left"/>
      <w:pPr>
        <w:ind w:left="1514" w:hanging="720"/>
      </w:pPr>
      <w:rPr>
        <w:rFonts w:hint="default"/>
      </w:rPr>
    </w:lvl>
    <w:lvl w:ilvl="2">
      <w:start w:val="1"/>
      <w:numFmt w:val="decimal"/>
      <w:isLgl/>
      <w:lvlText w:val="%1.%2.%3"/>
      <w:lvlJc w:val="left"/>
      <w:pPr>
        <w:ind w:left="1517" w:hanging="720"/>
      </w:pPr>
      <w:rPr>
        <w:rFonts w:hint="default"/>
      </w:rPr>
    </w:lvl>
    <w:lvl w:ilvl="3">
      <w:start w:val="1"/>
      <w:numFmt w:val="decimal"/>
      <w:isLgl/>
      <w:lvlText w:val="%1.%2.%3.%4"/>
      <w:lvlJc w:val="left"/>
      <w:pPr>
        <w:ind w:left="1880" w:hanging="1080"/>
      </w:pPr>
      <w:rPr>
        <w:rFonts w:hint="default"/>
      </w:rPr>
    </w:lvl>
    <w:lvl w:ilvl="4">
      <w:start w:val="1"/>
      <w:numFmt w:val="decimal"/>
      <w:isLgl/>
      <w:lvlText w:val="%1.%2.%3.%4.%5"/>
      <w:lvlJc w:val="left"/>
      <w:pPr>
        <w:ind w:left="2243" w:hanging="1440"/>
      </w:pPr>
      <w:rPr>
        <w:rFonts w:hint="default"/>
      </w:rPr>
    </w:lvl>
    <w:lvl w:ilvl="5">
      <w:start w:val="1"/>
      <w:numFmt w:val="decimal"/>
      <w:isLgl/>
      <w:lvlText w:val="%1.%2.%3.%4.%5.%6"/>
      <w:lvlJc w:val="left"/>
      <w:pPr>
        <w:ind w:left="2246" w:hanging="1440"/>
      </w:pPr>
      <w:rPr>
        <w:rFonts w:hint="default"/>
      </w:rPr>
    </w:lvl>
    <w:lvl w:ilvl="6">
      <w:start w:val="1"/>
      <w:numFmt w:val="decimal"/>
      <w:isLgl/>
      <w:lvlText w:val="%1.%2.%3.%4.%5.%6.%7"/>
      <w:lvlJc w:val="left"/>
      <w:pPr>
        <w:ind w:left="2609" w:hanging="1800"/>
      </w:pPr>
      <w:rPr>
        <w:rFonts w:hint="default"/>
      </w:rPr>
    </w:lvl>
    <w:lvl w:ilvl="7">
      <w:start w:val="1"/>
      <w:numFmt w:val="decimal"/>
      <w:isLgl/>
      <w:lvlText w:val="%1.%2.%3.%4.%5.%6.%7.%8"/>
      <w:lvlJc w:val="left"/>
      <w:pPr>
        <w:ind w:left="2612" w:hanging="1800"/>
      </w:pPr>
      <w:rPr>
        <w:rFonts w:hint="default"/>
      </w:rPr>
    </w:lvl>
    <w:lvl w:ilvl="8">
      <w:start w:val="1"/>
      <w:numFmt w:val="decimal"/>
      <w:isLgl/>
      <w:lvlText w:val="%1.%2.%3.%4.%5.%6.%7.%8.%9"/>
      <w:lvlJc w:val="left"/>
      <w:pPr>
        <w:ind w:left="2975" w:hanging="2160"/>
      </w:pPr>
      <w:rPr>
        <w:rFonts w:hint="default"/>
      </w:rPr>
    </w:lvl>
  </w:abstractNum>
  <w:abstractNum w:abstractNumId="20" w15:restartNumberingAfterBreak="0">
    <w:nsid w:val="2B837E41"/>
    <w:multiLevelType w:val="hybridMultilevel"/>
    <w:tmpl w:val="ECEA8268"/>
    <w:lvl w:ilvl="0" w:tplc="04150017">
      <w:start w:val="1"/>
      <w:numFmt w:val="lowerLetter"/>
      <w:lvlText w:val="%1)"/>
      <w:lvlJc w:val="left"/>
      <w:pPr>
        <w:ind w:left="1288" w:hanging="360"/>
      </w:pPr>
    </w:lvl>
    <w:lvl w:ilvl="1" w:tplc="04150019" w:tentative="1">
      <w:start w:val="1"/>
      <w:numFmt w:val="lowerLetter"/>
      <w:lvlText w:val="%2."/>
      <w:lvlJc w:val="left"/>
      <w:pPr>
        <w:ind w:left="2008" w:hanging="360"/>
      </w:pPr>
    </w:lvl>
    <w:lvl w:ilvl="2" w:tplc="0415001B" w:tentative="1">
      <w:start w:val="1"/>
      <w:numFmt w:val="lowerRoman"/>
      <w:lvlText w:val="%3."/>
      <w:lvlJc w:val="right"/>
      <w:pPr>
        <w:ind w:left="2728" w:hanging="180"/>
      </w:pPr>
    </w:lvl>
    <w:lvl w:ilvl="3" w:tplc="0415000F" w:tentative="1">
      <w:start w:val="1"/>
      <w:numFmt w:val="decimal"/>
      <w:lvlText w:val="%4."/>
      <w:lvlJc w:val="left"/>
      <w:pPr>
        <w:ind w:left="3448" w:hanging="360"/>
      </w:pPr>
    </w:lvl>
    <w:lvl w:ilvl="4" w:tplc="04150019" w:tentative="1">
      <w:start w:val="1"/>
      <w:numFmt w:val="lowerLetter"/>
      <w:lvlText w:val="%5."/>
      <w:lvlJc w:val="left"/>
      <w:pPr>
        <w:ind w:left="4168" w:hanging="360"/>
      </w:pPr>
    </w:lvl>
    <w:lvl w:ilvl="5" w:tplc="0415001B" w:tentative="1">
      <w:start w:val="1"/>
      <w:numFmt w:val="lowerRoman"/>
      <w:lvlText w:val="%6."/>
      <w:lvlJc w:val="right"/>
      <w:pPr>
        <w:ind w:left="4888" w:hanging="180"/>
      </w:pPr>
    </w:lvl>
    <w:lvl w:ilvl="6" w:tplc="0415000F" w:tentative="1">
      <w:start w:val="1"/>
      <w:numFmt w:val="decimal"/>
      <w:lvlText w:val="%7."/>
      <w:lvlJc w:val="left"/>
      <w:pPr>
        <w:ind w:left="5608" w:hanging="360"/>
      </w:pPr>
    </w:lvl>
    <w:lvl w:ilvl="7" w:tplc="04150019" w:tentative="1">
      <w:start w:val="1"/>
      <w:numFmt w:val="lowerLetter"/>
      <w:lvlText w:val="%8."/>
      <w:lvlJc w:val="left"/>
      <w:pPr>
        <w:ind w:left="6328" w:hanging="360"/>
      </w:pPr>
    </w:lvl>
    <w:lvl w:ilvl="8" w:tplc="0415001B" w:tentative="1">
      <w:start w:val="1"/>
      <w:numFmt w:val="lowerRoman"/>
      <w:lvlText w:val="%9."/>
      <w:lvlJc w:val="right"/>
      <w:pPr>
        <w:ind w:left="7048" w:hanging="180"/>
      </w:pPr>
    </w:lvl>
  </w:abstractNum>
  <w:abstractNum w:abstractNumId="21" w15:restartNumberingAfterBreak="0">
    <w:nsid w:val="2BDC50D9"/>
    <w:multiLevelType w:val="hybridMultilevel"/>
    <w:tmpl w:val="AFF499C2"/>
    <w:lvl w:ilvl="0" w:tplc="353C8E9E">
      <w:start w:val="1"/>
      <w:numFmt w:val="decimal"/>
      <w:pStyle w:val="182Punktowaniecyfrowe"/>
      <w:lvlText w:val="%1."/>
      <w:lvlJc w:val="left"/>
      <w:pPr>
        <w:ind w:left="1004" w:hanging="360"/>
      </w:pPr>
      <w:rPr>
        <w:rFonts w:hint="default"/>
      </w:rPr>
    </w:lvl>
    <w:lvl w:ilvl="1" w:tplc="9D82086C" w:tentative="1">
      <w:start w:val="1"/>
      <w:numFmt w:val="bullet"/>
      <w:lvlText w:val="o"/>
      <w:lvlJc w:val="left"/>
      <w:pPr>
        <w:ind w:left="1724" w:hanging="360"/>
      </w:pPr>
      <w:rPr>
        <w:rFonts w:ascii="Courier New" w:hAnsi="Courier New" w:cs="Courier New" w:hint="default"/>
      </w:rPr>
    </w:lvl>
    <w:lvl w:ilvl="2" w:tplc="6E7276BE" w:tentative="1">
      <w:start w:val="1"/>
      <w:numFmt w:val="bullet"/>
      <w:lvlText w:val=""/>
      <w:lvlJc w:val="left"/>
      <w:pPr>
        <w:ind w:left="2444" w:hanging="360"/>
      </w:pPr>
      <w:rPr>
        <w:rFonts w:ascii="Wingdings" w:hAnsi="Wingdings" w:hint="default"/>
      </w:rPr>
    </w:lvl>
    <w:lvl w:ilvl="3" w:tplc="BEC87AEC" w:tentative="1">
      <w:start w:val="1"/>
      <w:numFmt w:val="bullet"/>
      <w:lvlText w:val=""/>
      <w:lvlJc w:val="left"/>
      <w:pPr>
        <w:ind w:left="3164" w:hanging="360"/>
      </w:pPr>
      <w:rPr>
        <w:rFonts w:ascii="Symbol" w:hAnsi="Symbol" w:hint="default"/>
      </w:rPr>
    </w:lvl>
    <w:lvl w:ilvl="4" w:tplc="4E08E3D2" w:tentative="1">
      <w:start w:val="1"/>
      <w:numFmt w:val="bullet"/>
      <w:lvlText w:val="o"/>
      <w:lvlJc w:val="left"/>
      <w:pPr>
        <w:ind w:left="3884" w:hanging="360"/>
      </w:pPr>
      <w:rPr>
        <w:rFonts w:ascii="Courier New" w:hAnsi="Courier New" w:cs="Courier New" w:hint="default"/>
      </w:rPr>
    </w:lvl>
    <w:lvl w:ilvl="5" w:tplc="A6AA45F4" w:tentative="1">
      <w:start w:val="1"/>
      <w:numFmt w:val="bullet"/>
      <w:lvlText w:val=""/>
      <w:lvlJc w:val="left"/>
      <w:pPr>
        <w:ind w:left="4604" w:hanging="360"/>
      </w:pPr>
      <w:rPr>
        <w:rFonts w:ascii="Wingdings" w:hAnsi="Wingdings" w:hint="default"/>
      </w:rPr>
    </w:lvl>
    <w:lvl w:ilvl="6" w:tplc="338E4308" w:tentative="1">
      <w:start w:val="1"/>
      <w:numFmt w:val="bullet"/>
      <w:lvlText w:val=""/>
      <w:lvlJc w:val="left"/>
      <w:pPr>
        <w:ind w:left="5324" w:hanging="360"/>
      </w:pPr>
      <w:rPr>
        <w:rFonts w:ascii="Symbol" w:hAnsi="Symbol" w:hint="default"/>
      </w:rPr>
    </w:lvl>
    <w:lvl w:ilvl="7" w:tplc="F4D07760" w:tentative="1">
      <w:start w:val="1"/>
      <w:numFmt w:val="bullet"/>
      <w:lvlText w:val="o"/>
      <w:lvlJc w:val="left"/>
      <w:pPr>
        <w:ind w:left="6044" w:hanging="360"/>
      </w:pPr>
      <w:rPr>
        <w:rFonts w:ascii="Courier New" w:hAnsi="Courier New" w:cs="Courier New" w:hint="default"/>
      </w:rPr>
    </w:lvl>
    <w:lvl w:ilvl="8" w:tplc="2E4EE6CA" w:tentative="1">
      <w:start w:val="1"/>
      <w:numFmt w:val="bullet"/>
      <w:lvlText w:val=""/>
      <w:lvlJc w:val="left"/>
      <w:pPr>
        <w:ind w:left="6764" w:hanging="360"/>
      </w:pPr>
      <w:rPr>
        <w:rFonts w:ascii="Wingdings" w:hAnsi="Wingdings" w:hint="default"/>
      </w:rPr>
    </w:lvl>
  </w:abstractNum>
  <w:abstractNum w:abstractNumId="22" w15:restartNumberingAfterBreak="0">
    <w:nsid w:val="2C336C92"/>
    <w:multiLevelType w:val="hybridMultilevel"/>
    <w:tmpl w:val="5360FD20"/>
    <w:lvl w:ilvl="0" w:tplc="7E7CF63C">
      <w:start w:val="1"/>
      <w:numFmt w:val="upperRoman"/>
      <w:pStyle w:val="LOGtekst"/>
      <w:lvlText w:val="%1."/>
      <w:lvlJc w:val="left"/>
      <w:pPr>
        <w:tabs>
          <w:tab w:val="num" w:pos="1159"/>
        </w:tabs>
        <w:ind w:left="799" w:hanging="360"/>
      </w:pPr>
      <w:rPr>
        <w:rFonts w:hint="default"/>
      </w:rPr>
    </w:lvl>
    <w:lvl w:ilvl="1" w:tplc="0A02721E">
      <w:start w:val="1"/>
      <w:numFmt w:val="decimal"/>
      <w:lvlText w:val="%2."/>
      <w:lvlJc w:val="left"/>
      <w:pPr>
        <w:tabs>
          <w:tab w:val="num" w:pos="1440"/>
        </w:tabs>
        <w:ind w:left="1440" w:hanging="360"/>
      </w:pPr>
    </w:lvl>
    <w:lvl w:ilvl="2" w:tplc="5C28C456" w:tentative="1">
      <w:start w:val="1"/>
      <w:numFmt w:val="lowerRoman"/>
      <w:lvlText w:val="%3."/>
      <w:lvlJc w:val="right"/>
      <w:pPr>
        <w:tabs>
          <w:tab w:val="num" w:pos="2160"/>
        </w:tabs>
        <w:ind w:left="2160" w:hanging="180"/>
      </w:pPr>
    </w:lvl>
    <w:lvl w:ilvl="3" w:tplc="8E0A7A70" w:tentative="1">
      <w:start w:val="1"/>
      <w:numFmt w:val="decimal"/>
      <w:lvlText w:val="%4."/>
      <w:lvlJc w:val="left"/>
      <w:pPr>
        <w:tabs>
          <w:tab w:val="num" w:pos="2880"/>
        </w:tabs>
        <w:ind w:left="2880" w:hanging="360"/>
      </w:pPr>
    </w:lvl>
    <w:lvl w:ilvl="4" w:tplc="C18EED3C" w:tentative="1">
      <w:start w:val="1"/>
      <w:numFmt w:val="lowerLetter"/>
      <w:lvlText w:val="%5."/>
      <w:lvlJc w:val="left"/>
      <w:pPr>
        <w:tabs>
          <w:tab w:val="num" w:pos="3600"/>
        </w:tabs>
        <w:ind w:left="3600" w:hanging="360"/>
      </w:pPr>
    </w:lvl>
    <w:lvl w:ilvl="5" w:tplc="B5922FB8" w:tentative="1">
      <w:start w:val="1"/>
      <w:numFmt w:val="lowerRoman"/>
      <w:lvlText w:val="%6."/>
      <w:lvlJc w:val="right"/>
      <w:pPr>
        <w:tabs>
          <w:tab w:val="num" w:pos="4320"/>
        </w:tabs>
        <w:ind w:left="4320" w:hanging="180"/>
      </w:pPr>
    </w:lvl>
    <w:lvl w:ilvl="6" w:tplc="32D21202" w:tentative="1">
      <w:start w:val="1"/>
      <w:numFmt w:val="decimal"/>
      <w:lvlText w:val="%7."/>
      <w:lvlJc w:val="left"/>
      <w:pPr>
        <w:tabs>
          <w:tab w:val="num" w:pos="5040"/>
        </w:tabs>
        <w:ind w:left="5040" w:hanging="360"/>
      </w:pPr>
    </w:lvl>
    <w:lvl w:ilvl="7" w:tplc="2980967E" w:tentative="1">
      <w:start w:val="1"/>
      <w:numFmt w:val="lowerLetter"/>
      <w:lvlText w:val="%8."/>
      <w:lvlJc w:val="left"/>
      <w:pPr>
        <w:tabs>
          <w:tab w:val="num" w:pos="5760"/>
        </w:tabs>
        <w:ind w:left="5760" w:hanging="360"/>
      </w:pPr>
    </w:lvl>
    <w:lvl w:ilvl="8" w:tplc="FDD8CC70" w:tentative="1">
      <w:start w:val="1"/>
      <w:numFmt w:val="lowerRoman"/>
      <w:lvlText w:val="%9."/>
      <w:lvlJc w:val="right"/>
      <w:pPr>
        <w:tabs>
          <w:tab w:val="num" w:pos="6480"/>
        </w:tabs>
        <w:ind w:left="6480" w:hanging="180"/>
      </w:pPr>
    </w:lvl>
  </w:abstractNum>
  <w:abstractNum w:abstractNumId="23" w15:restartNumberingAfterBreak="0">
    <w:nsid w:val="2E8B4FEE"/>
    <w:multiLevelType w:val="hybridMultilevel"/>
    <w:tmpl w:val="91144B30"/>
    <w:lvl w:ilvl="0" w:tplc="CF2C627C">
      <w:start w:val="1"/>
      <w:numFmt w:val="decimal"/>
      <w:pStyle w:val="182TytuTabel"/>
      <w:lvlText w:val="Tabela %1."/>
      <w:lvlJc w:val="left"/>
      <w:pPr>
        <w:ind w:left="1080" w:hanging="360"/>
      </w:pPr>
      <w:rPr>
        <w:rFonts w:ascii="Arial" w:hAnsi="Arial" w:hint="default"/>
        <w:b w:val="0"/>
        <w:bCs w:val="0"/>
        <w:i w:val="0"/>
        <w:iCs w:val="0"/>
        <w:caps w:val="0"/>
        <w:strike w:val="0"/>
        <w:dstrike w:val="0"/>
        <w:vanish w:val="0"/>
        <w:spacing w:val="0"/>
        <w:kern w:val="0"/>
        <w:position w:val="0"/>
        <w:sz w:val="22"/>
        <w:u w:val="none"/>
        <w:effect w:val="none"/>
        <w:vertAlign w:val="baseline"/>
        <w:em w:val="none"/>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 w15:restartNumberingAfterBreak="0">
    <w:nsid w:val="2F2732E4"/>
    <w:multiLevelType w:val="hybridMultilevel"/>
    <w:tmpl w:val="628AC014"/>
    <w:lvl w:ilvl="0" w:tplc="FC14506E">
      <w:start w:val="1"/>
      <w:numFmt w:val="decimal"/>
      <w:pStyle w:val="RaportTabelaNr"/>
      <w:lvlText w:val="Załącznik %1"/>
      <w:lvlJc w:val="left"/>
      <w:pPr>
        <w:tabs>
          <w:tab w:val="num" w:pos="720"/>
        </w:tabs>
        <w:ind w:left="720" w:hanging="360"/>
      </w:pPr>
      <w:rPr>
        <w:rFonts w:ascii="Arial" w:hAnsi="Arial" w:hint="default"/>
        <w:b/>
        <w:i w:val="0"/>
        <w:sz w:val="28"/>
        <w:szCs w:val="28"/>
        <w:u w:color="003366"/>
      </w:rPr>
    </w:lvl>
    <w:lvl w:ilvl="1" w:tplc="F7809B1C" w:tentative="1">
      <w:start w:val="1"/>
      <w:numFmt w:val="lowerLetter"/>
      <w:lvlText w:val="%2."/>
      <w:lvlJc w:val="left"/>
      <w:pPr>
        <w:tabs>
          <w:tab w:val="num" w:pos="1440"/>
        </w:tabs>
        <w:ind w:left="1440" w:hanging="360"/>
      </w:pPr>
    </w:lvl>
    <w:lvl w:ilvl="2" w:tplc="2C60D5BC" w:tentative="1">
      <w:start w:val="1"/>
      <w:numFmt w:val="lowerRoman"/>
      <w:lvlText w:val="%3."/>
      <w:lvlJc w:val="right"/>
      <w:pPr>
        <w:tabs>
          <w:tab w:val="num" w:pos="2160"/>
        </w:tabs>
        <w:ind w:left="2160" w:hanging="180"/>
      </w:pPr>
    </w:lvl>
    <w:lvl w:ilvl="3" w:tplc="20663B96" w:tentative="1">
      <w:start w:val="1"/>
      <w:numFmt w:val="decimal"/>
      <w:lvlText w:val="%4."/>
      <w:lvlJc w:val="left"/>
      <w:pPr>
        <w:tabs>
          <w:tab w:val="num" w:pos="2880"/>
        </w:tabs>
        <w:ind w:left="2880" w:hanging="360"/>
      </w:pPr>
    </w:lvl>
    <w:lvl w:ilvl="4" w:tplc="440E5B12" w:tentative="1">
      <w:start w:val="1"/>
      <w:numFmt w:val="lowerLetter"/>
      <w:lvlText w:val="%5."/>
      <w:lvlJc w:val="left"/>
      <w:pPr>
        <w:tabs>
          <w:tab w:val="num" w:pos="3600"/>
        </w:tabs>
        <w:ind w:left="3600" w:hanging="360"/>
      </w:pPr>
    </w:lvl>
    <w:lvl w:ilvl="5" w:tplc="5AA84814" w:tentative="1">
      <w:start w:val="1"/>
      <w:numFmt w:val="lowerRoman"/>
      <w:lvlText w:val="%6."/>
      <w:lvlJc w:val="right"/>
      <w:pPr>
        <w:tabs>
          <w:tab w:val="num" w:pos="4320"/>
        </w:tabs>
        <w:ind w:left="4320" w:hanging="180"/>
      </w:pPr>
    </w:lvl>
    <w:lvl w:ilvl="6" w:tplc="9CD2919E" w:tentative="1">
      <w:start w:val="1"/>
      <w:numFmt w:val="decimal"/>
      <w:lvlText w:val="%7."/>
      <w:lvlJc w:val="left"/>
      <w:pPr>
        <w:tabs>
          <w:tab w:val="num" w:pos="5040"/>
        </w:tabs>
        <w:ind w:left="5040" w:hanging="360"/>
      </w:pPr>
    </w:lvl>
    <w:lvl w:ilvl="7" w:tplc="ED706188" w:tentative="1">
      <w:start w:val="1"/>
      <w:numFmt w:val="lowerLetter"/>
      <w:lvlText w:val="%8."/>
      <w:lvlJc w:val="left"/>
      <w:pPr>
        <w:tabs>
          <w:tab w:val="num" w:pos="5760"/>
        </w:tabs>
        <w:ind w:left="5760" w:hanging="360"/>
      </w:pPr>
    </w:lvl>
    <w:lvl w:ilvl="8" w:tplc="05828950" w:tentative="1">
      <w:start w:val="1"/>
      <w:numFmt w:val="lowerRoman"/>
      <w:lvlText w:val="%9."/>
      <w:lvlJc w:val="right"/>
      <w:pPr>
        <w:tabs>
          <w:tab w:val="num" w:pos="6480"/>
        </w:tabs>
        <w:ind w:left="6480" w:hanging="180"/>
      </w:pPr>
    </w:lvl>
  </w:abstractNum>
  <w:abstractNum w:abstractNumId="25" w15:restartNumberingAfterBreak="0">
    <w:nsid w:val="30613004"/>
    <w:multiLevelType w:val="hybridMultilevel"/>
    <w:tmpl w:val="A6B05C46"/>
    <w:lvl w:ilvl="0" w:tplc="1DCC6414">
      <w:start w:val="1"/>
      <w:numFmt w:val="decimal"/>
      <w:pStyle w:val="182Tytuzalcznika"/>
      <w:lvlText w:val="Załącznik nr %1."/>
      <w:lvlJc w:val="left"/>
      <w:pPr>
        <w:ind w:left="1400" w:hanging="360"/>
      </w:pPr>
      <w:rPr>
        <w:rFonts w:hint="default"/>
      </w:rPr>
    </w:lvl>
    <w:lvl w:ilvl="1" w:tplc="CF2C620A" w:tentative="1">
      <w:start w:val="1"/>
      <w:numFmt w:val="lowerLetter"/>
      <w:lvlText w:val="%2."/>
      <w:lvlJc w:val="left"/>
      <w:pPr>
        <w:ind w:left="2120" w:hanging="360"/>
      </w:pPr>
    </w:lvl>
    <w:lvl w:ilvl="2" w:tplc="8C3C54F0" w:tentative="1">
      <w:start w:val="1"/>
      <w:numFmt w:val="lowerRoman"/>
      <w:lvlText w:val="%3."/>
      <w:lvlJc w:val="right"/>
      <w:pPr>
        <w:ind w:left="2840" w:hanging="180"/>
      </w:pPr>
    </w:lvl>
    <w:lvl w:ilvl="3" w:tplc="F0BABDBC" w:tentative="1">
      <w:start w:val="1"/>
      <w:numFmt w:val="decimal"/>
      <w:lvlText w:val="%4."/>
      <w:lvlJc w:val="left"/>
      <w:pPr>
        <w:ind w:left="3560" w:hanging="360"/>
      </w:pPr>
    </w:lvl>
    <w:lvl w:ilvl="4" w:tplc="7B04B890" w:tentative="1">
      <w:start w:val="1"/>
      <w:numFmt w:val="lowerLetter"/>
      <w:lvlText w:val="%5."/>
      <w:lvlJc w:val="left"/>
      <w:pPr>
        <w:ind w:left="4280" w:hanging="360"/>
      </w:pPr>
    </w:lvl>
    <w:lvl w:ilvl="5" w:tplc="034AA0D8" w:tentative="1">
      <w:start w:val="1"/>
      <w:numFmt w:val="lowerRoman"/>
      <w:lvlText w:val="%6."/>
      <w:lvlJc w:val="right"/>
      <w:pPr>
        <w:ind w:left="5000" w:hanging="180"/>
      </w:pPr>
    </w:lvl>
    <w:lvl w:ilvl="6" w:tplc="F9C0CB38" w:tentative="1">
      <w:start w:val="1"/>
      <w:numFmt w:val="decimal"/>
      <w:lvlText w:val="%7."/>
      <w:lvlJc w:val="left"/>
      <w:pPr>
        <w:ind w:left="5720" w:hanging="360"/>
      </w:pPr>
    </w:lvl>
    <w:lvl w:ilvl="7" w:tplc="DACC62F6" w:tentative="1">
      <w:start w:val="1"/>
      <w:numFmt w:val="lowerLetter"/>
      <w:lvlText w:val="%8."/>
      <w:lvlJc w:val="left"/>
      <w:pPr>
        <w:ind w:left="6440" w:hanging="360"/>
      </w:pPr>
    </w:lvl>
    <w:lvl w:ilvl="8" w:tplc="E3502750" w:tentative="1">
      <w:start w:val="1"/>
      <w:numFmt w:val="lowerRoman"/>
      <w:lvlText w:val="%9."/>
      <w:lvlJc w:val="right"/>
      <w:pPr>
        <w:ind w:left="7160" w:hanging="180"/>
      </w:pPr>
    </w:lvl>
  </w:abstractNum>
  <w:abstractNum w:abstractNumId="26" w15:restartNumberingAfterBreak="0">
    <w:nsid w:val="30BC5DF0"/>
    <w:multiLevelType w:val="hybridMultilevel"/>
    <w:tmpl w:val="971CA640"/>
    <w:lvl w:ilvl="0" w:tplc="F27AB724">
      <w:start w:val="1"/>
      <w:numFmt w:val="decimal"/>
      <w:pStyle w:val="Metryka93"/>
      <w:suff w:val="nothing"/>
      <w:lvlText w:val="Metryka obiektu [ 93 / %1 ]"/>
      <w:lvlJc w:val="left"/>
      <w:pPr>
        <w:ind w:left="0" w:firstLine="0"/>
      </w:pPr>
      <w:rPr>
        <w:rFonts w:ascii="Arial" w:hAnsi="Arial" w:cs="Times New Roman" w:hint="default"/>
        <w:b/>
        <w:bCs w:val="0"/>
        <w:i w:val="0"/>
        <w:iCs w:val="0"/>
        <w:caps w:val="0"/>
        <w:smallCaps w:val="0"/>
        <w:strike w:val="0"/>
        <w:dstrike w:val="0"/>
        <w:vanish w:val="0"/>
        <w:color w:val="000000"/>
        <w:spacing w:val="0"/>
        <w:kern w:val="0"/>
        <w:position w:val="0"/>
        <w:sz w:val="20"/>
        <w:u w:val="none"/>
        <w:vertAlign w:val="baseline"/>
        <w:em w:val="none"/>
      </w:rPr>
    </w:lvl>
    <w:lvl w:ilvl="1" w:tplc="7EB41C72" w:tentative="1">
      <w:start w:val="1"/>
      <w:numFmt w:val="lowerLetter"/>
      <w:lvlText w:val="%2."/>
      <w:lvlJc w:val="left"/>
      <w:pPr>
        <w:ind w:left="1440" w:hanging="360"/>
      </w:pPr>
    </w:lvl>
    <w:lvl w:ilvl="2" w:tplc="82A8D0E0" w:tentative="1">
      <w:start w:val="1"/>
      <w:numFmt w:val="lowerRoman"/>
      <w:lvlText w:val="%3."/>
      <w:lvlJc w:val="right"/>
      <w:pPr>
        <w:ind w:left="2160" w:hanging="180"/>
      </w:pPr>
    </w:lvl>
    <w:lvl w:ilvl="3" w:tplc="C5226604" w:tentative="1">
      <w:start w:val="1"/>
      <w:numFmt w:val="decimal"/>
      <w:lvlText w:val="%4."/>
      <w:lvlJc w:val="left"/>
      <w:pPr>
        <w:ind w:left="2880" w:hanging="360"/>
      </w:pPr>
    </w:lvl>
    <w:lvl w:ilvl="4" w:tplc="051A2A4A" w:tentative="1">
      <w:start w:val="1"/>
      <w:numFmt w:val="lowerLetter"/>
      <w:lvlText w:val="%5."/>
      <w:lvlJc w:val="left"/>
      <w:pPr>
        <w:ind w:left="3600" w:hanging="360"/>
      </w:pPr>
    </w:lvl>
    <w:lvl w:ilvl="5" w:tplc="DA96688C" w:tentative="1">
      <w:start w:val="1"/>
      <w:numFmt w:val="lowerRoman"/>
      <w:lvlText w:val="%6."/>
      <w:lvlJc w:val="right"/>
      <w:pPr>
        <w:ind w:left="4320" w:hanging="180"/>
      </w:pPr>
    </w:lvl>
    <w:lvl w:ilvl="6" w:tplc="312AA91E" w:tentative="1">
      <w:start w:val="1"/>
      <w:numFmt w:val="decimal"/>
      <w:lvlText w:val="%7."/>
      <w:lvlJc w:val="left"/>
      <w:pPr>
        <w:ind w:left="5040" w:hanging="360"/>
      </w:pPr>
    </w:lvl>
    <w:lvl w:ilvl="7" w:tplc="678CDD9C" w:tentative="1">
      <w:start w:val="1"/>
      <w:numFmt w:val="lowerLetter"/>
      <w:lvlText w:val="%8."/>
      <w:lvlJc w:val="left"/>
      <w:pPr>
        <w:ind w:left="5760" w:hanging="360"/>
      </w:pPr>
    </w:lvl>
    <w:lvl w:ilvl="8" w:tplc="2550FB38" w:tentative="1">
      <w:start w:val="1"/>
      <w:numFmt w:val="lowerRoman"/>
      <w:lvlText w:val="%9."/>
      <w:lvlJc w:val="right"/>
      <w:pPr>
        <w:ind w:left="6480" w:hanging="180"/>
      </w:pPr>
    </w:lvl>
  </w:abstractNum>
  <w:abstractNum w:abstractNumId="27" w15:restartNumberingAfterBreak="0">
    <w:nsid w:val="325B18EB"/>
    <w:multiLevelType w:val="hybridMultilevel"/>
    <w:tmpl w:val="1EF4D27C"/>
    <w:lvl w:ilvl="0" w:tplc="D1040B7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33F16980"/>
    <w:multiLevelType w:val="multilevel"/>
    <w:tmpl w:val="62E464FA"/>
    <w:lvl w:ilvl="0">
      <w:start w:val="1"/>
      <w:numFmt w:val="decimal"/>
      <w:lvlText w:val="%1"/>
      <w:lvlJc w:val="left"/>
      <w:pPr>
        <w:ind w:left="432" w:hanging="432"/>
      </w:pPr>
    </w:lvl>
    <w:lvl w:ilvl="1">
      <w:start w:val="1"/>
      <w:numFmt w:val="decimal"/>
      <w:lvlText w:val="%1.%2"/>
      <w:lvlJc w:val="left"/>
      <w:pPr>
        <w:ind w:left="718" w:hanging="576"/>
      </w:pPr>
    </w:lvl>
    <w:lvl w:ilvl="2">
      <w:start w:val="1"/>
      <w:numFmt w:val="decimal"/>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29" w15:restartNumberingAfterBreak="0">
    <w:nsid w:val="3A300757"/>
    <w:multiLevelType w:val="hybridMultilevel"/>
    <w:tmpl w:val="A5486A74"/>
    <w:lvl w:ilvl="0" w:tplc="4ED6E6C4">
      <w:start w:val="1"/>
      <w:numFmt w:val="upperRoman"/>
      <w:pStyle w:val="RaportZalaczniknr"/>
      <w:lvlText w:val="%1)"/>
      <w:lvlJc w:val="left"/>
      <w:pPr>
        <w:tabs>
          <w:tab w:val="num" w:pos="720"/>
        </w:tabs>
        <w:ind w:left="720" w:hanging="360"/>
      </w:pPr>
      <w:rPr>
        <w:rFonts w:hint="default"/>
        <w:b/>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15:restartNumberingAfterBreak="0">
    <w:nsid w:val="3C66605E"/>
    <w:multiLevelType w:val="hybridMultilevel"/>
    <w:tmpl w:val="8E2C9EDE"/>
    <w:lvl w:ilvl="0" w:tplc="04150001">
      <w:start w:val="1"/>
      <w:numFmt w:val="decimal"/>
      <w:pStyle w:val="BIBLIOGRAFIA"/>
      <w:lvlText w:val="Zdjęcie %1."/>
      <w:lvlJc w:val="left"/>
      <w:pPr>
        <w:ind w:left="1004" w:hanging="360"/>
      </w:pPr>
      <w:rPr>
        <w:rFonts w:ascii="Arial" w:hAnsi="Arial" w:hint="default"/>
        <w:b w:val="0"/>
        <w:i w:val="0"/>
        <w:sz w:val="24"/>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31" w15:restartNumberingAfterBreak="0">
    <w:nsid w:val="40720E5A"/>
    <w:multiLevelType w:val="hybridMultilevel"/>
    <w:tmpl w:val="5D8667EA"/>
    <w:lvl w:ilvl="0" w:tplc="8438DAD0">
      <w:start w:val="1"/>
      <w:numFmt w:val="decimal"/>
      <w:pStyle w:val="RaportTabela"/>
      <w:lvlText w:val="Tabela %1"/>
      <w:lvlJc w:val="left"/>
      <w:pPr>
        <w:tabs>
          <w:tab w:val="num" w:pos="357"/>
        </w:tabs>
        <w:ind w:left="357" w:firstLine="0"/>
      </w:pPr>
      <w:rPr>
        <w:rFonts w:ascii="Arial" w:hAnsi="Arial" w:hint="default"/>
        <w:b w:val="0"/>
        <w:i w:val="0"/>
        <w:sz w:val="24"/>
        <w:szCs w:val="24"/>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2" w15:restartNumberingAfterBreak="0">
    <w:nsid w:val="43486BA8"/>
    <w:multiLevelType w:val="hybridMultilevel"/>
    <w:tmpl w:val="631490C2"/>
    <w:lvl w:ilvl="0" w:tplc="0415000B">
      <w:start w:val="1"/>
      <w:numFmt w:val="decimal"/>
      <w:pStyle w:val="Metryka150"/>
      <w:suff w:val="nothing"/>
      <w:lvlText w:val="Metryka obiektu [ 150 / %1 ]"/>
      <w:lvlJc w:val="left"/>
      <w:pPr>
        <w:ind w:left="0" w:firstLine="0"/>
      </w:pPr>
      <w:rPr>
        <w:rFonts w:ascii="Arial" w:hAnsi="Arial" w:hint="default"/>
        <w:b/>
        <w:i w:val="0"/>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33" w15:restartNumberingAfterBreak="0">
    <w:nsid w:val="45230AD0"/>
    <w:multiLevelType w:val="hybridMultilevel"/>
    <w:tmpl w:val="8828F9C0"/>
    <w:lvl w:ilvl="0" w:tplc="04150001">
      <w:start w:val="1"/>
      <w:numFmt w:val="bullet"/>
      <w:lvlText w:val=""/>
      <w:lvlJc w:val="left"/>
      <w:pPr>
        <w:ind w:left="721" w:hanging="360"/>
      </w:pPr>
      <w:rPr>
        <w:rFonts w:ascii="Symbol" w:hAnsi="Symbol" w:hint="default"/>
      </w:rPr>
    </w:lvl>
    <w:lvl w:ilvl="1" w:tplc="04150003">
      <w:start w:val="1"/>
      <w:numFmt w:val="bullet"/>
      <w:lvlText w:val="o"/>
      <w:lvlJc w:val="left"/>
      <w:pPr>
        <w:ind w:left="1441" w:hanging="360"/>
      </w:pPr>
      <w:rPr>
        <w:rFonts w:ascii="Courier New" w:hAnsi="Courier New" w:cs="Courier New" w:hint="default"/>
      </w:rPr>
    </w:lvl>
    <w:lvl w:ilvl="2" w:tplc="04150005" w:tentative="1">
      <w:start w:val="1"/>
      <w:numFmt w:val="bullet"/>
      <w:lvlText w:val=""/>
      <w:lvlJc w:val="left"/>
      <w:pPr>
        <w:ind w:left="2161" w:hanging="360"/>
      </w:pPr>
      <w:rPr>
        <w:rFonts w:ascii="Wingdings" w:hAnsi="Wingdings" w:hint="default"/>
      </w:rPr>
    </w:lvl>
    <w:lvl w:ilvl="3" w:tplc="04150001" w:tentative="1">
      <w:start w:val="1"/>
      <w:numFmt w:val="bullet"/>
      <w:lvlText w:val=""/>
      <w:lvlJc w:val="left"/>
      <w:pPr>
        <w:ind w:left="2881" w:hanging="360"/>
      </w:pPr>
      <w:rPr>
        <w:rFonts w:ascii="Symbol" w:hAnsi="Symbol" w:hint="default"/>
      </w:rPr>
    </w:lvl>
    <w:lvl w:ilvl="4" w:tplc="04150003" w:tentative="1">
      <w:start w:val="1"/>
      <w:numFmt w:val="bullet"/>
      <w:lvlText w:val="o"/>
      <w:lvlJc w:val="left"/>
      <w:pPr>
        <w:ind w:left="3601" w:hanging="360"/>
      </w:pPr>
      <w:rPr>
        <w:rFonts w:ascii="Courier New" w:hAnsi="Courier New" w:cs="Courier New" w:hint="default"/>
      </w:rPr>
    </w:lvl>
    <w:lvl w:ilvl="5" w:tplc="04150005" w:tentative="1">
      <w:start w:val="1"/>
      <w:numFmt w:val="bullet"/>
      <w:lvlText w:val=""/>
      <w:lvlJc w:val="left"/>
      <w:pPr>
        <w:ind w:left="4321" w:hanging="360"/>
      </w:pPr>
      <w:rPr>
        <w:rFonts w:ascii="Wingdings" w:hAnsi="Wingdings" w:hint="default"/>
      </w:rPr>
    </w:lvl>
    <w:lvl w:ilvl="6" w:tplc="04150001" w:tentative="1">
      <w:start w:val="1"/>
      <w:numFmt w:val="bullet"/>
      <w:lvlText w:val=""/>
      <w:lvlJc w:val="left"/>
      <w:pPr>
        <w:ind w:left="5041" w:hanging="360"/>
      </w:pPr>
      <w:rPr>
        <w:rFonts w:ascii="Symbol" w:hAnsi="Symbol" w:hint="default"/>
      </w:rPr>
    </w:lvl>
    <w:lvl w:ilvl="7" w:tplc="04150003" w:tentative="1">
      <w:start w:val="1"/>
      <w:numFmt w:val="bullet"/>
      <w:lvlText w:val="o"/>
      <w:lvlJc w:val="left"/>
      <w:pPr>
        <w:ind w:left="5761" w:hanging="360"/>
      </w:pPr>
      <w:rPr>
        <w:rFonts w:ascii="Courier New" w:hAnsi="Courier New" w:cs="Courier New" w:hint="default"/>
      </w:rPr>
    </w:lvl>
    <w:lvl w:ilvl="8" w:tplc="04150005" w:tentative="1">
      <w:start w:val="1"/>
      <w:numFmt w:val="bullet"/>
      <w:lvlText w:val=""/>
      <w:lvlJc w:val="left"/>
      <w:pPr>
        <w:ind w:left="6481" w:hanging="360"/>
      </w:pPr>
      <w:rPr>
        <w:rFonts w:ascii="Wingdings" w:hAnsi="Wingdings" w:hint="default"/>
      </w:rPr>
    </w:lvl>
  </w:abstractNum>
  <w:abstractNum w:abstractNumId="34" w15:restartNumberingAfterBreak="0">
    <w:nsid w:val="45E2288D"/>
    <w:multiLevelType w:val="hybridMultilevel"/>
    <w:tmpl w:val="1810A71C"/>
    <w:lvl w:ilvl="0" w:tplc="6EF06700">
      <w:start w:val="1"/>
      <w:numFmt w:val="decimal"/>
      <w:pStyle w:val="Metryka139"/>
      <w:suff w:val="nothing"/>
      <w:lvlText w:val="Metryka obiektu [ 139 / %1 ]"/>
      <w:lvlJc w:val="left"/>
      <w:pPr>
        <w:ind w:left="0" w:firstLine="0"/>
      </w:pPr>
      <w:rPr>
        <w:rFonts w:ascii="Arial" w:hAnsi="Arial" w:cs="Times New Roman" w:hint="default"/>
        <w:b/>
        <w:bCs w:val="0"/>
        <w:i w:val="0"/>
        <w:iCs w:val="0"/>
        <w:caps w:val="0"/>
        <w:smallCaps w:val="0"/>
        <w:strike w:val="0"/>
        <w:dstrike w:val="0"/>
        <w:vanish w:val="0"/>
        <w:color w:val="000000"/>
        <w:spacing w:val="0"/>
        <w:kern w:val="0"/>
        <w:position w:val="0"/>
        <w:sz w:val="20"/>
        <w:u w:val="none"/>
        <w:vertAlign w:val="baseline"/>
        <w:em w:val="none"/>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35" w15:restartNumberingAfterBreak="0">
    <w:nsid w:val="486E78F2"/>
    <w:multiLevelType w:val="hybridMultilevel"/>
    <w:tmpl w:val="541AD576"/>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36" w15:restartNumberingAfterBreak="0">
    <w:nsid w:val="51A86629"/>
    <w:multiLevelType w:val="hybridMultilevel"/>
    <w:tmpl w:val="A3F6AA02"/>
    <w:lvl w:ilvl="0" w:tplc="AE0EF724">
      <w:start w:val="1"/>
      <w:numFmt w:val="lowerLetter"/>
      <w:pStyle w:val="182punkta"/>
      <w:lvlText w:val="%1)"/>
      <w:lvlJc w:val="left"/>
      <w:pPr>
        <w:ind w:left="1364" w:hanging="360"/>
      </w:pPr>
      <w:rPr>
        <w:rFonts w:hint="default"/>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37" w15:restartNumberingAfterBreak="0">
    <w:nsid w:val="521C4DFA"/>
    <w:multiLevelType w:val="hybridMultilevel"/>
    <w:tmpl w:val="868C429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8" w15:restartNumberingAfterBreak="0">
    <w:nsid w:val="52D20466"/>
    <w:multiLevelType w:val="hybridMultilevel"/>
    <w:tmpl w:val="E902B65C"/>
    <w:lvl w:ilvl="0" w:tplc="7B24A9BE">
      <w:start w:val="1"/>
      <w:numFmt w:val="bullet"/>
      <w:pStyle w:val="Punkt2"/>
      <w:lvlText w:val="-"/>
      <w:lvlJc w:val="left"/>
      <w:pPr>
        <w:ind w:left="1400" w:hanging="360"/>
      </w:pPr>
      <w:rPr>
        <w:rFonts w:ascii="Arial" w:hAnsi="Arial" w:hint="default"/>
        <w:b w:val="0"/>
        <w:i w:val="0"/>
        <w:sz w:val="22"/>
      </w:rPr>
    </w:lvl>
    <w:lvl w:ilvl="1" w:tplc="04150019" w:tentative="1">
      <w:start w:val="1"/>
      <w:numFmt w:val="bullet"/>
      <w:lvlText w:val="o"/>
      <w:lvlJc w:val="left"/>
      <w:pPr>
        <w:ind w:left="2120" w:hanging="360"/>
      </w:pPr>
      <w:rPr>
        <w:rFonts w:ascii="Courier New" w:hAnsi="Courier New" w:cs="Courier New" w:hint="default"/>
      </w:rPr>
    </w:lvl>
    <w:lvl w:ilvl="2" w:tplc="0415001B" w:tentative="1">
      <w:start w:val="1"/>
      <w:numFmt w:val="bullet"/>
      <w:lvlText w:val=""/>
      <w:lvlJc w:val="left"/>
      <w:pPr>
        <w:ind w:left="2840" w:hanging="360"/>
      </w:pPr>
      <w:rPr>
        <w:rFonts w:ascii="Wingdings" w:hAnsi="Wingdings" w:hint="default"/>
      </w:rPr>
    </w:lvl>
    <w:lvl w:ilvl="3" w:tplc="0415000F" w:tentative="1">
      <w:start w:val="1"/>
      <w:numFmt w:val="bullet"/>
      <w:lvlText w:val=""/>
      <w:lvlJc w:val="left"/>
      <w:pPr>
        <w:ind w:left="3560" w:hanging="360"/>
      </w:pPr>
      <w:rPr>
        <w:rFonts w:ascii="Symbol" w:hAnsi="Symbol" w:hint="default"/>
      </w:rPr>
    </w:lvl>
    <w:lvl w:ilvl="4" w:tplc="04150019" w:tentative="1">
      <w:start w:val="1"/>
      <w:numFmt w:val="bullet"/>
      <w:lvlText w:val="o"/>
      <w:lvlJc w:val="left"/>
      <w:pPr>
        <w:ind w:left="4280" w:hanging="360"/>
      </w:pPr>
      <w:rPr>
        <w:rFonts w:ascii="Courier New" w:hAnsi="Courier New" w:cs="Courier New" w:hint="default"/>
      </w:rPr>
    </w:lvl>
    <w:lvl w:ilvl="5" w:tplc="0415001B" w:tentative="1">
      <w:start w:val="1"/>
      <w:numFmt w:val="bullet"/>
      <w:lvlText w:val=""/>
      <w:lvlJc w:val="left"/>
      <w:pPr>
        <w:ind w:left="5000" w:hanging="360"/>
      </w:pPr>
      <w:rPr>
        <w:rFonts w:ascii="Wingdings" w:hAnsi="Wingdings" w:hint="default"/>
      </w:rPr>
    </w:lvl>
    <w:lvl w:ilvl="6" w:tplc="0415000F" w:tentative="1">
      <w:start w:val="1"/>
      <w:numFmt w:val="bullet"/>
      <w:lvlText w:val=""/>
      <w:lvlJc w:val="left"/>
      <w:pPr>
        <w:ind w:left="5720" w:hanging="360"/>
      </w:pPr>
      <w:rPr>
        <w:rFonts w:ascii="Symbol" w:hAnsi="Symbol" w:hint="default"/>
      </w:rPr>
    </w:lvl>
    <w:lvl w:ilvl="7" w:tplc="04150019" w:tentative="1">
      <w:start w:val="1"/>
      <w:numFmt w:val="bullet"/>
      <w:lvlText w:val="o"/>
      <w:lvlJc w:val="left"/>
      <w:pPr>
        <w:ind w:left="6440" w:hanging="360"/>
      </w:pPr>
      <w:rPr>
        <w:rFonts w:ascii="Courier New" w:hAnsi="Courier New" w:cs="Courier New" w:hint="default"/>
      </w:rPr>
    </w:lvl>
    <w:lvl w:ilvl="8" w:tplc="0415001B" w:tentative="1">
      <w:start w:val="1"/>
      <w:numFmt w:val="bullet"/>
      <w:lvlText w:val=""/>
      <w:lvlJc w:val="left"/>
      <w:pPr>
        <w:ind w:left="7160" w:hanging="360"/>
      </w:pPr>
      <w:rPr>
        <w:rFonts w:ascii="Wingdings" w:hAnsi="Wingdings" w:hint="default"/>
      </w:rPr>
    </w:lvl>
  </w:abstractNum>
  <w:abstractNum w:abstractNumId="39" w15:restartNumberingAfterBreak="0">
    <w:nsid w:val="56E26827"/>
    <w:multiLevelType w:val="hybridMultilevel"/>
    <w:tmpl w:val="187CCA42"/>
    <w:lvl w:ilvl="0" w:tplc="04150001">
      <w:start w:val="1"/>
      <w:numFmt w:val="bullet"/>
      <w:lvlText w:val=""/>
      <w:lvlJc w:val="left"/>
      <w:pPr>
        <w:ind w:left="1288" w:hanging="360"/>
      </w:pPr>
      <w:rPr>
        <w:rFonts w:ascii="Symbol" w:hAnsi="Symbol" w:hint="default"/>
      </w:rPr>
    </w:lvl>
    <w:lvl w:ilvl="1" w:tplc="04150003">
      <w:start w:val="1"/>
      <w:numFmt w:val="bullet"/>
      <w:lvlText w:val="o"/>
      <w:lvlJc w:val="left"/>
      <w:pPr>
        <w:ind w:left="2008" w:hanging="360"/>
      </w:pPr>
      <w:rPr>
        <w:rFonts w:ascii="Courier New" w:hAnsi="Courier New" w:cs="Courier New" w:hint="default"/>
      </w:rPr>
    </w:lvl>
    <w:lvl w:ilvl="2" w:tplc="04150005">
      <w:start w:val="1"/>
      <w:numFmt w:val="bullet"/>
      <w:lvlText w:val=""/>
      <w:lvlJc w:val="left"/>
      <w:pPr>
        <w:ind w:left="2728" w:hanging="360"/>
      </w:pPr>
      <w:rPr>
        <w:rFonts w:ascii="Wingdings" w:hAnsi="Wingdings" w:hint="default"/>
      </w:rPr>
    </w:lvl>
    <w:lvl w:ilvl="3" w:tplc="04150001">
      <w:start w:val="1"/>
      <w:numFmt w:val="bullet"/>
      <w:lvlText w:val=""/>
      <w:lvlJc w:val="left"/>
      <w:pPr>
        <w:ind w:left="3448" w:hanging="360"/>
      </w:pPr>
      <w:rPr>
        <w:rFonts w:ascii="Symbol" w:hAnsi="Symbol" w:hint="default"/>
      </w:rPr>
    </w:lvl>
    <w:lvl w:ilvl="4" w:tplc="04150003" w:tentative="1">
      <w:start w:val="1"/>
      <w:numFmt w:val="bullet"/>
      <w:lvlText w:val="o"/>
      <w:lvlJc w:val="left"/>
      <w:pPr>
        <w:ind w:left="4168" w:hanging="360"/>
      </w:pPr>
      <w:rPr>
        <w:rFonts w:ascii="Courier New" w:hAnsi="Courier New" w:cs="Courier New" w:hint="default"/>
      </w:rPr>
    </w:lvl>
    <w:lvl w:ilvl="5" w:tplc="04150005" w:tentative="1">
      <w:start w:val="1"/>
      <w:numFmt w:val="bullet"/>
      <w:lvlText w:val=""/>
      <w:lvlJc w:val="left"/>
      <w:pPr>
        <w:ind w:left="4888" w:hanging="360"/>
      </w:pPr>
      <w:rPr>
        <w:rFonts w:ascii="Wingdings" w:hAnsi="Wingdings" w:hint="default"/>
      </w:rPr>
    </w:lvl>
    <w:lvl w:ilvl="6" w:tplc="04150001" w:tentative="1">
      <w:start w:val="1"/>
      <w:numFmt w:val="bullet"/>
      <w:lvlText w:val=""/>
      <w:lvlJc w:val="left"/>
      <w:pPr>
        <w:ind w:left="5608" w:hanging="360"/>
      </w:pPr>
      <w:rPr>
        <w:rFonts w:ascii="Symbol" w:hAnsi="Symbol" w:hint="default"/>
      </w:rPr>
    </w:lvl>
    <w:lvl w:ilvl="7" w:tplc="04150003" w:tentative="1">
      <w:start w:val="1"/>
      <w:numFmt w:val="bullet"/>
      <w:lvlText w:val="o"/>
      <w:lvlJc w:val="left"/>
      <w:pPr>
        <w:ind w:left="6328" w:hanging="360"/>
      </w:pPr>
      <w:rPr>
        <w:rFonts w:ascii="Courier New" w:hAnsi="Courier New" w:cs="Courier New" w:hint="default"/>
      </w:rPr>
    </w:lvl>
    <w:lvl w:ilvl="8" w:tplc="04150005" w:tentative="1">
      <w:start w:val="1"/>
      <w:numFmt w:val="bullet"/>
      <w:lvlText w:val=""/>
      <w:lvlJc w:val="left"/>
      <w:pPr>
        <w:ind w:left="7048" w:hanging="360"/>
      </w:pPr>
      <w:rPr>
        <w:rFonts w:ascii="Wingdings" w:hAnsi="Wingdings" w:hint="default"/>
      </w:rPr>
    </w:lvl>
  </w:abstractNum>
  <w:abstractNum w:abstractNumId="40" w15:restartNumberingAfterBreak="0">
    <w:nsid w:val="5A0235C5"/>
    <w:multiLevelType w:val="hybridMultilevel"/>
    <w:tmpl w:val="A7141C18"/>
    <w:lvl w:ilvl="0" w:tplc="D48A3500">
      <w:start w:val="1"/>
      <w:numFmt w:val="upperRoman"/>
      <w:pStyle w:val="IRozdziagwny"/>
      <w:lvlText w:val="%1."/>
      <w:lvlJc w:val="righ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1" w15:restartNumberingAfterBreak="0">
    <w:nsid w:val="5FAC0CF4"/>
    <w:multiLevelType w:val="hybridMultilevel"/>
    <w:tmpl w:val="856CFE58"/>
    <w:lvl w:ilvl="0" w:tplc="0415000B">
      <w:start w:val="1"/>
      <w:numFmt w:val="bullet"/>
      <w:pStyle w:val="Wypunktowanie2"/>
      <w:lvlText w:val=""/>
      <w:lvlJc w:val="left"/>
      <w:pPr>
        <w:tabs>
          <w:tab w:val="num" w:pos="2359"/>
        </w:tabs>
        <w:ind w:left="2339" w:hanging="340"/>
      </w:pPr>
      <w:rPr>
        <w:rFonts w:ascii="Symbol" w:hAnsi="Symbol" w:cs="Times New Roman" w:hint="default"/>
      </w:rPr>
    </w:lvl>
    <w:lvl w:ilvl="1" w:tplc="FFFFFFFF">
      <w:start w:val="1"/>
      <w:numFmt w:val="bullet"/>
      <w:lvlText w:val=""/>
      <w:lvlJc w:val="left"/>
      <w:pPr>
        <w:tabs>
          <w:tab w:val="num" w:pos="2359"/>
        </w:tabs>
        <w:ind w:left="2339" w:hanging="340"/>
      </w:pPr>
      <w:rPr>
        <w:rFonts w:ascii="Symbol" w:hAnsi="Symbol" w:cs="Times New Roman" w:hint="default"/>
      </w:rPr>
    </w:lvl>
    <w:lvl w:ilvl="2" w:tplc="FFFFFFFF" w:tentative="1">
      <w:start w:val="1"/>
      <w:numFmt w:val="bullet"/>
      <w:lvlText w:val=""/>
      <w:lvlJc w:val="left"/>
      <w:pPr>
        <w:tabs>
          <w:tab w:val="num" w:pos="3079"/>
        </w:tabs>
        <w:ind w:left="3079" w:hanging="360"/>
      </w:pPr>
      <w:rPr>
        <w:rFonts w:ascii="Wingdings" w:hAnsi="Wingdings" w:hint="default"/>
      </w:rPr>
    </w:lvl>
    <w:lvl w:ilvl="3" w:tplc="FFFFFFFF" w:tentative="1">
      <w:start w:val="1"/>
      <w:numFmt w:val="bullet"/>
      <w:lvlText w:val=""/>
      <w:lvlJc w:val="left"/>
      <w:pPr>
        <w:tabs>
          <w:tab w:val="num" w:pos="3799"/>
        </w:tabs>
        <w:ind w:left="3799" w:hanging="360"/>
      </w:pPr>
      <w:rPr>
        <w:rFonts w:ascii="Symbol" w:hAnsi="Symbol" w:hint="default"/>
      </w:rPr>
    </w:lvl>
    <w:lvl w:ilvl="4" w:tplc="FFFFFFFF" w:tentative="1">
      <w:start w:val="1"/>
      <w:numFmt w:val="bullet"/>
      <w:lvlText w:val="o"/>
      <w:lvlJc w:val="left"/>
      <w:pPr>
        <w:tabs>
          <w:tab w:val="num" w:pos="4519"/>
        </w:tabs>
        <w:ind w:left="4519" w:hanging="360"/>
      </w:pPr>
      <w:rPr>
        <w:rFonts w:ascii="Courier New" w:hAnsi="Courier New" w:hint="default"/>
      </w:rPr>
    </w:lvl>
    <w:lvl w:ilvl="5" w:tplc="FFFFFFFF" w:tentative="1">
      <w:start w:val="1"/>
      <w:numFmt w:val="bullet"/>
      <w:lvlText w:val=""/>
      <w:lvlJc w:val="left"/>
      <w:pPr>
        <w:tabs>
          <w:tab w:val="num" w:pos="5239"/>
        </w:tabs>
        <w:ind w:left="5239" w:hanging="360"/>
      </w:pPr>
      <w:rPr>
        <w:rFonts w:ascii="Wingdings" w:hAnsi="Wingdings" w:hint="default"/>
      </w:rPr>
    </w:lvl>
    <w:lvl w:ilvl="6" w:tplc="FFFFFFFF" w:tentative="1">
      <w:start w:val="1"/>
      <w:numFmt w:val="bullet"/>
      <w:lvlText w:val=""/>
      <w:lvlJc w:val="left"/>
      <w:pPr>
        <w:tabs>
          <w:tab w:val="num" w:pos="5959"/>
        </w:tabs>
        <w:ind w:left="5959" w:hanging="360"/>
      </w:pPr>
      <w:rPr>
        <w:rFonts w:ascii="Symbol" w:hAnsi="Symbol" w:hint="default"/>
      </w:rPr>
    </w:lvl>
    <w:lvl w:ilvl="7" w:tplc="FFFFFFFF" w:tentative="1">
      <w:start w:val="1"/>
      <w:numFmt w:val="bullet"/>
      <w:lvlText w:val="o"/>
      <w:lvlJc w:val="left"/>
      <w:pPr>
        <w:tabs>
          <w:tab w:val="num" w:pos="6679"/>
        </w:tabs>
        <w:ind w:left="6679" w:hanging="360"/>
      </w:pPr>
      <w:rPr>
        <w:rFonts w:ascii="Courier New" w:hAnsi="Courier New" w:hint="default"/>
      </w:rPr>
    </w:lvl>
    <w:lvl w:ilvl="8" w:tplc="FFFFFFFF" w:tentative="1">
      <w:start w:val="1"/>
      <w:numFmt w:val="bullet"/>
      <w:lvlText w:val=""/>
      <w:lvlJc w:val="left"/>
      <w:pPr>
        <w:tabs>
          <w:tab w:val="num" w:pos="7399"/>
        </w:tabs>
        <w:ind w:left="7399" w:hanging="360"/>
      </w:pPr>
      <w:rPr>
        <w:rFonts w:ascii="Wingdings" w:hAnsi="Wingdings" w:hint="default"/>
      </w:rPr>
    </w:lvl>
  </w:abstractNum>
  <w:abstractNum w:abstractNumId="42" w15:restartNumberingAfterBreak="0">
    <w:nsid w:val="605E5214"/>
    <w:multiLevelType w:val="hybridMultilevel"/>
    <w:tmpl w:val="0CFEC178"/>
    <w:lvl w:ilvl="0" w:tplc="C65A0F88">
      <w:start w:val="13"/>
      <w:numFmt w:val="bullet"/>
      <w:pStyle w:val="LOGwypunktownie2"/>
      <w:lvlText w:val=""/>
      <w:lvlJc w:val="left"/>
      <w:pPr>
        <w:tabs>
          <w:tab w:val="num" w:pos="440"/>
        </w:tabs>
        <w:ind w:left="440" w:hanging="360"/>
      </w:pPr>
      <w:rPr>
        <w:rFonts w:ascii="Wingdings" w:hAnsi="Wingdings" w:hint="default"/>
        <w:color w:val="auto"/>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cs="Times New Roman" w:hint="default"/>
      </w:rPr>
    </w:lvl>
    <w:lvl w:ilvl="3" w:tplc="CB4E2BD2">
      <w:start w:val="1"/>
      <w:numFmt w:val="bullet"/>
      <w:lvlText w:val=""/>
      <w:lvlJc w:val="left"/>
      <w:pPr>
        <w:tabs>
          <w:tab w:val="num" w:pos="2880"/>
        </w:tabs>
        <w:ind w:left="2880" w:hanging="360"/>
      </w:pPr>
      <w:rPr>
        <w:rFonts w:ascii="Symbol" w:hAnsi="Symbol" w:cs="Times New Roman"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cs="Times New Roman" w:hint="default"/>
      </w:rPr>
    </w:lvl>
    <w:lvl w:ilvl="6" w:tplc="04150001">
      <w:start w:val="1"/>
      <w:numFmt w:val="bullet"/>
      <w:lvlText w:val=""/>
      <w:lvlJc w:val="left"/>
      <w:pPr>
        <w:tabs>
          <w:tab w:val="num" w:pos="5040"/>
        </w:tabs>
        <w:ind w:left="5040" w:hanging="360"/>
      </w:pPr>
      <w:rPr>
        <w:rFonts w:ascii="Symbol" w:hAnsi="Symbol" w:cs="Times New Roman"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Times New Roman" w:hint="default"/>
      </w:rPr>
    </w:lvl>
  </w:abstractNum>
  <w:abstractNum w:abstractNumId="43" w15:restartNumberingAfterBreak="0">
    <w:nsid w:val="61AB20FE"/>
    <w:multiLevelType w:val="hybridMultilevel"/>
    <w:tmpl w:val="D512A45A"/>
    <w:lvl w:ilvl="0" w:tplc="2A426E44">
      <w:start w:val="1"/>
      <w:numFmt w:val="bullet"/>
      <w:pStyle w:val="182Wykazaktwprawnych"/>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6C490DE8"/>
    <w:multiLevelType w:val="hybridMultilevel"/>
    <w:tmpl w:val="3B06A8D0"/>
    <w:lvl w:ilvl="0" w:tplc="D84420F8">
      <w:start w:val="1"/>
      <w:numFmt w:val="decimal"/>
      <w:pStyle w:val="Nagwek2"/>
      <w:lvlText w:val="3.%1"/>
      <w:lvlJc w:val="left"/>
      <w:pPr>
        <w:ind w:left="502" w:hanging="360"/>
      </w:pPr>
      <w:rPr>
        <w:rFonts w:hint="default"/>
      </w:r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45" w15:restartNumberingAfterBreak="0">
    <w:nsid w:val="6D1B6222"/>
    <w:multiLevelType w:val="hybridMultilevel"/>
    <w:tmpl w:val="43046A80"/>
    <w:lvl w:ilvl="0" w:tplc="04150001">
      <w:start w:val="1"/>
      <w:numFmt w:val="upperLetter"/>
      <w:pStyle w:val="182Punktowanieliterowe"/>
      <w:lvlText w:val="%1."/>
      <w:lvlJc w:val="left"/>
      <w:pPr>
        <w:ind w:left="1004" w:hanging="360"/>
      </w:pPr>
      <w:rPr>
        <w:rFonts w:hint="default"/>
      </w:rPr>
    </w:lvl>
    <w:lvl w:ilvl="1" w:tplc="FFFFFFFF" w:tentative="1">
      <w:start w:val="1"/>
      <w:numFmt w:val="bullet"/>
      <w:lvlText w:val="o"/>
      <w:lvlJc w:val="left"/>
      <w:pPr>
        <w:ind w:left="1724" w:hanging="360"/>
      </w:pPr>
      <w:rPr>
        <w:rFonts w:ascii="Courier New" w:hAnsi="Courier New" w:cs="Courier New"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46" w15:restartNumberingAfterBreak="0">
    <w:nsid w:val="75A80AA8"/>
    <w:multiLevelType w:val="hybridMultilevel"/>
    <w:tmpl w:val="215643E4"/>
    <w:lvl w:ilvl="0" w:tplc="A6CC8B7C">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47" w15:restartNumberingAfterBreak="0">
    <w:nsid w:val="7D114AAD"/>
    <w:multiLevelType w:val="multilevel"/>
    <w:tmpl w:val="2B2A5674"/>
    <w:lvl w:ilvl="0">
      <w:start w:val="13"/>
      <w:numFmt w:val="decimal"/>
      <w:lvlText w:val="%1"/>
      <w:lvlJc w:val="left"/>
      <w:pPr>
        <w:ind w:left="570" w:hanging="570"/>
      </w:pPr>
      <w:rPr>
        <w:rFonts w:hint="default"/>
      </w:rPr>
    </w:lvl>
    <w:lvl w:ilvl="1">
      <w:start w:val="1"/>
      <w:numFmt w:val="decimal"/>
      <w:lvlText w:val="%1.%2"/>
      <w:lvlJc w:val="left"/>
      <w:pPr>
        <w:ind w:left="1077" w:hanging="720"/>
      </w:pPr>
      <w:rPr>
        <w:rFonts w:hint="default"/>
      </w:rPr>
    </w:lvl>
    <w:lvl w:ilvl="2">
      <w:start w:val="1"/>
      <w:numFmt w:val="decimal"/>
      <w:lvlText w:val="%1.%2.%3"/>
      <w:lvlJc w:val="left"/>
      <w:pPr>
        <w:ind w:left="1434" w:hanging="720"/>
      </w:pPr>
      <w:rPr>
        <w:rFonts w:hint="default"/>
      </w:rPr>
    </w:lvl>
    <w:lvl w:ilvl="3">
      <w:start w:val="1"/>
      <w:numFmt w:val="decimal"/>
      <w:lvlText w:val="%1.%2.%3.%4"/>
      <w:lvlJc w:val="left"/>
      <w:pPr>
        <w:ind w:left="2151" w:hanging="1080"/>
      </w:pPr>
      <w:rPr>
        <w:rFonts w:hint="default"/>
      </w:rPr>
    </w:lvl>
    <w:lvl w:ilvl="4">
      <w:start w:val="1"/>
      <w:numFmt w:val="decimal"/>
      <w:lvlText w:val="%1.%2.%3.%4.%5"/>
      <w:lvlJc w:val="left"/>
      <w:pPr>
        <w:ind w:left="2868" w:hanging="1440"/>
      </w:pPr>
      <w:rPr>
        <w:rFonts w:hint="default"/>
      </w:rPr>
    </w:lvl>
    <w:lvl w:ilvl="5">
      <w:start w:val="1"/>
      <w:numFmt w:val="decimal"/>
      <w:lvlText w:val="%1.%2.%3.%4.%5.%6"/>
      <w:lvlJc w:val="left"/>
      <w:pPr>
        <w:ind w:left="3225" w:hanging="1440"/>
      </w:pPr>
      <w:rPr>
        <w:rFonts w:hint="default"/>
      </w:rPr>
    </w:lvl>
    <w:lvl w:ilvl="6">
      <w:start w:val="1"/>
      <w:numFmt w:val="decimal"/>
      <w:lvlText w:val="%1.%2.%3.%4.%5.%6.%7"/>
      <w:lvlJc w:val="left"/>
      <w:pPr>
        <w:ind w:left="3942" w:hanging="1800"/>
      </w:pPr>
      <w:rPr>
        <w:rFonts w:hint="default"/>
      </w:rPr>
    </w:lvl>
    <w:lvl w:ilvl="7">
      <w:start w:val="1"/>
      <w:numFmt w:val="decimal"/>
      <w:lvlText w:val="%1.%2.%3.%4.%5.%6.%7.%8"/>
      <w:lvlJc w:val="left"/>
      <w:pPr>
        <w:ind w:left="4299" w:hanging="1800"/>
      </w:pPr>
      <w:rPr>
        <w:rFonts w:hint="default"/>
      </w:rPr>
    </w:lvl>
    <w:lvl w:ilvl="8">
      <w:start w:val="1"/>
      <w:numFmt w:val="decimal"/>
      <w:lvlText w:val="%1.%2.%3.%4.%5.%6.%7.%8.%9"/>
      <w:lvlJc w:val="left"/>
      <w:pPr>
        <w:ind w:left="5016" w:hanging="2160"/>
      </w:pPr>
      <w:rPr>
        <w:rFonts w:hint="default"/>
      </w:rPr>
    </w:lvl>
  </w:abstractNum>
  <w:abstractNum w:abstractNumId="48" w15:restartNumberingAfterBreak="0">
    <w:nsid w:val="7EA42C11"/>
    <w:multiLevelType w:val="multilevel"/>
    <w:tmpl w:val="04150025"/>
    <w:styleLink w:val="Styl1"/>
    <w:lvl w:ilvl="0">
      <w:start w:val="1"/>
      <w:numFmt w:val="decimal"/>
      <w:lvlText w:val="%1"/>
      <w:lvlJc w:val="left"/>
      <w:pPr>
        <w:ind w:left="432" w:hanging="432"/>
      </w:pPr>
    </w:lvl>
    <w:lvl w:ilvl="1">
      <w:start w:val="1"/>
      <w:numFmt w:val="decimal"/>
      <w:lvlText w:val="%1.%2"/>
      <w:lvlJc w:val="left"/>
      <w:pPr>
        <w:ind w:left="1284" w:hanging="576"/>
      </w:pPr>
    </w:lvl>
    <w:lvl w:ilvl="2">
      <w:start w:val="1"/>
      <w:numFmt w:val="decimal"/>
      <w:lvlText w:val="%1.%2.%3"/>
      <w:lvlJc w:val="left"/>
      <w:pPr>
        <w:ind w:left="2136" w:hanging="720"/>
      </w:pPr>
    </w:lvl>
    <w:lvl w:ilvl="3">
      <w:start w:val="1"/>
      <w:numFmt w:val="decimal"/>
      <w:lvlText w:val="%1.%2.%3.%4"/>
      <w:lvlJc w:val="left"/>
      <w:pPr>
        <w:ind w:left="2988"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9" w15:restartNumberingAfterBreak="0">
    <w:nsid w:val="7F6D484B"/>
    <w:multiLevelType w:val="hybridMultilevel"/>
    <w:tmpl w:val="A81844B8"/>
    <w:lvl w:ilvl="0" w:tplc="C2163E04">
      <w:start w:val="1"/>
      <w:numFmt w:val="lowerLetter"/>
      <w:pStyle w:val="Literatora"/>
      <w:lvlText w:val="%1)"/>
      <w:lvlJc w:val="left"/>
      <w:pPr>
        <w:ind w:left="1353" w:hanging="360"/>
      </w:pPr>
      <w:rPr>
        <w:rFonts w:hint="default"/>
      </w:rPr>
    </w:lvl>
    <w:lvl w:ilvl="1" w:tplc="04150019" w:tentative="1">
      <w:start w:val="1"/>
      <w:numFmt w:val="lowerLetter"/>
      <w:lvlText w:val="%2."/>
      <w:lvlJc w:val="left"/>
      <w:pPr>
        <w:ind w:left="2368" w:hanging="360"/>
      </w:pPr>
    </w:lvl>
    <w:lvl w:ilvl="2" w:tplc="0415001B" w:tentative="1">
      <w:start w:val="1"/>
      <w:numFmt w:val="lowerRoman"/>
      <w:lvlText w:val="%3."/>
      <w:lvlJc w:val="right"/>
      <w:pPr>
        <w:ind w:left="3088" w:hanging="180"/>
      </w:pPr>
    </w:lvl>
    <w:lvl w:ilvl="3" w:tplc="0415000F" w:tentative="1">
      <w:start w:val="1"/>
      <w:numFmt w:val="decimal"/>
      <w:lvlText w:val="%4."/>
      <w:lvlJc w:val="left"/>
      <w:pPr>
        <w:ind w:left="3808" w:hanging="360"/>
      </w:pPr>
    </w:lvl>
    <w:lvl w:ilvl="4" w:tplc="04150019" w:tentative="1">
      <w:start w:val="1"/>
      <w:numFmt w:val="lowerLetter"/>
      <w:lvlText w:val="%5."/>
      <w:lvlJc w:val="left"/>
      <w:pPr>
        <w:ind w:left="4528" w:hanging="360"/>
      </w:pPr>
    </w:lvl>
    <w:lvl w:ilvl="5" w:tplc="0415001B" w:tentative="1">
      <w:start w:val="1"/>
      <w:numFmt w:val="lowerRoman"/>
      <w:lvlText w:val="%6."/>
      <w:lvlJc w:val="right"/>
      <w:pPr>
        <w:ind w:left="5248" w:hanging="180"/>
      </w:pPr>
    </w:lvl>
    <w:lvl w:ilvl="6" w:tplc="0415000F" w:tentative="1">
      <w:start w:val="1"/>
      <w:numFmt w:val="decimal"/>
      <w:lvlText w:val="%7."/>
      <w:lvlJc w:val="left"/>
      <w:pPr>
        <w:ind w:left="5968" w:hanging="360"/>
      </w:pPr>
    </w:lvl>
    <w:lvl w:ilvl="7" w:tplc="04150019" w:tentative="1">
      <w:start w:val="1"/>
      <w:numFmt w:val="lowerLetter"/>
      <w:lvlText w:val="%8."/>
      <w:lvlJc w:val="left"/>
      <w:pPr>
        <w:ind w:left="6688" w:hanging="360"/>
      </w:pPr>
    </w:lvl>
    <w:lvl w:ilvl="8" w:tplc="0415001B" w:tentative="1">
      <w:start w:val="1"/>
      <w:numFmt w:val="lowerRoman"/>
      <w:lvlText w:val="%9."/>
      <w:lvlJc w:val="right"/>
      <w:pPr>
        <w:ind w:left="7408" w:hanging="180"/>
      </w:pPr>
    </w:lvl>
  </w:abstractNum>
  <w:num w:numId="1" w16cid:durableId="222912962">
    <w:abstractNumId w:val="48"/>
  </w:num>
  <w:num w:numId="2" w16cid:durableId="1830706744">
    <w:abstractNumId w:val="38"/>
  </w:num>
  <w:num w:numId="3" w16cid:durableId="929890549">
    <w:abstractNumId w:val="8"/>
  </w:num>
  <w:num w:numId="4" w16cid:durableId="1318924107">
    <w:abstractNumId w:val="25"/>
  </w:num>
  <w:num w:numId="5" w16cid:durableId="381296676">
    <w:abstractNumId w:val="29"/>
  </w:num>
  <w:num w:numId="6" w16cid:durableId="1887793030">
    <w:abstractNumId w:val="17"/>
  </w:num>
  <w:num w:numId="7" w16cid:durableId="792021140">
    <w:abstractNumId w:val="34"/>
  </w:num>
  <w:num w:numId="8" w16cid:durableId="1967537904">
    <w:abstractNumId w:val="26"/>
  </w:num>
  <w:num w:numId="9" w16cid:durableId="534660532">
    <w:abstractNumId w:val="32"/>
  </w:num>
  <w:num w:numId="10" w16cid:durableId="288435031">
    <w:abstractNumId w:val="45"/>
  </w:num>
  <w:num w:numId="11" w16cid:durableId="34625093">
    <w:abstractNumId w:val="30"/>
  </w:num>
  <w:num w:numId="12" w16cid:durableId="744184040">
    <w:abstractNumId w:val="21"/>
  </w:num>
  <w:num w:numId="13" w16cid:durableId="1325356542">
    <w:abstractNumId w:val="18"/>
  </w:num>
  <w:num w:numId="14" w16cid:durableId="1995180849">
    <w:abstractNumId w:val="41"/>
  </w:num>
  <w:num w:numId="15" w16cid:durableId="1566914979">
    <w:abstractNumId w:val="31"/>
  </w:num>
  <w:num w:numId="16" w16cid:durableId="1666935440">
    <w:abstractNumId w:val="24"/>
  </w:num>
  <w:num w:numId="17" w16cid:durableId="237403206">
    <w:abstractNumId w:val="22"/>
  </w:num>
  <w:num w:numId="18" w16cid:durableId="1999191244">
    <w:abstractNumId w:val="2"/>
  </w:num>
  <w:num w:numId="19" w16cid:durableId="2070765066">
    <w:abstractNumId w:val="7"/>
  </w:num>
  <w:num w:numId="20" w16cid:durableId="991494324">
    <w:abstractNumId w:val="42"/>
  </w:num>
  <w:num w:numId="21" w16cid:durableId="1444575912">
    <w:abstractNumId w:val="36"/>
  </w:num>
  <w:num w:numId="22" w16cid:durableId="776759461">
    <w:abstractNumId w:val="0"/>
  </w:num>
  <w:num w:numId="23" w16cid:durableId="889389120">
    <w:abstractNumId w:val="28"/>
  </w:num>
  <w:num w:numId="24" w16cid:durableId="2030373534">
    <w:abstractNumId w:val="13"/>
  </w:num>
  <w:num w:numId="25" w16cid:durableId="98527540">
    <w:abstractNumId w:val="11"/>
  </w:num>
  <w:num w:numId="26" w16cid:durableId="73166203">
    <w:abstractNumId w:val="5"/>
  </w:num>
  <w:num w:numId="27" w16cid:durableId="385110883">
    <w:abstractNumId w:val="10"/>
  </w:num>
  <w:num w:numId="28" w16cid:durableId="1664820461">
    <w:abstractNumId w:val="43"/>
  </w:num>
  <w:num w:numId="29" w16cid:durableId="1050883737">
    <w:abstractNumId w:val="23"/>
  </w:num>
  <w:num w:numId="30" w16cid:durableId="1166096342">
    <w:abstractNumId w:val="14"/>
  </w:num>
  <w:num w:numId="31" w16cid:durableId="2120908677">
    <w:abstractNumId w:val="40"/>
  </w:num>
  <w:num w:numId="32" w16cid:durableId="210272181">
    <w:abstractNumId w:val="49"/>
  </w:num>
  <w:num w:numId="33" w16cid:durableId="1285766680">
    <w:abstractNumId w:val="39"/>
  </w:num>
  <w:num w:numId="34" w16cid:durableId="2013560012">
    <w:abstractNumId w:val="15"/>
  </w:num>
  <w:num w:numId="35" w16cid:durableId="1658531437">
    <w:abstractNumId w:val="6"/>
  </w:num>
  <w:num w:numId="36" w16cid:durableId="560681233">
    <w:abstractNumId w:val="46"/>
  </w:num>
  <w:num w:numId="37" w16cid:durableId="735592159">
    <w:abstractNumId w:val="16"/>
  </w:num>
  <w:num w:numId="38" w16cid:durableId="976836959">
    <w:abstractNumId w:val="35"/>
  </w:num>
  <w:num w:numId="39" w16cid:durableId="995379323">
    <w:abstractNumId w:val="33"/>
  </w:num>
  <w:num w:numId="40" w16cid:durableId="825822996">
    <w:abstractNumId w:val="12"/>
  </w:num>
  <w:num w:numId="41" w16cid:durableId="955256692">
    <w:abstractNumId w:val="9"/>
  </w:num>
  <w:num w:numId="42" w16cid:durableId="639464114">
    <w:abstractNumId w:val="20"/>
  </w:num>
  <w:num w:numId="43" w16cid:durableId="265231338">
    <w:abstractNumId w:val="44"/>
  </w:num>
  <w:num w:numId="44" w16cid:durableId="1383291806">
    <w:abstractNumId w:val="44"/>
    <w:lvlOverride w:ilvl="0">
      <w:startOverride w:val="1"/>
    </w:lvlOverride>
  </w:num>
  <w:num w:numId="45" w16cid:durableId="1530679235">
    <w:abstractNumId w:val="47"/>
  </w:num>
  <w:num w:numId="46" w16cid:durableId="1006177194">
    <w:abstractNumId w:val="19"/>
  </w:num>
  <w:num w:numId="47" w16cid:durableId="849564832">
    <w:abstractNumId w:val="27"/>
  </w:num>
  <w:num w:numId="48" w16cid:durableId="715350199">
    <w:abstractNumId w:val="4"/>
  </w:num>
  <w:num w:numId="49" w16cid:durableId="137222420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1987468199">
    <w:abstractNumId w:val="3"/>
  </w:num>
  <w:num w:numId="51" w16cid:durableId="593048943">
    <w:abstractNumId w:val="37"/>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mirrorMargins/>
  <w:proofState w:spelling="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9"/>
  <w:hyphenationZone w:val="425"/>
  <w:drawingGridHorizontalSpacing w:val="110"/>
  <w:displayHorizontalDrawingGridEvery w:val="2"/>
  <w:characterSpacingControl w:val="doNotCompress"/>
  <w:hdrShapeDefaults>
    <o:shapedefaults v:ext="edit" spidmax="66561">
      <o:colormru v:ext="edit" colors="#037d0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C3AD9"/>
    <w:rsid w:val="00001D42"/>
    <w:rsid w:val="00001E6A"/>
    <w:rsid w:val="00001FAF"/>
    <w:rsid w:val="00001FC5"/>
    <w:rsid w:val="0000496B"/>
    <w:rsid w:val="00007528"/>
    <w:rsid w:val="00010515"/>
    <w:rsid w:val="00011B73"/>
    <w:rsid w:val="00012605"/>
    <w:rsid w:val="00013B67"/>
    <w:rsid w:val="000146D8"/>
    <w:rsid w:val="000149C6"/>
    <w:rsid w:val="00016991"/>
    <w:rsid w:val="000216E0"/>
    <w:rsid w:val="00021A2A"/>
    <w:rsid w:val="000227D5"/>
    <w:rsid w:val="00023817"/>
    <w:rsid w:val="00023A4E"/>
    <w:rsid w:val="00025F2E"/>
    <w:rsid w:val="00027DE1"/>
    <w:rsid w:val="00030592"/>
    <w:rsid w:val="00031F28"/>
    <w:rsid w:val="000322E6"/>
    <w:rsid w:val="000323A2"/>
    <w:rsid w:val="000327C3"/>
    <w:rsid w:val="00032899"/>
    <w:rsid w:val="00032AE8"/>
    <w:rsid w:val="00033238"/>
    <w:rsid w:val="00033C47"/>
    <w:rsid w:val="00034A87"/>
    <w:rsid w:val="00035579"/>
    <w:rsid w:val="00035D0D"/>
    <w:rsid w:val="00036DBF"/>
    <w:rsid w:val="0004033E"/>
    <w:rsid w:val="00040E77"/>
    <w:rsid w:val="00040F7B"/>
    <w:rsid w:val="00041611"/>
    <w:rsid w:val="00041B2F"/>
    <w:rsid w:val="000425D8"/>
    <w:rsid w:val="00042834"/>
    <w:rsid w:val="000435B7"/>
    <w:rsid w:val="00045C28"/>
    <w:rsid w:val="00045FBD"/>
    <w:rsid w:val="00046F1B"/>
    <w:rsid w:val="00047A0E"/>
    <w:rsid w:val="00047B7D"/>
    <w:rsid w:val="00047FE3"/>
    <w:rsid w:val="00050A2A"/>
    <w:rsid w:val="000524E1"/>
    <w:rsid w:val="000530D9"/>
    <w:rsid w:val="00053577"/>
    <w:rsid w:val="000543B4"/>
    <w:rsid w:val="00054A8E"/>
    <w:rsid w:val="00054C58"/>
    <w:rsid w:val="00054D45"/>
    <w:rsid w:val="00056690"/>
    <w:rsid w:val="00056D04"/>
    <w:rsid w:val="00056DF6"/>
    <w:rsid w:val="000602D5"/>
    <w:rsid w:val="000608BD"/>
    <w:rsid w:val="00061FB7"/>
    <w:rsid w:val="00062E1F"/>
    <w:rsid w:val="00062F48"/>
    <w:rsid w:val="00064094"/>
    <w:rsid w:val="00064150"/>
    <w:rsid w:val="00064D27"/>
    <w:rsid w:val="0006503C"/>
    <w:rsid w:val="00066CBB"/>
    <w:rsid w:val="0006736C"/>
    <w:rsid w:val="00067694"/>
    <w:rsid w:val="00067D64"/>
    <w:rsid w:val="00071F95"/>
    <w:rsid w:val="0007210C"/>
    <w:rsid w:val="00072141"/>
    <w:rsid w:val="00076521"/>
    <w:rsid w:val="000769D8"/>
    <w:rsid w:val="000771DA"/>
    <w:rsid w:val="00077C51"/>
    <w:rsid w:val="000825B1"/>
    <w:rsid w:val="000827A8"/>
    <w:rsid w:val="00086227"/>
    <w:rsid w:val="000865F3"/>
    <w:rsid w:val="00090494"/>
    <w:rsid w:val="000915B8"/>
    <w:rsid w:val="00092BD7"/>
    <w:rsid w:val="0009372A"/>
    <w:rsid w:val="000938A2"/>
    <w:rsid w:val="0009421A"/>
    <w:rsid w:val="0009450D"/>
    <w:rsid w:val="000947F4"/>
    <w:rsid w:val="00096251"/>
    <w:rsid w:val="00096AC7"/>
    <w:rsid w:val="00096D3C"/>
    <w:rsid w:val="0009720C"/>
    <w:rsid w:val="000A0212"/>
    <w:rsid w:val="000A0AA6"/>
    <w:rsid w:val="000A0BED"/>
    <w:rsid w:val="000A0E7E"/>
    <w:rsid w:val="000A146E"/>
    <w:rsid w:val="000A227D"/>
    <w:rsid w:val="000A2467"/>
    <w:rsid w:val="000A2A8E"/>
    <w:rsid w:val="000A3155"/>
    <w:rsid w:val="000A353E"/>
    <w:rsid w:val="000A355D"/>
    <w:rsid w:val="000A456F"/>
    <w:rsid w:val="000A4A52"/>
    <w:rsid w:val="000A6D77"/>
    <w:rsid w:val="000A74D1"/>
    <w:rsid w:val="000B0020"/>
    <w:rsid w:val="000B35A1"/>
    <w:rsid w:val="000B38A8"/>
    <w:rsid w:val="000B3C87"/>
    <w:rsid w:val="000B46FE"/>
    <w:rsid w:val="000B6BEF"/>
    <w:rsid w:val="000C14B1"/>
    <w:rsid w:val="000C218D"/>
    <w:rsid w:val="000C2D19"/>
    <w:rsid w:val="000C3CAE"/>
    <w:rsid w:val="000C4794"/>
    <w:rsid w:val="000C614B"/>
    <w:rsid w:val="000C6A55"/>
    <w:rsid w:val="000C71ED"/>
    <w:rsid w:val="000D0270"/>
    <w:rsid w:val="000D084C"/>
    <w:rsid w:val="000D0945"/>
    <w:rsid w:val="000D3164"/>
    <w:rsid w:val="000D3399"/>
    <w:rsid w:val="000D3762"/>
    <w:rsid w:val="000D3A96"/>
    <w:rsid w:val="000D53DC"/>
    <w:rsid w:val="000D555B"/>
    <w:rsid w:val="000D5B0C"/>
    <w:rsid w:val="000D6BE7"/>
    <w:rsid w:val="000D7875"/>
    <w:rsid w:val="000E0543"/>
    <w:rsid w:val="000E07FA"/>
    <w:rsid w:val="000E11F8"/>
    <w:rsid w:val="000E12DF"/>
    <w:rsid w:val="000E2A54"/>
    <w:rsid w:val="000E3DF9"/>
    <w:rsid w:val="000E4C75"/>
    <w:rsid w:val="000E60B4"/>
    <w:rsid w:val="000E6440"/>
    <w:rsid w:val="000E6E18"/>
    <w:rsid w:val="000E6EE1"/>
    <w:rsid w:val="000E7506"/>
    <w:rsid w:val="000E7F3E"/>
    <w:rsid w:val="000F1591"/>
    <w:rsid w:val="000F1BFF"/>
    <w:rsid w:val="000F1E03"/>
    <w:rsid w:val="000F372E"/>
    <w:rsid w:val="000F3ECC"/>
    <w:rsid w:val="000F5325"/>
    <w:rsid w:val="000F59B3"/>
    <w:rsid w:val="000F632F"/>
    <w:rsid w:val="000F6C39"/>
    <w:rsid w:val="000F7118"/>
    <w:rsid w:val="00100640"/>
    <w:rsid w:val="001019D0"/>
    <w:rsid w:val="00101C10"/>
    <w:rsid w:val="001022BF"/>
    <w:rsid w:val="0010267F"/>
    <w:rsid w:val="00102B08"/>
    <w:rsid w:val="00102D8B"/>
    <w:rsid w:val="001032A2"/>
    <w:rsid w:val="00103CCA"/>
    <w:rsid w:val="00103D8B"/>
    <w:rsid w:val="00104812"/>
    <w:rsid w:val="001051A5"/>
    <w:rsid w:val="001051E5"/>
    <w:rsid w:val="001062D5"/>
    <w:rsid w:val="001065B7"/>
    <w:rsid w:val="00106990"/>
    <w:rsid w:val="00110BA6"/>
    <w:rsid w:val="00111FAF"/>
    <w:rsid w:val="00113457"/>
    <w:rsid w:val="001136C5"/>
    <w:rsid w:val="0011446D"/>
    <w:rsid w:val="00115787"/>
    <w:rsid w:val="001157C6"/>
    <w:rsid w:val="00115F42"/>
    <w:rsid w:val="001165EA"/>
    <w:rsid w:val="00116937"/>
    <w:rsid w:val="00116E91"/>
    <w:rsid w:val="00116F14"/>
    <w:rsid w:val="00117C67"/>
    <w:rsid w:val="00120796"/>
    <w:rsid w:val="001209C5"/>
    <w:rsid w:val="0012355D"/>
    <w:rsid w:val="00123714"/>
    <w:rsid w:val="00124713"/>
    <w:rsid w:val="001249B2"/>
    <w:rsid w:val="001262A9"/>
    <w:rsid w:val="00127686"/>
    <w:rsid w:val="001276E4"/>
    <w:rsid w:val="00130B9F"/>
    <w:rsid w:val="00132CD6"/>
    <w:rsid w:val="00133D59"/>
    <w:rsid w:val="00133FD9"/>
    <w:rsid w:val="0013427E"/>
    <w:rsid w:val="00134391"/>
    <w:rsid w:val="00134B7C"/>
    <w:rsid w:val="00134E26"/>
    <w:rsid w:val="0013517F"/>
    <w:rsid w:val="0013744B"/>
    <w:rsid w:val="00137629"/>
    <w:rsid w:val="001376B7"/>
    <w:rsid w:val="0013774C"/>
    <w:rsid w:val="00137D72"/>
    <w:rsid w:val="001415F2"/>
    <w:rsid w:val="00142528"/>
    <w:rsid w:val="00143588"/>
    <w:rsid w:val="00144227"/>
    <w:rsid w:val="0014487B"/>
    <w:rsid w:val="00144B27"/>
    <w:rsid w:val="00146FFA"/>
    <w:rsid w:val="0014788A"/>
    <w:rsid w:val="00151E0E"/>
    <w:rsid w:val="00154F05"/>
    <w:rsid w:val="00154F47"/>
    <w:rsid w:val="00155642"/>
    <w:rsid w:val="00156305"/>
    <w:rsid w:val="001566FB"/>
    <w:rsid w:val="001571C1"/>
    <w:rsid w:val="00157BDB"/>
    <w:rsid w:val="00161693"/>
    <w:rsid w:val="00162CEC"/>
    <w:rsid w:val="0016306E"/>
    <w:rsid w:val="00166444"/>
    <w:rsid w:val="001711BF"/>
    <w:rsid w:val="0017163A"/>
    <w:rsid w:val="00171B66"/>
    <w:rsid w:val="001729B4"/>
    <w:rsid w:val="001732CD"/>
    <w:rsid w:val="0017367D"/>
    <w:rsid w:val="00174FD7"/>
    <w:rsid w:val="00175A34"/>
    <w:rsid w:val="001769E9"/>
    <w:rsid w:val="001811CE"/>
    <w:rsid w:val="001836CE"/>
    <w:rsid w:val="00186DBB"/>
    <w:rsid w:val="00187911"/>
    <w:rsid w:val="001909CE"/>
    <w:rsid w:val="00190E1D"/>
    <w:rsid w:val="00190F7C"/>
    <w:rsid w:val="001918AF"/>
    <w:rsid w:val="00193313"/>
    <w:rsid w:val="00193510"/>
    <w:rsid w:val="001939C3"/>
    <w:rsid w:val="001947E3"/>
    <w:rsid w:val="001959DA"/>
    <w:rsid w:val="0019682B"/>
    <w:rsid w:val="001A0E87"/>
    <w:rsid w:val="001A0FA9"/>
    <w:rsid w:val="001A120E"/>
    <w:rsid w:val="001A21B5"/>
    <w:rsid w:val="001A2453"/>
    <w:rsid w:val="001A432C"/>
    <w:rsid w:val="001A575B"/>
    <w:rsid w:val="001A62FB"/>
    <w:rsid w:val="001A7F33"/>
    <w:rsid w:val="001B0001"/>
    <w:rsid w:val="001B1691"/>
    <w:rsid w:val="001B1AF9"/>
    <w:rsid w:val="001B4168"/>
    <w:rsid w:val="001B437E"/>
    <w:rsid w:val="001B5100"/>
    <w:rsid w:val="001B5102"/>
    <w:rsid w:val="001B5AF6"/>
    <w:rsid w:val="001B5EEA"/>
    <w:rsid w:val="001B6832"/>
    <w:rsid w:val="001C1195"/>
    <w:rsid w:val="001C11DB"/>
    <w:rsid w:val="001C11EE"/>
    <w:rsid w:val="001C128E"/>
    <w:rsid w:val="001C3221"/>
    <w:rsid w:val="001C4F5D"/>
    <w:rsid w:val="001C5C6A"/>
    <w:rsid w:val="001C6474"/>
    <w:rsid w:val="001C6F6F"/>
    <w:rsid w:val="001C78B0"/>
    <w:rsid w:val="001D7CD7"/>
    <w:rsid w:val="001E054F"/>
    <w:rsid w:val="001E08A2"/>
    <w:rsid w:val="001E13E0"/>
    <w:rsid w:val="001E1979"/>
    <w:rsid w:val="001E2C50"/>
    <w:rsid w:val="001E3381"/>
    <w:rsid w:val="001E356B"/>
    <w:rsid w:val="001E4330"/>
    <w:rsid w:val="001E4F46"/>
    <w:rsid w:val="001E519A"/>
    <w:rsid w:val="001E69A5"/>
    <w:rsid w:val="001E747B"/>
    <w:rsid w:val="001E762B"/>
    <w:rsid w:val="001E780F"/>
    <w:rsid w:val="001E7F63"/>
    <w:rsid w:val="001F0D29"/>
    <w:rsid w:val="001F0F80"/>
    <w:rsid w:val="001F119D"/>
    <w:rsid w:val="001F2D99"/>
    <w:rsid w:val="001F2E51"/>
    <w:rsid w:val="001F2F8B"/>
    <w:rsid w:val="001F54EA"/>
    <w:rsid w:val="001F7148"/>
    <w:rsid w:val="001F748A"/>
    <w:rsid w:val="001F76A2"/>
    <w:rsid w:val="00200AFD"/>
    <w:rsid w:val="00200F3D"/>
    <w:rsid w:val="002011AF"/>
    <w:rsid w:val="002011FE"/>
    <w:rsid w:val="002019AA"/>
    <w:rsid w:val="00202C65"/>
    <w:rsid w:val="002038C7"/>
    <w:rsid w:val="00204C60"/>
    <w:rsid w:val="00205921"/>
    <w:rsid w:val="00206580"/>
    <w:rsid w:val="00206C81"/>
    <w:rsid w:val="002075D6"/>
    <w:rsid w:val="00207AC6"/>
    <w:rsid w:val="00210BEC"/>
    <w:rsid w:val="002110EA"/>
    <w:rsid w:val="00211EC7"/>
    <w:rsid w:val="002127F4"/>
    <w:rsid w:val="002144D6"/>
    <w:rsid w:val="0021489C"/>
    <w:rsid w:val="0021535F"/>
    <w:rsid w:val="00215F14"/>
    <w:rsid w:val="00215FFE"/>
    <w:rsid w:val="00217195"/>
    <w:rsid w:val="002171E3"/>
    <w:rsid w:val="0022125F"/>
    <w:rsid w:val="00222680"/>
    <w:rsid w:val="002233E4"/>
    <w:rsid w:val="00223586"/>
    <w:rsid w:val="002253F6"/>
    <w:rsid w:val="00227782"/>
    <w:rsid w:val="0023087C"/>
    <w:rsid w:val="00230C8D"/>
    <w:rsid w:val="002314B5"/>
    <w:rsid w:val="00232D73"/>
    <w:rsid w:val="0023320E"/>
    <w:rsid w:val="00233468"/>
    <w:rsid w:val="00233D8F"/>
    <w:rsid w:val="002343C7"/>
    <w:rsid w:val="00234566"/>
    <w:rsid w:val="00234830"/>
    <w:rsid w:val="00235200"/>
    <w:rsid w:val="0023557B"/>
    <w:rsid w:val="00235D09"/>
    <w:rsid w:val="00235DEA"/>
    <w:rsid w:val="002363E1"/>
    <w:rsid w:val="00237136"/>
    <w:rsid w:val="00237398"/>
    <w:rsid w:val="0023751D"/>
    <w:rsid w:val="00237901"/>
    <w:rsid w:val="00242BFC"/>
    <w:rsid w:val="00243E20"/>
    <w:rsid w:val="002441EF"/>
    <w:rsid w:val="002444CD"/>
    <w:rsid w:val="00245278"/>
    <w:rsid w:val="002477AA"/>
    <w:rsid w:val="0024785C"/>
    <w:rsid w:val="00247BA5"/>
    <w:rsid w:val="002514A3"/>
    <w:rsid w:val="002516D8"/>
    <w:rsid w:val="00253300"/>
    <w:rsid w:val="0025331B"/>
    <w:rsid w:val="002535F5"/>
    <w:rsid w:val="002549A7"/>
    <w:rsid w:val="002549FA"/>
    <w:rsid w:val="0025537C"/>
    <w:rsid w:val="002568F2"/>
    <w:rsid w:val="00261847"/>
    <w:rsid w:val="00262F54"/>
    <w:rsid w:val="00264116"/>
    <w:rsid w:val="00264174"/>
    <w:rsid w:val="00265685"/>
    <w:rsid w:val="00266053"/>
    <w:rsid w:val="00271D39"/>
    <w:rsid w:val="00272807"/>
    <w:rsid w:val="0027301E"/>
    <w:rsid w:val="00273BA6"/>
    <w:rsid w:val="00273DD7"/>
    <w:rsid w:val="002744A2"/>
    <w:rsid w:val="00274535"/>
    <w:rsid w:val="00274ED6"/>
    <w:rsid w:val="00276EB0"/>
    <w:rsid w:val="0027733F"/>
    <w:rsid w:val="002777E3"/>
    <w:rsid w:val="00277B4C"/>
    <w:rsid w:val="00277EBD"/>
    <w:rsid w:val="00281DE3"/>
    <w:rsid w:val="00282F0E"/>
    <w:rsid w:val="00284A82"/>
    <w:rsid w:val="00284CD7"/>
    <w:rsid w:val="002856D3"/>
    <w:rsid w:val="00285851"/>
    <w:rsid w:val="00285A35"/>
    <w:rsid w:val="00285CB5"/>
    <w:rsid w:val="00286DC1"/>
    <w:rsid w:val="0028722D"/>
    <w:rsid w:val="002874CB"/>
    <w:rsid w:val="002903B9"/>
    <w:rsid w:val="00291F62"/>
    <w:rsid w:val="00293D9C"/>
    <w:rsid w:val="0029415E"/>
    <w:rsid w:val="0029458B"/>
    <w:rsid w:val="00294C24"/>
    <w:rsid w:val="002950F1"/>
    <w:rsid w:val="002959E9"/>
    <w:rsid w:val="002968F6"/>
    <w:rsid w:val="0029751B"/>
    <w:rsid w:val="002976E6"/>
    <w:rsid w:val="002A00A1"/>
    <w:rsid w:val="002A10C4"/>
    <w:rsid w:val="002A16D4"/>
    <w:rsid w:val="002A1B25"/>
    <w:rsid w:val="002A23C8"/>
    <w:rsid w:val="002A23D3"/>
    <w:rsid w:val="002A3216"/>
    <w:rsid w:val="002A335A"/>
    <w:rsid w:val="002A3D9E"/>
    <w:rsid w:val="002A52A8"/>
    <w:rsid w:val="002A52C4"/>
    <w:rsid w:val="002A5F44"/>
    <w:rsid w:val="002A662C"/>
    <w:rsid w:val="002A69FA"/>
    <w:rsid w:val="002A6D9D"/>
    <w:rsid w:val="002A7A4C"/>
    <w:rsid w:val="002A7F5B"/>
    <w:rsid w:val="002B331A"/>
    <w:rsid w:val="002B376E"/>
    <w:rsid w:val="002B3B04"/>
    <w:rsid w:val="002B3D97"/>
    <w:rsid w:val="002B51AC"/>
    <w:rsid w:val="002B597A"/>
    <w:rsid w:val="002B5B07"/>
    <w:rsid w:val="002B6D5E"/>
    <w:rsid w:val="002C03FC"/>
    <w:rsid w:val="002C0CAE"/>
    <w:rsid w:val="002C248F"/>
    <w:rsid w:val="002C484D"/>
    <w:rsid w:val="002C58F1"/>
    <w:rsid w:val="002C5DDF"/>
    <w:rsid w:val="002C64D8"/>
    <w:rsid w:val="002C7918"/>
    <w:rsid w:val="002D135E"/>
    <w:rsid w:val="002D175E"/>
    <w:rsid w:val="002D27BC"/>
    <w:rsid w:val="002D3835"/>
    <w:rsid w:val="002D413D"/>
    <w:rsid w:val="002D50A4"/>
    <w:rsid w:val="002D70A0"/>
    <w:rsid w:val="002D7E1F"/>
    <w:rsid w:val="002D7FB2"/>
    <w:rsid w:val="002E0106"/>
    <w:rsid w:val="002E01C0"/>
    <w:rsid w:val="002E106E"/>
    <w:rsid w:val="002E1A87"/>
    <w:rsid w:val="002E22B8"/>
    <w:rsid w:val="002E2F67"/>
    <w:rsid w:val="002E4134"/>
    <w:rsid w:val="002E49E7"/>
    <w:rsid w:val="002E57AB"/>
    <w:rsid w:val="002E5B06"/>
    <w:rsid w:val="002E6511"/>
    <w:rsid w:val="002E744C"/>
    <w:rsid w:val="002F277B"/>
    <w:rsid w:val="002F3279"/>
    <w:rsid w:val="002F35F7"/>
    <w:rsid w:val="002F4DE1"/>
    <w:rsid w:val="002F5A2C"/>
    <w:rsid w:val="002F5B4F"/>
    <w:rsid w:val="0030184D"/>
    <w:rsid w:val="003021E8"/>
    <w:rsid w:val="00302CAA"/>
    <w:rsid w:val="003055A3"/>
    <w:rsid w:val="003070F1"/>
    <w:rsid w:val="003102E5"/>
    <w:rsid w:val="00310BF7"/>
    <w:rsid w:val="00310D30"/>
    <w:rsid w:val="00311C41"/>
    <w:rsid w:val="003123CA"/>
    <w:rsid w:val="00313E4E"/>
    <w:rsid w:val="00313F17"/>
    <w:rsid w:val="0031459D"/>
    <w:rsid w:val="00314D0D"/>
    <w:rsid w:val="0031574E"/>
    <w:rsid w:val="003159F7"/>
    <w:rsid w:val="00316E36"/>
    <w:rsid w:val="0031792E"/>
    <w:rsid w:val="00320C2C"/>
    <w:rsid w:val="00320C39"/>
    <w:rsid w:val="0032252E"/>
    <w:rsid w:val="00323965"/>
    <w:rsid w:val="00323B49"/>
    <w:rsid w:val="00324751"/>
    <w:rsid w:val="00324F82"/>
    <w:rsid w:val="003260DD"/>
    <w:rsid w:val="0032665F"/>
    <w:rsid w:val="00327FCC"/>
    <w:rsid w:val="00331063"/>
    <w:rsid w:val="00331353"/>
    <w:rsid w:val="0033158E"/>
    <w:rsid w:val="00331652"/>
    <w:rsid w:val="003328A2"/>
    <w:rsid w:val="00332EFB"/>
    <w:rsid w:val="00334374"/>
    <w:rsid w:val="00336877"/>
    <w:rsid w:val="003368A7"/>
    <w:rsid w:val="00337134"/>
    <w:rsid w:val="003412A6"/>
    <w:rsid w:val="00341592"/>
    <w:rsid w:val="0034185A"/>
    <w:rsid w:val="003438A1"/>
    <w:rsid w:val="00343DAD"/>
    <w:rsid w:val="00344AB4"/>
    <w:rsid w:val="00344B28"/>
    <w:rsid w:val="0034519A"/>
    <w:rsid w:val="00345C17"/>
    <w:rsid w:val="00345FB1"/>
    <w:rsid w:val="00346F5B"/>
    <w:rsid w:val="00346F60"/>
    <w:rsid w:val="00347415"/>
    <w:rsid w:val="00350872"/>
    <w:rsid w:val="0035108A"/>
    <w:rsid w:val="00351B2D"/>
    <w:rsid w:val="00353044"/>
    <w:rsid w:val="00353942"/>
    <w:rsid w:val="00353E50"/>
    <w:rsid w:val="0035533F"/>
    <w:rsid w:val="00355C0D"/>
    <w:rsid w:val="00356A51"/>
    <w:rsid w:val="00356F12"/>
    <w:rsid w:val="0035799B"/>
    <w:rsid w:val="00361F09"/>
    <w:rsid w:val="00363256"/>
    <w:rsid w:val="00364228"/>
    <w:rsid w:val="00365448"/>
    <w:rsid w:val="00366015"/>
    <w:rsid w:val="003660CC"/>
    <w:rsid w:val="003661BD"/>
    <w:rsid w:val="00366AA2"/>
    <w:rsid w:val="00370445"/>
    <w:rsid w:val="003706F0"/>
    <w:rsid w:val="0037079F"/>
    <w:rsid w:val="00371C79"/>
    <w:rsid w:val="00371CE0"/>
    <w:rsid w:val="003731CF"/>
    <w:rsid w:val="00373E91"/>
    <w:rsid w:val="00374984"/>
    <w:rsid w:val="00374CCE"/>
    <w:rsid w:val="00375382"/>
    <w:rsid w:val="00375539"/>
    <w:rsid w:val="00377930"/>
    <w:rsid w:val="00377E36"/>
    <w:rsid w:val="003801BA"/>
    <w:rsid w:val="00380C70"/>
    <w:rsid w:val="00381035"/>
    <w:rsid w:val="00384008"/>
    <w:rsid w:val="0038497F"/>
    <w:rsid w:val="00384996"/>
    <w:rsid w:val="00384E77"/>
    <w:rsid w:val="00384E91"/>
    <w:rsid w:val="0038597A"/>
    <w:rsid w:val="00385D99"/>
    <w:rsid w:val="003907CE"/>
    <w:rsid w:val="003918B2"/>
    <w:rsid w:val="00391B95"/>
    <w:rsid w:val="00392513"/>
    <w:rsid w:val="00392C27"/>
    <w:rsid w:val="0039382F"/>
    <w:rsid w:val="00393929"/>
    <w:rsid w:val="0039419D"/>
    <w:rsid w:val="00395045"/>
    <w:rsid w:val="003A09FA"/>
    <w:rsid w:val="003A0E7F"/>
    <w:rsid w:val="003A4D91"/>
    <w:rsid w:val="003A6C94"/>
    <w:rsid w:val="003B070B"/>
    <w:rsid w:val="003B0CBD"/>
    <w:rsid w:val="003B1ECE"/>
    <w:rsid w:val="003B22DD"/>
    <w:rsid w:val="003B2346"/>
    <w:rsid w:val="003B33E8"/>
    <w:rsid w:val="003B51ED"/>
    <w:rsid w:val="003B5C15"/>
    <w:rsid w:val="003B6626"/>
    <w:rsid w:val="003B7420"/>
    <w:rsid w:val="003C008E"/>
    <w:rsid w:val="003C0D64"/>
    <w:rsid w:val="003C1707"/>
    <w:rsid w:val="003C3898"/>
    <w:rsid w:val="003C4374"/>
    <w:rsid w:val="003C4481"/>
    <w:rsid w:val="003C465D"/>
    <w:rsid w:val="003C48B4"/>
    <w:rsid w:val="003C4F6F"/>
    <w:rsid w:val="003C5410"/>
    <w:rsid w:val="003C54F2"/>
    <w:rsid w:val="003C5E12"/>
    <w:rsid w:val="003C6142"/>
    <w:rsid w:val="003D1006"/>
    <w:rsid w:val="003D55F6"/>
    <w:rsid w:val="003D59A4"/>
    <w:rsid w:val="003D5A5B"/>
    <w:rsid w:val="003D5B1B"/>
    <w:rsid w:val="003D5E30"/>
    <w:rsid w:val="003D6605"/>
    <w:rsid w:val="003D694C"/>
    <w:rsid w:val="003D78CA"/>
    <w:rsid w:val="003D796E"/>
    <w:rsid w:val="003D7E30"/>
    <w:rsid w:val="003E01EA"/>
    <w:rsid w:val="003E0881"/>
    <w:rsid w:val="003E0D7E"/>
    <w:rsid w:val="003E1492"/>
    <w:rsid w:val="003E18B5"/>
    <w:rsid w:val="003E267F"/>
    <w:rsid w:val="003E58D4"/>
    <w:rsid w:val="003E784F"/>
    <w:rsid w:val="003E792D"/>
    <w:rsid w:val="003F157F"/>
    <w:rsid w:val="003F2331"/>
    <w:rsid w:val="003F2B2C"/>
    <w:rsid w:val="003F411D"/>
    <w:rsid w:val="003F41E6"/>
    <w:rsid w:val="003F67FB"/>
    <w:rsid w:val="003F78E7"/>
    <w:rsid w:val="003F7C5B"/>
    <w:rsid w:val="00400F34"/>
    <w:rsid w:val="0040113E"/>
    <w:rsid w:val="00401364"/>
    <w:rsid w:val="00401B3D"/>
    <w:rsid w:val="004025F0"/>
    <w:rsid w:val="00402B8F"/>
    <w:rsid w:val="00405396"/>
    <w:rsid w:val="004061B5"/>
    <w:rsid w:val="00406635"/>
    <w:rsid w:val="004066FD"/>
    <w:rsid w:val="00406E28"/>
    <w:rsid w:val="00407168"/>
    <w:rsid w:val="0040719F"/>
    <w:rsid w:val="00407CA9"/>
    <w:rsid w:val="004100B1"/>
    <w:rsid w:val="00411047"/>
    <w:rsid w:val="00411219"/>
    <w:rsid w:val="00411316"/>
    <w:rsid w:val="00411EE1"/>
    <w:rsid w:val="004120C6"/>
    <w:rsid w:val="00412A2D"/>
    <w:rsid w:val="00412E19"/>
    <w:rsid w:val="004133A2"/>
    <w:rsid w:val="00413623"/>
    <w:rsid w:val="00413700"/>
    <w:rsid w:val="00413CC3"/>
    <w:rsid w:val="0041544A"/>
    <w:rsid w:val="0041600C"/>
    <w:rsid w:val="0041678D"/>
    <w:rsid w:val="004176FA"/>
    <w:rsid w:val="004211B3"/>
    <w:rsid w:val="004217AB"/>
    <w:rsid w:val="00422DDB"/>
    <w:rsid w:val="00423BBB"/>
    <w:rsid w:val="0042429F"/>
    <w:rsid w:val="0042519D"/>
    <w:rsid w:val="00426080"/>
    <w:rsid w:val="00431B5B"/>
    <w:rsid w:val="00432D73"/>
    <w:rsid w:val="004333C2"/>
    <w:rsid w:val="00433B05"/>
    <w:rsid w:val="00433EC5"/>
    <w:rsid w:val="004342E5"/>
    <w:rsid w:val="00434ADD"/>
    <w:rsid w:val="0043659E"/>
    <w:rsid w:val="00436626"/>
    <w:rsid w:val="00436F32"/>
    <w:rsid w:val="0043715E"/>
    <w:rsid w:val="00437DA9"/>
    <w:rsid w:val="004404D1"/>
    <w:rsid w:val="00441167"/>
    <w:rsid w:val="00441337"/>
    <w:rsid w:val="0044246C"/>
    <w:rsid w:val="004424BE"/>
    <w:rsid w:val="00442B06"/>
    <w:rsid w:val="004431A7"/>
    <w:rsid w:val="00444572"/>
    <w:rsid w:val="004457D8"/>
    <w:rsid w:val="004459C5"/>
    <w:rsid w:val="00447492"/>
    <w:rsid w:val="004475A3"/>
    <w:rsid w:val="00450009"/>
    <w:rsid w:val="00450488"/>
    <w:rsid w:val="004521BA"/>
    <w:rsid w:val="004527C0"/>
    <w:rsid w:val="00452D89"/>
    <w:rsid w:val="00453399"/>
    <w:rsid w:val="00453680"/>
    <w:rsid w:val="0045379E"/>
    <w:rsid w:val="00453B93"/>
    <w:rsid w:val="00453BC8"/>
    <w:rsid w:val="00453EA2"/>
    <w:rsid w:val="004550BA"/>
    <w:rsid w:val="00455A88"/>
    <w:rsid w:val="004568C6"/>
    <w:rsid w:val="00456B88"/>
    <w:rsid w:val="004579CE"/>
    <w:rsid w:val="0046070F"/>
    <w:rsid w:val="00461CBF"/>
    <w:rsid w:val="00463AA4"/>
    <w:rsid w:val="00463CB0"/>
    <w:rsid w:val="0046563C"/>
    <w:rsid w:val="004704C0"/>
    <w:rsid w:val="004715A2"/>
    <w:rsid w:val="004720E6"/>
    <w:rsid w:val="00473D85"/>
    <w:rsid w:val="004744FE"/>
    <w:rsid w:val="0047528B"/>
    <w:rsid w:val="0047532C"/>
    <w:rsid w:val="0047572C"/>
    <w:rsid w:val="00476043"/>
    <w:rsid w:val="00476174"/>
    <w:rsid w:val="00476368"/>
    <w:rsid w:val="00477DBE"/>
    <w:rsid w:val="00480456"/>
    <w:rsid w:val="004812B9"/>
    <w:rsid w:val="00481841"/>
    <w:rsid w:val="004821B6"/>
    <w:rsid w:val="00483CEB"/>
    <w:rsid w:val="004842D5"/>
    <w:rsid w:val="00487047"/>
    <w:rsid w:val="0049090F"/>
    <w:rsid w:val="00490AB7"/>
    <w:rsid w:val="00490F35"/>
    <w:rsid w:val="00491171"/>
    <w:rsid w:val="00491A46"/>
    <w:rsid w:val="004921BE"/>
    <w:rsid w:val="004924B8"/>
    <w:rsid w:val="00492EC8"/>
    <w:rsid w:val="00493A50"/>
    <w:rsid w:val="00494C62"/>
    <w:rsid w:val="004954CC"/>
    <w:rsid w:val="004962DE"/>
    <w:rsid w:val="00497D44"/>
    <w:rsid w:val="004A0647"/>
    <w:rsid w:val="004A0D11"/>
    <w:rsid w:val="004A152A"/>
    <w:rsid w:val="004A4142"/>
    <w:rsid w:val="004A5665"/>
    <w:rsid w:val="004A6CD4"/>
    <w:rsid w:val="004B04A3"/>
    <w:rsid w:val="004B08DE"/>
    <w:rsid w:val="004B2448"/>
    <w:rsid w:val="004B26AA"/>
    <w:rsid w:val="004B3084"/>
    <w:rsid w:val="004B32DE"/>
    <w:rsid w:val="004B6C12"/>
    <w:rsid w:val="004B7BFA"/>
    <w:rsid w:val="004B7C32"/>
    <w:rsid w:val="004C01A4"/>
    <w:rsid w:val="004C034D"/>
    <w:rsid w:val="004C1279"/>
    <w:rsid w:val="004C2FB5"/>
    <w:rsid w:val="004C6B39"/>
    <w:rsid w:val="004C7073"/>
    <w:rsid w:val="004C7448"/>
    <w:rsid w:val="004D0EE1"/>
    <w:rsid w:val="004D12CC"/>
    <w:rsid w:val="004D1D9B"/>
    <w:rsid w:val="004D3357"/>
    <w:rsid w:val="004D45AB"/>
    <w:rsid w:val="004D48E1"/>
    <w:rsid w:val="004D5850"/>
    <w:rsid w:val="004D6473"/>
    <w:rsid w:val="004D69FB"/>
    <w:rsid w:val="004D7082"/>
    <w:rsid w:val="004D7D6A"/>
    <w:rsid w:val="004E1416"/>
    <w:rsid w:val="004E2104"/>
    <w:rsid w:val="004E24E4"/>
    <w:rsid w:val="004E4111"/>
    <w:rsid w:val="004E46F5"/>
    <w:rsid w:val="004E4CA5"/>
    <w:rsid w:val="004E5015"/>
    <w:rsid w:val="004E5A1D"/>
    <w:rsid w:val="004E6168"/>
    <w:rsid w:val="004E624D"/>
    <w:rsid w:val="004E6593"/>
    <w:rsid w:val="004E77FF"/>
    <w:rsid w:val="004F05FE"/>
    <w:rsid w:val="004F164C"/>
    <w:rsid w:val="004F26D5"/>
    <w:rsid w:val="004F2AA7"/>
    <w:rsid w:val="004F310B"/>
    <w:rsid w:val="004F4937"/>
    <w:rsid w:val="004F5973"/>
    <w:rsid w:val="004F6141"/>
    <w:rsid w:val="004F7857"/>
    <w:rsid w:val="005005AE"/>
    <w:rsid w:val="005017EB"/>
    <w:rsid w:val="00502111"/>
    <w:rsid w:val="005026B2"/>
    <w:rsid w:val="00505734"/>
    <w:rsid w:val="00505875"/>
    <w:rsid w:val="00505911"/>
    <w:rsid w:val="0050758D"/>
    <w:rsid w:val="00507DF3"/>
    <w:rsid w:val="00507FDD"/>
    <w:rsid w:val="005101B3"/>
    <w:rsid w:val="00510261"/>
    <w:rsid w:val="00510DB1"/>
    <w:rsid w:val="00511D73"/>
    <w:rsid w:val="00512D75"/>
    <w:rsid w:val="00514314"/>
    <w:rsid w:val="00514366"/>
    <w:rsid w:val="0051466C"/>
    <w:rsid w:val="00514C6A"/>
    <w:rsid w:val="00514CF7"/>
    <w:rsid w:val="00515AD2"/>
    <w:rsid w:val="00517360"/>
    <w:rsid w:val="00522BAB"/>
    <w:rsid w:val="00522D76"/>
    <w:rsid w:val="00522D7F"/>
    <w:rsid w:val="005234DE"/>
    <w:rsid w:val="005235DC"/>
    <w:rsid w:val="005249F1"/>
    <w:rsid w:val="00524FBD"/>
    <w:rsid w:val="0052565A"/>
    <w:rsid w:val="00527C99"/>
    <w:rsid w:val="00527EC1"/>
    <w:rsid w:val="00530670"/>
    <w:rsid w:val="00532D67"/>
    <w:rsid w:val="00533006"/>
    <w:rsid w:val="00533090"/>
    <w:rsid w:val="005367BF"/>
    <w:rsid w:val="00536CF7"/>
    <w:rsid w:val="005372F5"/>
    <w:rsid w:val="00537C57"/>
    <w:rsid w:val="0054069B"/>
    <w:rsid w:val="00541EA1"/>
    <w:rsid w:val="00542E7D"/>
    <w:rsid w:val="00542EB8"/>
    <w:rsid w:val="00543359"/>
    <w:rsid w:val="00543D8A"/>
    <w:rsid w:val="0054440B"/>
    <w:rsid w:val="00544BD9"/>
    <w:rsid w:val="005463CE"/>
    <w:rsid w:val="005468F8"/>
    <w:rsid w:val="00547294"/>
    <w:rsid w:val="00550463"/>
    <w:rsid w:val="005509B0"/>
    <w:rsid w:val="00552EED"/>
    <w:rsid w:val="00552EF3"/>
    <w:rsid w:val="005534C4"/>
    <w:rsid w:val="00553816"/>
    <w:rsid w:val="00553958"/>
    <w:rsid w:val="00553A18"/>
    <w:rsid w:val="005543F3"/>
    <w:rsid w:val="00554457"/>
    <w:rsid w:val="00555245"/>
    <w:rsid w:val="00555DB8"/>
    <w:rsid w:val="00555F04"/>
    <w:rsid w:val="005601EC"/>
    <w:rsid w:val="00560D98"/>
    <w:rsid w:val="00561AF0"/>
    <w:rsid w:val="00562FFB"/>
    <w:rsid w:val="00563555"/>
    <w:rsid w:val="00563DDD"/>
    <w:rsid w:val="00564624"/>
    <w:rsid w:val="00564DCC"/>
    <w:rsid w:val="0057075B"/>
    <w:rsid w:val="00574032"/>
    <w:rsid w:val="00574900"/>
    <w:rsid w:val="00574EED"/>
    <w:rsid w:val="005752DD"/>
    <w:rsid w:val="005767BE"/>
    <w:rsid w:val="00576FBE"/>
    <w:rsid w:val="00577282"/>
    <w:rsid w:val="00577444"/>
    <w:rsid w:val="00577A22"/>
    <w:rsid w:val="00585496"/>
    <w:rsid w:val="0058573C"/>
    <w:rsid w:val="00585D92"/>
    <w:rsid w:val="005866F5"/>
    <w:rsid w:val="0058671B"/>
    <w:rsid w:val="00586AEB"/>
    <w:rsid w:val="005902BE"/>
    <w:rsid w:val="00591775"/>
    <w:rsid w:val="005945EA"/>
    <w:rsid w:val="00594F1E"/>
    <w:rsid w:val="005951D6"/>
    <w:rsid w:val="00595F11"/>
    <w:rsid w:val="0059627C"/>
    <w:rsid w:val="005962AF"/>
    <w:rsid w:val="00597608"/>
    <w:rsid w:val="005A0681"/>
    <w:rsid w:val="005A0DD7"/>
    <w:rsid w:val="005A10C7"/>
    <w:rsid w:val="005A143D"/>
    <w:rsid w:val="005A181A"/>
    <w:rsid w:val="005A279F"/>
    <w:rsid w:val="005A326E"/>
    <w:rsid w:val="005A3A8F"/>
    <w:rsid w:val="005A3BD7"/>
    <w:rsid w:val="005A427A"/>
    <w:rsid w:val="005A4D0D"/>
    <w:rsid w:val="005A58F2"/>
    <w:rsid w:val="005A6471"/>
    <w:rsid w:val="005B2802"/>
    <w:rsid w:val="005B2BBB"/>
    <w:rsid w:val="005B3481"/>
    <w:rsid w:val="005B4063"/>
    <w:rsid w:val="005B4CFE"/>
    <w:rsid w:val="005B54B3"/>
    <w:rsid w:val="005B5C75"/>
    <w:rsid w:val="005B6920"/>
    <w:rsid w:val="005B757F"/>
    <w:rsid w:val="005C18F0"/>
    <w:rsid w:val="005C3AD9"/>
    <w:rsid w:val="005C66CB"/>
    <w:rsid w:val="005C6DB5"/>
    <w:rsid w:val="005C75C1"/>
    <w:rsid w:val="005D1190"/>
    <w:rsid w:val="005D1D90"/>
    <w:rsid w:val="005D1EF2"/>
    <w:rsid w:val="005D2AB1"/>
    <w:rsid w:val="005D2B72"/>
    <w:rsid w:val="005D3A26"/>
    <w:rsid w:val="005D4664"/>
    <w:rsid w:val="005D469A"/>
    <w:rsid w:val="005D5011"/>
    <w:rsid w:val="005D6B55"/>
    <w:rsid w:val="005D7AE6"/>
    <w:rsid w:val="005E0943"/>
    <w:rsid w:val="005E1645"/>
    <w:rsid w:val="005E1A6C"/>
    <w:rsid w:val="005E1D34"/>
    <w:rsid w:val="005E1FB6"/>
    <w:rsid w:val="005E3D2B"/>
    <w:rsid w:val="005E46E6"/>
    <w:rsid w:val="005E4827"/>
    <w:rsid w:val="005E53CA"/>
    <w:rsid w:val="005E59A7"/>
    <w:rsid w:val="005E69FA"/>
    <w:rsid w:val="005E77D4"/>
    <w:rsid w:val="005E78C4"/>
    <w:rsid w:val="005F1684"/>
    <w:rsid w:val="005F2500"/>
    <w:rsid w:val="005F4504"/>
    <w:rsid w:val="005F6C2F"/>
    <w:rsid w:val="005F7AD0"/>
    <w:rsid w:val="005F7C06"/>
    <w:rsid w:val="005F7C43"/>
    <w:rsid w:val="005F7F63"/>
    <w:rsid w:val="00600AD4"/>
    <w:rsid w:val="00601226"/>
    <w:rsid w:val="00601D73"/>
    <w:rsid w:val="00602FAF"/>
    <w:rsid w:val="006031FB"/>
    <w:rsid w:val="00603739"/>
    <w:rsid w:val="00603AAB"/>
    <w:rsid w:val="00604134"/>
    <w:rsid w:val="00605A33"/>
    <w:rsid w:val="00606CBA"/>
    <w:rsid w:val="006074E4"/>
    <w:rsid w:val="00610C78"/>
    <w:rsid w:val="006116F2"/>
    <w:rsid w:val="00611844"/>
    <w:rsid w:val="006151DD"/>
    <w:rsid w:val="00615676"/>
    <w:rsid w:val="00617357"/>
    <w:rsid w:val="00617549"/>
    <w:rsid w:val="00617B74"/>
    <w:rsid w:val="00617FBE"/>
    <w:rsid w:val="00622AA3"/>
    <w:rsid w:val="00622B82"/>
    <w:rsid w:val="00625138"/>
    <w:rsid w:val="00625B37"/>
    <w:rsid w:val="00627AC4"/>
    <w:rsid w:val="00627AE1"/>
    <w:rsid w:val="00627E95"/>
    <w:rsid w:val="0063209F"/>
    <w:rsid w:val="006330EE"/>
    <w:rsid w:val="00633A74"/>
    <w:rsid w:val="00635184"/>
    <w:rsid w:val="00637126"/>
    <w:rsid w:val="006401A1"/>
    <w:rsid w:val="0064216F"/>
    <w:rsid w:val="00642C36"/>
    <w:rsid w:val="0064349F"/>
    <w:rsid w:val="00643B79"/>
    <w:rsid w:val="00645245"/>
    <w:rsid w:val="00647433"/>
    <w:rsid w:val="00647B34"/>
    <w:rsid w:val="00653508"/>
    <w:rsid w:val="00655BBC"/>
    <w:rsid w:val="00656A28"/>
    <w:rsid w:val="00656B68"/>
    <w:rsid w:val="00656C77"/>
    <w:rsid w:val="00657103"/>
    <w:rsid w:val="006576BD"/>
    <w:rsid w:val="00660780"/>
    <w:rsid w:val="006608C4"/>
    <w:rsid w:val="00661BFC"/>
    <w:rsid w:val="00661C5C"/>
    <w:rsid w:val="0066240C"/>
    <w:rsid w:val="00663586"/>
    <w:rsid w:val="00664322"/>
    <w:rsid w:val="00664692"/>
    <w:rsid w:val="00664994"/>
    <w:rsid w:val="00664F5E"/>
    <w:rsid w:val="00665E60"/>
    <w:rsid w:val="006667F0"/>
    <w:rsid w:val="00667AD7"/>
    <w:rsid w:val="00667C7B"/>
    <w:rsid w:val="00667E0D"/>
    <w:rsid w:val="006700C5"/>
    <w:rsid w:val="00672243"/>
    <w:rsid w:val="00672B30"/>
    <w:rsid w:val="00673C11"/>
    <w:rsid w:val="006747B3"/>
    <w:rsid w:val="00676293"/>
    <w:rsid w:val="00681583"/>
    <w:rsid w:val="006822A6"/>
    <w:rsid w:val="00682E15"/>
    <w:rsid w:val="00683D11"/>
    <w:rsid w:val="00685333"/>
    <w:rsid w:val="00687519"/>
    <w:rsid w:val="00692010"/>
    <w:rsid w:val="00692317"/>
    <w:rsid w:val="00692F70"/>
    <w:rsid w:val="00693F74"/>
    <w:rsid w:val="00695821"/>
    <w:rsid w:val="006964A2"/>
    <w:rsid w:val="0069677F"/>
    <w:rsid w:val="006973C7"/>
    <w:rsid w:val="0069750B"/>
    <w:rsid w:val="0069784A"/>
    <w:rsid w:val="00697CA8"/>
    <w:rsid w:val="006A03BA"/>
    <w:rsid w:val="006A11AF"/>
    <w:rsid w:val="006A1E61"/>
    <w:rsid w:val="006A1EAD"/>
    <w:rsid w:val="006A1F9E"/>
    <w:rsid w:val="006A36A3"/>
    <w:rsid w:val="006A4D9A"/>
    <w:rsid w:val="006A5964"/>
    <w:rsid w:val="006A5D7D"/>
    <w:rsid w:val="006B0D83"/>
    <w:rsid w:val="006B0F52"/>
    <w:rsid w:val="006B246E"/>
    <w:rsid w:val="006B2726"/>
    <w:rsid w:val="006B2A43"/>
    <w:rsid w:val="006B2F50"/>
    <w:rsid w:val="006B3141"/>
    <w:rsid w:val="006B3A5F"/>
    <w:rsid w:val="006B41DD"/>
    <w:rsid w:val="006B4F69"/>
    <w:rsid w:val="006B6704"/>
    <w:rsid w:val="006B7283"/>
    <w:rsid w:val="006B7BF1"/>
    <w:rsid w:val="006B7F2A"/>
    <w:rsid w:val="006C1587"/>
    <w:rsid w:val="006C1C17"/>
    <w:rsid w:val="006C225D"/>
    <w:rsid w:val="006C2643"/>
    <w:rsid w:val="006C4A9E"/>
    <w:rsid w:val="006C59E2"/>
    <w:rsid w:val="006C7F6C"/>
    <w:rsid w:val="006D08DF"/>
    <w:rsid w:val="006D1132"/>
    <w:rsid w:val="006D1720"/>
    <w:rsid w:val="006D1E37"/>
    <w:rsid w:val="006D1E39"/>
    <w:rsid w:val="006D287B"/>
    <w:rsid w:val="006D2C6C"/>
    <w:rsid w:val="006D409E"/>
    <w:rsid w:val="006D487D"/>
    <w:rsid w:val="006D6C43"/>
    <w:rsid w:val="006D7605"/>
    <w:rsid w:val="006D7D45"/>
    <w:rsid w:val="006E01E8"/>
    <w:rsid w:val="006E08D7"/>
    <w:rsid w:val="006E0E2E"/>
    <w:rsid w:val="006E1B37"/>
    <w:rsid w:val="006E2083"/>
    <w:rsid w:val="006E2A94"/>
    <w:rsid w:val="006E2AA7"/>
    <w:rsid w:val="006E2F49"/>
    <w:rsid w:val="006E35EB"/>
    <w:rsid w:val="006E3C73"/>
    <w:rsid w:val="006E4E5D"/>
    <w:rsid w:val="006E66BC"/>
    <w:rsid w:val="006E684C"/>
    <w:rsid w:val="006E6B99"/>
    <w:rsid w:val="006E71B5"/>
    <w:rsid w:val="006E7F1C"/>
    <w:rsid w:val="006F04B4"/>
    <w:rsid w:val="006F0994"/>
    <w:rsid w:val="006F25A9"/>
    <w:rsid w:val="006F37C0"/>
    <w:rsid w:val="006F471A"/>
    <w:rsid w:val="006F5598"/>
    <w:rsid w:val="006F5E8F"/>
    <w:rsid w:val="006F64DA"/>
    <w:rsid w:val="006F653D"/>
    <w:rsid w:val="00700430"/>
    <w:rsid w:val="007005F0"/>
    <w:rsid w:val="007006C7"/>
    <w:rsid w:val="00701B7F"/>
    <w:rsid w:val="0070211E"/>
    <w:rsid w:val="0070388A"/>
    <w:rsid w:val="00704EAC"/>
    <w:rsid w:val="00706FB6"/>
    <w:rsid w:val="00707E4D"/>
    <w:rsid w:val="00710074"/>
    <w:rsid w:val="00710265"/>
    <w:rsid w:val="00713F89"/>
    <w:rsid w:val="00715B16"/>
    <w:rsid w:val="007168AC"/>
    <w:rsid w:val="00716D71"/>
    <w:rsid w:val="007177E0"/>
    <w:rsid w:val="0071795A"/>
    <w:rsid w:val="00717DF7"/>
    <w:rsid w:val="0072066B"/>
    <w:rsid w:val="00720931"/>
    <w:rsid w:val="0072190C"/>
    <w:rsid w:val="00722D24"/>
    <w:rsid w:val="00723E68"/>
    <w:rsid w:val="00725A41"/>
    <w:rsid w:val="007263E6"/>
    <w:rsid w:val="00726F36"/>
    <w:rsid w:val="00727C9E"/>
    <w:rsid w:val="00727FE9"/>
    <w:rsid w:val="007319DE"/>
    <w:rsid w:val="00731B8D"/>
    <w:rsid w:val="00731C3F"/>
    <w:rsid w:val="00732815"/>
    <w:rsid w:val="007338E2"/>
    <w:rsid w:val="00733BD2"/>
    <w:rsid w:val="00733E9E"/>
    <w:rsid w:val="0073458D"/>
    <w:rsid w:val="00734EBE"/>
    <w:rsid w:val="0073510B"/>
    <w:rsid w:val="007357AB"/>
    <w:rsid w:val="00735AC6"/>
    <w:rsid w:val="00736C74"/>
    <w:rsid w:val="007370BB"/>
    <w:rsid w:val="00737E96"/>
    <w:rsid w:val="00740D0B"/>
    <w:rsid w:val="00741680"/>
    <w:rsid w:val="00741BDC"/>
    <w:rsid w:val="00741C10"/>
    <w:rsid w:val="00742FF4"/>
    <w:rsid w:val="007430DF"/>
    <w:rsid w:val="00744FF9"/>
    <w:rsid w:val="0074753F"/>
    <w:rsid w:val="00747C98"/>
    <w:rsid w:val="00747CE0"/>
    <w:rsid w:val="00750C17"/>
    <w:rsid w:val="00751E08"/>
    <w:rsid w:val="00752186"/>
    <w:rsid w:val="007521A3"/>
    <w:rsid w:val="00754630"/>
    <w:rsid w:val="00754A81"/>
    <w:rsid w:val="00754C66"/>
    <w:rsid w:val="00755236"/>
    <w:rsid w:val="00756A61"/>
    <w:rsid w:val="007574C0"/>
    <w:rsid w:val="00760BD8"/>
    <w:rsid w:val="00760D10"/>
    <w:rsid w:val="007617D1"/>
    <w:rsid w:val="007619BC"/>
    <w:rsid w:val="00761B37"/>
    <w:rsid w:val="00762F82"/>
    <w:rsid w:val="0076325E"/>
    <w:rsid w:val="0076363A"/>
    <w:rsid w:val="00763BB8"/>
    <w:rsid w:val="00764A04"/>
    <w:rsid w:val="00764B24"/>
    <w:rsid w:val="007657C8"/>
    <w:rsid w:val="00765F68"/>
    <w:rsid w:val="0076659E"/>
    <w:rsid w:val="0076745D"/>
    <w:rsid w:val="007678E0"/>
    <w:rsid w:val="00767EEF"/>
    <w:rsid w:val="00770180"/>
    <w:rsid w:val="00770D8F"/>
    <w:rsid w:val="00771FE8"/>
    <w:rsid w:val="00772BAC"/>
    <w:rsid w:val="0077327C"/>
    <w:rsid w:val="00774EF6"/>
    <w:rsid w:val="00775906"/>
    <w:rsid w:val="007768F9"/>
    <w:rsid w:val="00776C22"/>
    <w:rsid w:val="00777D31"/>
    <w:rsid w:val="00781A4E"/>
    <w:rsid w:val="00782030"/>
    <w:rsid w:val="00782488"/>
    <w:rsid w:val="00784FBB"/>
    <w:rsid w:val="0078534E"/>
    <w:rsid w:val="00785A8A"/>
    <w:rsid w:val="00786393"/>
    <w:rsid w:val="00786FA8"/>
    <w:rsid w:val="007875BD"/>
    <w:rsid w:val="00787BC2"/>
    <w:rsid w:val="00787C66"/>
    <w:rsid w:val="00790D89"/>
    <w:rsid w:val="00791D85"/>
    <w:rsid w:val="00792EAE"/>
    <w:rsid w:val="007932BF"/>
    <w:rsid w:val="00794945"/>
    <w:rsid w:val="0079669F"/>
    <w:rsid w:val="0079729B"/>
    <w:rsid w:val="007A36FB"/>
    <w:rsid w:val="007A4749"/>
    <w:rsid w:val="007A5076"/>
    <w:rsid w:val="007A680B"/>
    <w:rsid w:val="007A6A14"/>
    <w:rsid w:val="007A77CE"/>
    <w:rsid w:val="007A7FFA"/>
    <w:rsid w:val="007B04BA"/>
    <w:rsid w:val="007B0AFA"/>
    <w:rsid w:val="007B1736"/>
    <w:rsid w:val="007B201C"/>
    <w:rsid w:val="007B21D2"/>
    <w:rsid w:val="007B2B01"/>
    <w:rsid w:val="007B32CD"/>
    <w:rsid w:val="007B3515"/>
    <w:rsid w:val="007B578B"/>
    <w:rsid w:val="007B5D49"/>
    <w:rsid w:val="007C0110"/>
    <w:rsid w:val="007C01E1"/>
    <w:rsid w:val="007C0298"/>
    <w:rsid w:val="007C029C"/>
    <w:rsid w:val="007C0651"/>
    <w:rsid w:val="007C127D"/>
    <w:rsid w:val="007C1BB9"/>
    <w:rsid w:val="007C1CA7"/>
    <w:rsid w:val="007C2B0F"/>
    <w:rsid w:val="007C35EF"/>
    <w:rsid w:val="007C4C37"/>
    <w:rsid w:val="007C6480"/>
    <w:rsid w:val="007C678F"/>
    <w:rsid w:val="007C7022"/>
    <w:rsid w:val="007C712B"/>
    <w:rsid w:val="007C787E"/>
    <w:rsid w:val="007C7E5E"/>
    <w:rsid w:val="007D193E"/>
    <w:rsid w:val="007D1A65"/>
    <w:rsid w:val="007D1DC5"/>
    <w:rsid w:val="007D33E4"/>
    <w:rsid w:val="007D3C96"/>
    <w:rsid w:val="007D512E"/>
    <w:rsid w:val="007D55C4"/>
    <w:rsid w:val="007D5E41"/>
    <w:rsid w:val="007D7A7F"/>
    <w:rsid w:val="007D7D57"/>
    <w:rsid w:val="007D7E5C"/>
    <w:rsid w:val="007D7F1E"/>
    <w:rsid w:val="007E0210"/>
    <w:rsid w:val="007E0845"/>
    <w:rsid w:val="007E1C42"/>
    <w:rsid w:val="007E2092"/>
    <w:rsid w:val="007E2A64"/>
    <w:rsid w:val="007E2D27"/>
    <w:rsid w:val="007E3CF2"/>
    <w:rsid w:val="007E5116"/>
    <w:rsid w:val="007F04E0"/>
    <w:rsid w:val="007F100A"/>
    <w:rsid w:val="007F1B96"/>
    <w:rsid w:val="007F213A"/>
    <w:rsid w:val="007F2641"/>
    <w:rsid w:val="007F29BE"/>
    <w:rsid w:val="007F32AB"/>
    <w:rsid w:val="007F38B1"/>
    <w:rsid w:val="007F3ED8"/>
    <w:rsid w:val="007F4160"/>
    <w:rsid w:val="007F4E79"/>
    <w:rsid w:val="007F5D0D"/>
    <w:rsid w:val="007F7F6A"/>
    <w:rsid w:val="0080078B"/>
    <w:rsid w:val="00800EED"/>
    <w:rsid w:val="008013BF"/>
    <w:rsid w:val="0080156C"/>
    <w:rsid w:val="0080264F"/>
    <w:rsid w:val="00803119"/>
    <w:rsid w:val="00804F72"/>
    <w:rsid w:val="00806277"/>
    <w:rsid w:val="00806A53"/>
    <w:rsid w:val="00810009"/>
    <w:rsid w:val="00810FB9"/>
    <w:rsid w:val="00811497"/>
    <w:rsid w:val="0081189A"/>
    <w:rsid w:val="00813B23"/>
    <w:rsid w:val="00816A2A"/>
    <w:rsid w:val="00816F34"/>
    <w:rsid w:val="008177D8"/>
    <w:rsid w:val="0082068C"/>
    <w:rsid w:val="008219E9"/>
    <w:rsid w:val="00822E1F"/>
    <w:rsid w:val="00822FE0"/>
    <w:rsid w:val="008242EB"/>
    <w:rsid w:val="00824F6B"/>
    <w:rsid w:val="00824FB2"/>
    <w:rsid w:val="00826460"/>
    <w:rsid w:val="0082732F"/>
    <w:rsid w:val="00830829"/>
    <w:rsid w:val="00831A55"/>
    <w:rsid w:val="00831DF7"/>
    <w:rsid w:val="0083265E"/>
    <w:rsid w:val="00832F8C"/>
    <w:rsid w:val="0083432E"/>
    <w:rsid w:val="00834981"/>
    <w:rsid w:val="00835805"/>
    <w:rsid w:val="0083634C"/>
    <w:rsid w:val="00836AA2"/>
    <w:rsid w:val="00840204"/>
    <w:rsid w:val="00841B85"/>
    <w:rsid w:val="0084387C"/>
    <w:rsid w:val="00843AE4"/>
    <w:rsid w:val="00846171"/>
    <w:rsid w:val="00847F70"/>
    <w:rsid w:val="00847FAE"/>
    <w:rsid w:val="0085069D"/>
    <w:rsid w:val="008516EE"/>
    <w:rsid w:val="00853034"/>
    <w:rsid w:val="00854CBD"/>
    <w:rsid w:val="00856869"/>
    <w:rsid w:val="008569E5"/>
    <w:rsid w:val="00856AE0"/>
    <w:rsid w:val="00857680"/>
    <w:rsid w:val="00860213"/>
    <w:rsid w:val="0086107B"/>
    <w:rsid w:val="00861C6F"/>
    <w:rsid w:val="00862169"/>
    <w:rsid w:val="00862ACA"/>
    <w:rsid w:val="00863ED1"/>
    <w:rsid w:val="0086572C"/>
    <w:rsid w:val="00865760"/>
    <w:rsid w:val="00865783"/>
    <w:rsid w:val="00865EB3"/>
    <w:rsid w:val="0086670A"/>
    <w:rsid w:val="0086703A"/>
    <w:rsid w:val="00867361"/>
    <w:rsid w:val="00867609"/>
    <w:rsid w:val="00870178"/>
    <w:rsid w:val="008709D1"/>
    <w:rsid w:val="0087289C"/>
    <w:rsid w:val="0087375E"/>
    <w:rsid w:val="008748A4"/>
    <w:rsid w:val="008754E8"/>
    <w:rsid w:val="0087645C"/>
    <w:rsid w:val="00876463"/>
    <w:rsid w:val="008814ED"/>
    <w:rsid w:val="008815B0"/>
    <w:rsid w:val="00883CB4"/>
    <w:rsid w:val="008851B4"/>
    <w:rsid w:val="00885249"/>
    <w:rsid w:val="008853F9"/>
    <w:rsid w:val="00885662"/>
    <w:rsid w:val="008858EB"/>
    <w:rsid w:val="008858ED"/>
    <w:rsid w:val="00885FCB"/>
    <w:rsid w:val="00886191"/>
    <w:rsid w:val="00891063"/>
    <w:rsid w:val="008914E0"/>
    <w:rsid w:val="00892697"/>
    <w:rsid w:val="00892869"/>
    <w:rsid w:val="00892D80"/>
    <w:rsid w:val="0089343F"/>
    <w:rsid w:val="0089573A"/>
    <w:rsid w:val="00895F55"/>
    <w:rsid w:val="008975B7"/>
    <w:rsid w:val="008A0C27"/>
    <w:rsid w:val="008A0D40"/>
    <w:rsid w:val="008A1BB0"/>
    <w:rsid w:val="008A25E0"/>
    <w:rsid w:val="008A4107"/>
    <w:rsid w:val="008A4BC8"/>
    <w:rsid w:val="008A4DE7"/>
    <w:rsid w:val="008A59E7"/>
    <w:rsid w:val="008A5C11"/>
    <w:rsid w:val="008A6F4A"/>
    <w:rsid w:val="008B0863"/>
    <w:rsid w:val="008B2052"/>
    <w:rsid w:val="008B38A8"/>
    <w:rsid w:val="008B3950"/>
    <w:rsid w:val="008B48DB"/>
    <w:rsid w:val="008B4D27"/>
    <w:rsid w:val="008B4D8D"/>
    <w:rsid w:val="008B59E9"/>
    <w:rsid w:val="008B6AAC"/>
    <w:rsid w:val="008B6BFF"/>
    <w:rsid w:val="008B784D"/>
    <w:rsid w:val="008B7AFB"/>
    <w:rsid w:val="008C06C4"/>
    <w:rsid w:val="008C17E7"/>
    <w:rsid w:val="008C182C"/>
    <w:rsid w:val="008C1A0F"/>
    <w:rsid w:val="008C21A0"/>
    <w:rsid w:val="008C2D62"/>
    <w:rsid w:val="008C539B"/>
    <w:rsid w:val="008C58A3"/>
    <w:rsid w:val="008C5D2E"/>
    <w:rsid w:val="008C7608"/>
    <w:rsid w:val="008C7C4C"/>
    <w:rsid w:val="008D04CA"/>
    <w:rsid w:val="008D04D3"/>
    <w:rsid w:val="008D1F1E"/>
    <w:rsid w:val="008D2672"/>
    <w:rsid w:val="008D2D18"/>
    <w:rsid w:val="008D34BF"/>
    <w:rsid w:val="008D433A"/>
    <w:rsid w:val="008D4364"/>
    <w:rsid w:val="008D4E1F"/>
    <w:rsid w:val="008D4E56"/>
    <w:rsid w:val="008D5763"/>
    <w:rsid w:val="008D6662"/>
    <w:rsid w:val="008D76B7"/>
    <w:rsid w:val="008D7CCC"/>
    <w:rsid w:val="008E15B0"/>
    <w:rsid w:val="008E1AF1"/>
    <w:rsid w:val="008E2974"/>
    <w:rsid w:val="008E3CCF"/>
    <w:rsid w:val="008E477F"/>
    <w:rsid w:val="008E4879"/>
    <w:rsid w:val="008E4A23"/>
    <w:rsid w:val="008E4D4B"/>
    <w:rsid w:val="008E4EAE"/>
    <w:rsid w:val="008E5C92"/>
    <w:rsid w:val="008E7117"/>
    <w:rsid w:val="008E7C34"/>
    <w:rsid w:val="008E7D1C"/>
    <w:rsid w:val="008F16FC"/>
    <w:rsid w:val="008F18D1"/>
    <w:rsid w:val="008F2505"/>
    <w:rsid w:val="008F2A9C"/>
    <w:rsid w:val="008F2BF2"/>
    <w:rsid w:val="008F4280"/>
    <w:rsid w:val="008F4FEC"/>
    <w:rsid w:val="008F705C"/>
    <w:rsid w:val="0090037B"/>
    <w:rsid w:val="00900D86"/>
    <w:rsid w:val="00901E38"/>
    <w:rsid w:val="0090309B"/>
    <w:rsid w:val="00903ABB"/>
    <w:rsid w:val="0090412A"/>
    <w:rsid w:val="00904A76"/>
    <w:rsid w:val="009056EB"/>
    <w:rsid w:val="009066E0"/>
    <w:rsid w:val="00907569"/>
    <w:rsid w:val="00907ADC"/>
    <w:rsid w:val="00907B7C"/>
    <w:rsid w:val="0091007F"/>
    <w:rsid w:val="00910A5F"/>
    <w:rsid w:val="009121A4"/>
    <w:rsid w:val="00912521"/>
    <w:rsid w:val="009132CF"/>
    <w:rsid w:val="00913388"/>
    <w:rsid w:val="009173DB"/>
    <w:rsid w:val="00920BC1"/>
    <w:rsid w:val="00922CAC"/>
    <w:rsid w:val="009230B6"/>
    <w:rsid w:val="00923CBA"/>
    <w:rsid w:val="00924115"/>
    <w:rsid w:val="00925DD8"/>
    <w:rsid w:val="009267BD"/>
    <w:rsid w:val="00926B3E"/>
    <w:rsid w:val="00926B7E"/>
    <w:rsid w:val="009275FA"/>
    <w:rsid w:val="009306AD"/>
    <w:rsid w:val="00932D8D"/>
    <w:rsid w:val="00932DC4"/>
    <w:rsid w:val="0093333D"/>
    <w:rsid w:val="0093392B"/>
    <w:rsid w:val="0093599B"/>
    <w:rsid w:val="00935EB4"/>
    <w:rsid w:val="00936D3E"/>
    <w:rsid w:val="00936E32"/>
    <w:rsid w:val="0094006A"/>
    <w:rsid w:val="0094080D"/>
    <w:rsid w:val="00940EA1"/>
    <w:rsid w:val="009426C2"/>
    <w:rsid w:val="009445F3"/>
    <w:rsid w:val="0094464E"/>
    <w:rsid w:val="00944DEE"/>
    <w:rsid w:val="00944ED9"/>
    <w:rsid w:val="0094510B"/>
    <w:rsid w:val="009469D3"/>
    <w:rsid w:val="00946AF5"/>
    <w:rsid w:val="009472FD"/>
    <w:rsid w:val="00947776"/>
    <w:rsid w:val="00947FB3"/>
    <w:rsid w:val="009506E6"/>
    <w:rsid w:val="00950FCE"/>
    <w:rsid w:val="00951D8F"/>
    <w:rsid w:val="00952491"/>
    <w:rsid w:val="00954EB3"/>
    <w:rsid w:val="00955F0D"/>
    <w:rsid w:val="00956AD6"/>
    <w:rsid w:val="00956BCF"/>
    <w:rsid w:val="0095713C"/>
    <w:rsid w:val="009571BF"/>
    <w:rsid w:val="00957BB0"/>
    <w:rsid w:val="00957DE7"/>
    <w:rsid w:val="0096072F"/>
    <w:rsid w:val="0096135E"/>
    <w:rsid w:val="00962481"/>
    <w:rsid w:val="009639C6"/>
    <w:rsid w:val="00963CDF"/>
    <w:rsid w:val="00964C57"/>
    <w:rsid w:val="00964E40"/>
    <w:rsid w:val="00965664"/>
    <w:rsid w:val="00970247"/>
    <w:rsid w:val="00970DC9"/>
    <w:rsid w:val="00970E55"/>
    <w:rsid w:val="009723EE"/>
    <w:rsid w:val="00972931"/>
    <w:rsid w:val="0097326C"/>
    <w:rsid w:val="00973299"/>
    <w:rsid w:val="009734D1"/>
    <w:rsid w:val="009736EC"/>
    <w:rsid w:val="009740B7"/>
    <w:rsid w:val="00975A51"/>
    <w:rsid w:val="00975EA1"/>
    <w:rsid w:val="009765BB"/>
    <w:rsid w:val="0097701A"/>
    <w:rsid w:val="00977405"/>
    <w:rsid w:val="009774D4"/>
    <w:rsid w:val="00980994"/>
    <w:rsid w:val="00980CD6"/>
    <w:rsid w:val="0098206F"/>
    <w:rsid w:val="00982641"/>
    <w:rsid w:val="009855E5"/>
    <w:rsid w:val="00986AA6"/>
    <w:rsid w:val="00990ACA"/>
    <w:rsid w:val="00991554"/>
    <w:rsid w:val="009947BD"/>
    <w:rsid w:val="00994D2C"/>
    <w:rsid w:val="00994D87"/>
    <w:rsid w:val="00996182"/>
    <w:rsid w:val="009966AC"/>
    <w:rsid w:val="00996921"/>
    <w:rsid w:val="009A08B1"/>
    <w:rsid w:val="009A1184"/>
    <w:rsid w:val="009A1C7D"/>
    <w:rsid w:val="009A2E11"/>
    <w:rsid w:val="009A4AA7"/>
    <w:rsid w:val="009A4B8C"/>
    <w:rsid w:val="009A5601"/>
    <w:rsid w:val="009A614C"/>
    <w:rsid w:val="009A73E0"/>
    <w:rsid w:val="009A7707"/>
    <w:rsid w:val="009A7B5A"/>
    <w:rsid w:val="009B0B8F"/>
    <w:rsid w:val="009B134F"/>
    <w:rsid w:val="009B1445"/>
    <w:rsid w:val="009B2123"/>
    <w:rsid w:val="009B30B7"/>
    <w:rsid w:val="009B3BD7"/>
    <w:rsid w:val="009B3F18"/>
    <w:rsid w:val="009B4287"/>
    <w:rsid w:val="009B49DD"/>
    <w:rsid w:val="009B4FD3"/>
    <w:rsid w:val="009B6D42"/>
    <w:rsid w:val="009B73A2"/>
    <w:rsid w:val="009C04F1"/>
    <w:rsid w:val="009C0E9E"/>
    <w:rsid w:val="009C1A47"/>
    <w:rsid w:val="009C1BAE"/>
    <w:rsid w:val="009C1DC5"/>
    <w:rsid w:val="009C329C"/>
    <w:rsid w:val="009C373D"/>
    <w:rsid w:val="009C3F7F"/>
    <w:rsid w:val="009C4471"/>
    <w:rsid w:val="009C64CE"/>
    <w:rsid w:val="009C74F3"/>
    <w:rsid w:val="009D08AA"/>
    <w:rsid w:val="009D0CE3"/>
    <w:rsid w:val="009D2868"/>
    <w:rsid w:val="009D4764"/>
    <w:rsid w:val="009D5B60"/>
    <w:rsid w:val="009D5BF7"/>
    <w:rsid w:val="009E155C"/>
    <w:rsid w:val="009E2E77"/>
    <w:rsid w:val="009E5FB1"/>
    <w:rsid w:val="009E631B"/>
    <w:rsid w:val="009E6588"/>
    <w:rsid w:val="009E6A14"/>
    <w:rsid w:val="009E6BE4"/>
    <w:rsid w:val="009E6C90"/>
    <w:rsid w:val="009E6F5C"/>
    <w:rsid w:val="009E77B6"/>
    <w:rsid w:val="009E7BB6"/>
    <w:rsid w:val="009F009E"/>
    <w:rsid w:val="009F0E0E"/>
    <w:rsid w:val="009F0F77"/>
    <w:rsid w:val="009F3598"/>
    <w:rsid w:val="009F6C47"/>
    <w:rsid w:val="009F7172"/>
    <w:rsid w:val="009F7A9A"/>
    <w:rsid w:val="00A001C5"/>
    <w:rsid w:val="00A00849"/>
    <w:rsid w:val="00A01A71"/>
    <w:rsid w:val="00A020DA"/>
    <w:rsid w:val="00A03E42"/>
    <w:rsid w:val="00A054E3"/>
    <w:rsid w:val="00A056FA"/>
    <w:rsid w:val="00A07B5B"/>
    <w:rsid w:val="00A11427"/>
    <w:rsid w:val="00A12793"/>
    <w:rsid w:val="00A1301C"/>
    <w:rsid w:val="00A137AB"/>
    <w:rsid w:val="00A13A7A"/>
    <w:rsid w:val="00A13C84"/>
    <w:rsid w:val="00A13E7D"/>
    <w:rsid w:val="00A13EFB"/>
    <w:rsid w:val="00A143D9"/>
    <w:rsid w:val="00A149C5"/>
    <w:rsid w:val="00A14C6B"/>
    <w:rsid w:val="00A1587F"/>
    <w:rsid w:val="00A15972"/>
    <w:rsid w:val="00A16940"/>
    <w:rsid w:val="00A16F0C"/>
    <w:rsid w:val="00A178E9"/>
    <w:rsid w:val="00A20152"/>
    <w:rsid w:val="00A20236"/>
    <w:rsid w:val="00A207E2"/>
    <w:rsid w:val="00A209D9"/>
    <w:rsid w:val="00A21176"/>
    <w:rsid w:val="00A212E3"/>
    <w:rsid w:val="00A2135F"/>
    <w:rsid w:val="00A23177"/>
    <w:rsid w:val="00A23B7A"/>
    <w:rsid w:val="00A2433D"/>
    <w:rsid w:val="00A25310"/>
    <w:rsid w:val="00A25DF7"/>
    <w:rsid w:val="00A26CBD"/>
    <w:rsid w:val="00A300A4"/>
    <w:rsid w:val="00A307B0"/>
    <w:rsid w:val="00A30BDF"/>
    <w:rsid w:val="00A30D0A"/>
    <w:rsid w:val="00A30EDE"/>
    <w:rsid w:val="00A320A1"/>
    <w:rsid w:val="00A3363E"/>
    <w:rsid w:val="00A366B5"/>
    <w:rsid w:val="00A406A6"/>
    <w:rsid w:val="00A425AD"/>
    <w:rsid w:val="00A45D0B"/>
    <w:rsid w:val="00A46E51"/>
    <w:rsid w:val="00A4707E"/>
    <w:rsid w:val="00A479FB"/>
    <w:rsid w:val="00A506BA"/>
    <w:rsid w:val="00A521EF"/>
    <w:rsid w:val="00A52494"/>
    <w:rsid w:val="00A524D0"/>
    <w:rsid w:val="00A53C4D"/>
    <w:rsid w:val="00A56A25"/>
    <w:rsid w:val="00A56B09"/>
    <w:rsid w:val="00A56C0B"/>
    <w:rsid w:val="00A57081"/>
    <w:rsid w:val="00A6076A"/>
    <w:rsid w:val="00A60C11"/>
    <w:rsid w:val="00A60E67"/>
    <w:rsid w:val="00A60EF3"/>
    <w:rsid w:val="00A615C1"/>
    <w:rsid w:val="00A62DA5"/>
    <w:rsid w:val="00A63C45"/>
    <w:rsid w:val="00A63CFE"/>
    <w:rsid w:val="00A64CF4"/>
    <w:rsid w:val="00A653C1"/>
    <w:rsid w:val="00A667FD"/>
    <w:rsid w:val="00A66EF3"/>
    <w:rsid w:val="00A70252"/>
    <w:rsid w:val="00A71491"/>
    <w:rsid w:val="00A71CAC"/>
    <w:rsid w:val="00A72445"/>
    <w:rsid w:val="00A72FE8"/>
    <w:rsid w:val="00A756B1"/>
    <w:rsid w:val="00A759DA"/>
    <w:rsid w:val="00A8029B"/>
    <w:rsid w:val="00A80B81"/>
    <w:rsid w:val="00A838E2"/>
    <w:rsid w:val="00A8444D"/>
    <w:rsid w:val="00A84BEE"/>
    <w:rsid w:val="00A865FA"/>
    <w:rsid w:val="00A86C35"/>
    <w:rsid w:val="00A8772F"/>
    <w:rsid w:val="00A87A61"/>
    <w:rsid w:val="00A90146"/>
    <w:rsid w:val="00A902B9"/>
    <w:rsid w:val="00A93118"/>
    <w:rsid w:val="00A93B50"/>
    <w:rsid w:val="00A93FC0"/>
    <w:rsid w:val="00A94E59"/>
    <w:rsid w:val="00A97FE0"/>
    <w:rsid w:val="00AA0031"/>
    <w:rsid w:val="00AA245B"/>
    <w:rsid w:val="00AA2557"/>
    <w:rsid w:val="00AA277D"/>
    <w:rsid w:val="00AA36B3"/>
    <w:rsid w:val="00AA4ACB"/>
    <w:rsid w:val="00AA4D13"/>
    <w:rsid w:val="00AA4EC8"/>
    <w:rsid w:val="00AA5A8C"/>
    <w:rsid w:val="00AA68FF"/>
    <w:rsid w:val="00AA7037"/>
    <w:rsid w:val="00AA76C2"/>
    <w:rsid w:val="00AA7732"/>
    <w:rsid w:val="00AA7990"/>
    <w:rsid w:val="00AA7A45"/>
    <w:rsid w:val="00AB1CD2"/>
    <w:rsid w:val="00AB2F91"/>
    <w:rsid w:val="00AB3706"/>
    <w:rsid w:val="00AB3B4E"/>
    <w:rsid w:val="00AB3EA4"/>
    <w:rsid w:val="00AB433C"/>
    <w:rsid w:val="00AB44DA"/>
    <w:rsid w:val="00AB5187"/>
    <w:rsid w:val="00AB64E7"/>
    <w:rsid w:val="00AB6D38"/>
    <w:rsid w:val="00AB6D3E"/>
    <w:rsid w:val="00AC044B"/>
    <w:rsid w:val="00AC12F5"/>
    <w:rsid w:val="00AC199F"/>
    <w:rsid w:val="00AC1BCD"/>
    <w:rsid w:val="00AC2078"/>
    <w:rsid w:val="00AC21BE"/>
    <w:rsid w:val="00AC3304"/>
    <w:rsid w:val="00AC398C"/>
    <w:rsid w:val="00AC60FC"/>
    <w:rsid w:val="00AC716E"/>
    <w:rsid w:val="00AD1550"/>
    <w:rsid w:val="00AD1F53"/>
    <w:rsid w:val="00AD34C6"/>
    <w:rsid w:val="00AD5229"/>
    <w:rsid w:val="00AD6D1E"/>
    <w:rsid w:val="00AE14FA"/>
    <w:rsid w:val="00AE238B"/>
    <w:rsid w:val="00AE3AEC"/>
    <w:rsid w:val="00AE4249"/>
    <w:rsid w:val="00AE490F"/>
    <w:rsid w:val="00AE4B41"/>
    <w:rsid w:val="00AE57D9"/>
    <w:rsid w:val="00AE6FD2"/>
    <w:rsid w:val="00AE7110"/>
    <w:rsid w:val="00AE76AA"/>
    <w:rsid w:val="00AF16FA"/>
    <w:rsid w:val="00AF1B11"/>
    <w:rsid w:val="00AF1CA3"/>
    <w:rsid w:val="00AF23EB"/>
    <w:rsid w:val="00AF2A4E"/>
    <w:rsid w:val="00AF2E47"/>
    <w:rsid w:val="00AF2F63"/>
    <w:rsid w:val="00AF325A"/>
    <w:rsid w:val="00AF4A01"/>
    <w:rsid w:val="00AF4A2D"/>
    <w:rsid w:val="00AF5514"/>
    <w:rsid w:val="00AF670F"/>
    <w:rsid w:val="00AF6F08"/>
    <w:rsid w:val="00AF7360"/>
    <w:rsid w:val="00B00C71"/>
    <w:rsid w:val="00B019D7"/>
    <w:rsid w:val="00B022E5"/>
    <w:rsid w:val="00B028ED"/>
    <w:rsid w:val="00B03187"/>
    <w:rsid w:val="00B03B5C"/>
    <w:rsid w:val="00B042B4"/>
    <w:rsid w:val="00B048D3"/>
    <w:rsid w:val="00B0521F"/>
    <w:rsid w:val="00B059C3"/>
    <w:rsid w:val="00B064A5"/>
    <w:rsid w:val="00B116F6"/>
    <w:rsid w:val="00B1191B"/>
    <w:rsid w:val="00B12217"/>
    <w:rsid w:val="00B12909"/>
    <w:rsid w:val="00B155AD"/>
    <w:rsid w:val="00B2103D"/>
    <w:rsid w:val="00B21724"/>
    <w:rsid w:val="00B21868"/>
    <w:rsid w:val="00B218C2"/>
    <w:rsid w:val="00B21A27"/>
    <w:rsid w:val="00B2405B"/>
    <w:rsid w:val="00B246B3"/>
    <w:rsid w:val="00B253BB"/>
    <w:rsid w:val="00B2688C"/>
    <w:rsid w:val="00B27013"/>
    <w:rsid w:val="00B3041C"/>
    <w:rsid w:val="00B327B5"/>
    <w:rsid w:val="00B333E7"/>
    <w:rsid w:val="00B3400E"/>
    <w:rsid w:val="00B346AB"/>
    <w:rsid w:val="00B3517D"/>
    <w:rsid w:val="00B35B45"/>
    <w:rsid w:val="00B37451"/>
    <w:rsid w:val="00B41B4E"/>
    <w:rsid w:val="00B420AA"/>
    <w:rsid w:val="00B429C5"/>
    <w:rsid w:val="00B437E2"/>
    <w:rsid w:val="00B43A2D"/>
    <w:rsid w:val="00B43E0A"/>
    <w:rsid w:val="00B44715"/>
    <w:rsid w:val="00B46688"/>
    <w:rsid w:val="00B46BFB"/>
    <w:rsid w:val="00B46F3B"/>
    <w:rsid w:val="00B47F2D"/>
    <w:rsid w:val="00B50625"/>
    <w:rsid w:val="00B509D8"/>
    <w:rsid w:val="00B50CCC"/>
    <w:rsid w:val="00B522A2"/>
    <w:rsid w:val="00B52811"/>
    <w:rsid w:val="00B53866"/>
    <w:rsid w:val="00B538A0"/>
    <w:rsid w:val="00B57500"/>
    <w:rsid w:val="00B60377"/>
    <w:rsid w:val="00B626EA"/>
    <w:rsid w:val="00B62CBF"/>
    <w:rsid w:val="00B6456B"/>
    <w:rsid w:val="00B65E8D"/>
    <w:rsid w:val="00B67C28"/>
    <w:rsid w:val="00B67E26"/>
    <w:rsid w:val="00B67E65"/>
    <w:rsid w:val="00B67FCE"/>
    <w:rsid w:val="00B70564"/>
    <w:rsid w:val="00B712F6"/>
    <w:rsid w:val="00B738AB"/>
    <w:rsid w:val="00B73B19"/>
    <w:rsid w:val="00B7443C"/>
    <w:rsid w:val="00B74CA9"/>
    <w:rsid w:val="00B758FC"/>
    <w:rsid w:val="00B77F56"/>
    <w:rsid w:val="00B809A7"/>
    <w:rsid w:val="00B80D36"/>
    <w:rsid w:val="00B81301"/>
    <w:rsid w:val="00B82D3F"/>
    <w:rsid w:val="00B82D56"/>
    <w:rsid w:val="00B84F8A"/>
    <w:rsid w:val="00B856B7"/>
    <w:rsid w:val="00B8614F"/>
    <w:rsid w:val="00B87816"/>
    <w:rsid w:val="00B878A7"/>
    <w:rsid w:val="00B90C0C"/>
    <w:rsid w:val="00B91100"/>
    <w:rsid w:val="00B923A5"/>
    <w:rsid w:val="00B923E8"/>
    <w:rsid w:val="00B92AC8"/>
    <w:rsid w:val="00B93DCD"/>
    <w:rsid w:val="00B94957"/>
    <w:rsid w:val="00B9701E"/>
    <w:rsid w:val="00B97B63"/>
    <w:rsid w:val="00B97D08"/>
    <w:rsid w:val="00BA10FE"/>
    <w:rsid w:val="00BA29C7"/>
    <w:rsid w:val="00BA2FDC"/>
    <w:rsid w:val="00BA305A"/>
    <w:rsid w:val="00BA33EA"/>
    <w:rsid w:val="00BA36EB"/>
    <w:rsid w:val="00BA4288"/>
    <w:rsid w:val="00BA4D82"/>
    <w:rsid w:val="00BA539D"/>
    <w:rsid w:val="00BA562D"/>
    <w:rsid w:val="00BA5AFB"/>
    <w:rsid w:val="00BA5CED"/>
    <w:rsid w:val="00BB0906"/>
    <w:rsid w:val="00BB0B38"/>
    <w:rsid w:val="00BB108D"/>
    <w:rsid w:val="00BB1A9E"/>
    <w:rsid w:val="00BB1ABA"/>
    <w:rsid w:val="00BB1DBB"/>
    <w:rsid w:val="00BB337F"/>
    <w:rsid w:val="00BB3B4D"/>
    <w:rsid w:val="00BB4414"/>
    <w:rsid w:val="00BB4727"/>
    <w:rsid w:val="00BB61EF"/>
    <w:rsid w:val="00BB67DA"/>
    <w:rsid w:val="00BB76FC"/>
    <w:rsid w:val="00BC01CD"/>
    <w:rsid w:val="00BC42A6"/>
    <w:rsid w:val="00BC689F"/>
    <w:rsid w:val="00BC7351"/>
    <w:rsid w:val="00BC7636"/>
    <w:rsid w:val="00BD146C"/>
    <w:rsid w:val="00BD1776"/>
    <w:rsid w:val="00BD18E3"/>
    <w:rsid w:val="00BD19D1"/>
    <w:rsid w:val="00BD22A6"/>
    <w:rsid w:val="00BD2AAC"/>
    <w:rsid w:val="00BD2B50"/>
    <w:rsid w:val="00BD62D2"/>
    <w:rsid w:val="00BD6E4A"/>
    <w:rsid w:val="00BE0A5C"/>
    <w:rsid w:val="00BE14B7"/>
    <w:rsid w:val="00BE19EE"/>
    <w:rsid w:val="00BE268A"/>
    <w:rsid w:val="00BE2A15"/>
    <w:rsid w:val="00BE3D1F"/>
    <w:rsid w:val="00BE5F26"/>
    <w:rsid w:val="00BE7FC2"/>
    <w:rsid w:val="00BF1D27"/>
    <w:rsid w:val="00BF2E78"/>
    <w:rsid w:val="00BF333C"/>
    <w:rsid w:val="00BF4299"/>
    <w:rsid w:val="00BF554B"/>
    <w:rsid w:val="00BF57B3"/>
    <w:rsid w:val="00BF5992"/>
    <w:rsid w:val="00BF5B22"/>
    <w:rsid w:val="00BF6B4C"/>
    <w:rsid w:val="00BF6CE9"/>
    <w:rsid w:val="00BF6D51"/>
    <w:rsid w:val="00BF71AE"/>
    <w:rsid w:val="00BF7C92"/>
    <w:rsid w:val="00C02DE6"/>
    <w:rsid w:val="00C05775"/>
    <w:rsid w:val="00C0673D"/>
    <w:rsid w:val="00C07008"/>
    <w:rsid w:val="00C0700D"/>
    <w:rsid w:val="00C07740"/>
    <w:rsid w:val="00C10964"/>
    <w:rsid w:val="00C11F38"/>
    <w:rsid w:val="00C136BC"/>
    <w:rsid w:val="00C13D41"/>
    <w:rsid w:val="00C140F3"/>
    <w:rsid w:val="00C14E9D"/>
    <w:rsid w:val="00C15D60"/>
    <w:rsid w:val="00C1638B"/>
    <w:rsid w:val="00C16813"/>
    <w:rsid w:val="00C178D4"/>
    <w:rsid w:val="00C20A59"/>
    <w:rsid w:val="00C22305"/>
    <w:rsid w:val="00C22DB0"/>
    <w:rsid w:val="00C233FD"/>
    <w:rsid w:val="00C23619"/>
    <w:rsid w:val="00C23746"/>
    <w:rsid w:val="00C23FEC"/>
    <w:rsid w:val="00C24346"/>
    <w:rsid w:val="00C24458"/>
    <w:rsid w:val="00C244AA"/>
    <w:rsid w:val="00C24998"/>
    <w:rsid w:val="00C25CE9"/>
    <w:rsid w:val="00C25E70"/>
    <w:rsid w:val="00C263EF"/>
    <w:rsid w:val="00C30642"/>
    <w:rsid w:val="00C3107A"/>
    <w:rsid w:val="00C316FA"/>
    <w:rsid w:val="00C31AC7"/>
    <w:rsid w:val="00C32F51"/>
    <w:rsid w:val="00C32FC7"/>
    <w:rsid w:val="00C331E2"/>
    <w:rsid w:val="00C338D0"/>
    <w:rsid w:val="00C33A22"/>
    <w:rsid w:val="00C349FA"/>
    <w:rsid w:val="00C35002"/>
    <w:rsid w:val="00C36BC6"/>
    <w:rsid w:val="00C401C2"/>
    <w:rsid w:val="00C42256"/>
    <w:rsid w:val="00C42A3A"/>
    <w:rsid w:val="00C473C1"/>
    <w:rsid w:val="00C4771D"/>
    <w:rsid w:val="00C47FB4"/>
    <w:rsid w:val="00C50001"/>
    <w:rsid w:val="00C51EF4"/>
    <w:rsid w:val="00C520BF"/>
    <w:rsid w:val="00C5333F"/>
    <w:rsid w:val="00C53682"/>
    <w:rsid w:val="00C538AC"/>
    <w:rsid w:val="00C56138"/>
    <w:rsid w:val="00C56216"/>
    <w:rsid w:val="00C57AD4"/>
    <w:rsid w:val="00C613EE"/>
    <w:rsid w:val="00C6189C"/>
    <w:rsid w:val="00C61D83"/>
    <w:rsid w:val="00C61DA5"/>
    <w:rsid w:val="00C62803"/>
    <w:rsid w:val="00C63C41"/>
    <w:rsid w:val="00C64377"/>
    <w:rsid w:val="00C651B2"/>
    <w:rsid w:val="00C6534E"/>
    <w:rsid w:val="00C670F6"/>
    <w:rsid w:val="00C70EF3"/>
    <w:rsid w:val="00C71DD9"/>
    <w:rsid w:val="00C72377"/>
    <w:rsid w:val="00C7432B"/>
    <w:rsid w:val="00C74DEC"/>
    <w:rsid w:val="00C779A8"/>
    <w:rsid w:val="00C77E2F"/>
    <w:rsid w:val="00C77F0D"/>
    <w:rsid w:val="00C805DB"/>
    <w:rsid w:val="00C82854"/>
    <w:rsid w:val="00C837B9"/>
    <w:rsid w:val="00C83A3E"/>
    <w:rsid w:val="00C83B0D"/>
    <w:rsid w:val="00C83DA5"/>
    <w:rsid w:val="00C83F14"/>
    <w:rsid w:val="00C84AF8"/>
    <w:rsid w:val="00C84CA3"/>
    <w:rsid w:val="00C84D59"/>
    <w:rsid w:val="00C91560"/>
    <w:rsid w:val="00C91A28"/>
    <w:rsid w:val="00C92E19"/>
    <w:rsid w:val="00C93055"/>
    <w:rsid w:val="00C933D1"/>
    <w:rsid w:val="00C93B44"/>
    <w:rsid w:val="00C94713"/>
    <w:rsid w:val="00C94D1B"/>
    <w:rsid w:val="00C94EE2"/>
    <w:rsid w:val="00C94F54"/>
    <w:rsid w:val="00C950F6"/>
    <w:rsid w:val="00C96033"/>
    <w:rsid w:val="00C969DB"/>
    <w:rsid w:val="00C96AAE"/>
    <w:rsid w:val="00C97DCA"/>
    <w:rsid w:val="00CA05B5"/>
    <w:rsid w:val="00CA18DB"/>
    <w:rsid w:val="00CA2321"/>
    <w:rsid w:val="00CA2DC4"/>
    <w:rsid w:val="00CA390B"/>
    <w:rsid w:val="00CA394A"/>
    <w:rsid w:val="00CA5F37"/>
    <w:rsid w:val="00CA6548"/>
    <w:rsid w:val="00CA65E5"/>
    <w:rsid w:val="00CA6861"/>
    <w:rsid w:val="00CA6ACD"/>
    <w:rsid w:val="00CA7413"/>
    <w:rsid w:val="00CA7654"/>
    <w:rsid w:val="00CA7950"/>
    <w:rsid w:val="00CB05EB"/>
    <w:rsid w:val="00CB1703"/>
    <w:rsid w:val="00CB3F29"/>
    <w:rsid w:val="00CB6BFF"/>
    <w:rsid w:val="00CB77AC"/>
    <w:rsid w:val="00CC0015"/>
    <w:rsid w:val="00CC0A43"/>
    <w:rsid w:val="00CC0E33"/>
    <w:rsid w:val="00CC2394"/>
    <w:rsid w:val="00CC2AEC"/>
    <w:rsid w:val="00CC2C11"/>
    <w:rsid w:val="00CC330B"/>
    <w:rsid w:val="00CC3A20"/>
    <w:rsid w:val="00CC3C15"/>
    <w:rsid w:val="00CC4402"/>
    <w:rsid w:val="00CC45A6"/>
    <w:rsid w:val="00CC5699"/>
    <w:rsid w:val="00CC65B2"/>
    <w:rsid w:val="00CC695C"/>
    <w:rsid w:val="00CC7F65"/>
    <w:rsid w:val="00CD136F"/>
    <w:rsid w:val="00CD243E"/>
    <w:rsid w:val="00CD30EB"/>
    <w:rsid w:val="00CD3DCC"/>
    <w:rsid w:val="00CD4545"/>
    <w:rsid w:val="00CD62E0"/>
    <w:rsid w:val="00CD7425"/>
    <w:rsid w:val="00CE018F"/>
    <w:rsid w:val="00CE0BBD"/>
    <w:rsid w:val="00CE3659"/>
    <w:rsid w:val="00CF08ED"/>
    <w:rsid w:val="00CF1578"/>
    <w:rsid w:val="00CF46F2"/>
    <w:rsid w:val="00CF48DE"/>
    <w:rsid w:val="00CF5D81"/>
    <w:rsid w:val="00CF5DE1"/>
    <w:rsid w:val="00CF6AD1"/>
    <w:rsid w:val="00CF6CC1"/>
    <w:rsid w:val="00CF7EC5"/>
    <w:rsid w:val="00D0085B"/>
    <w:rsid w:val="00D00AF0"/>
    <w:rsid w:val="00D00EAA"/>
    <w:rsid w:val="00D01A17"/>
    <w:rsid w:val="00D050AD"/>
    <w:rsid w:val="00D06146"/>
    <w:rsid w:val="00D06602"/>
    <w:rsid w:val="00D067C4"/>
    <w:rsid w:val="00D1010E"/>
    <w:rsid w:val="00D11310"/>
    <w:rsid w:val="00D12343"/>
    <w:rsid w:val="00D12666"/>
    <w:rsid w:val="00D13946"/>
    <w:rsid w:val="00D139B0"/>
    <w:rsid w:val="00D13B48"/>
    <w:rsid w:val="00D13DA1"/>
    <w:rsid w:val="00D141B8"/>
    <w:rsid w:val="00D1443B"/>
    <w:rsid w:val="00D16A23"/>
    <w:rsid w:val="00D20D6C"/>
    <w:rsid w:val="00D21E25"/>
    <w:rsid w:val="00D22576"/>
    <w:rsid w:val="00D238F9"/>
    <w:rsid w:val="00D23B7C"/>
    <w:rsid w:val="00D240EC"/>
    <w:rsid w:val="00D2560D"/>
    <w:rsid w:val="00D259E9"/>
    <w:rsid w:val="00D302F1"/>
    <w:rsid w:val="00D30D93"/>
    <w:rsid w:val="00D328BF"/>
    <w:rsid w:val="00D35FA0"/>
    <w:rsid w:val="00D362FF"/>
    <w:rsid w:val="00D369F9"/>
    <w:rsid w:val="00D36A72"/>
    <w:rsid w:val="00D37379"/>
    <w:rsid w:val="00D40B78"/>
    <w:rsid w:val="00D40C1B"/>
    <w:rsid w:val="00D429A8"/>
    <w:rsid w:val="00D4301B"/>
    <w:rsid w:val="00D434BC"/>
    <w:rsid w:val="00D44208"/>
    <w:rsid w:val="00D44A0A"/>
    <w:rsid w:val="00D462D7"/>
    <w:rsid w:val="00D475D8"/>
    <w:rsid w:val="00D509EC"/>
    <w:rsid w:val="00D52500"/>
    <w:rsid w:val="00D52676"/>
    <w:rsid w:val="00D53BF1"/>
    <w:rsid w:val="00D569B0"/>
    <w:rsid w:val="00D56A86"/>
    <w:rsid w:val="00D600BF"/>
    <w:rsid w:val="00D60128"/>
    <w:rsid w:val="00D60845"/>
    <w:rsid w:val="00D612DA"/>
    <w:rsid w:val="00D62346"/>
    <w:rsid w:val="00D635EF"/>
    <w:rsid w:val="00D6397F"/>
    <w:rsid w:val="00D64C77"/>
    <w:rsid w:val="00D65922"/>
    <w:rsid w:val="00D67729"/>
    <w:rsid w:val="00D67E5C"/>
    <w:rsid w:val="00D802ED"/>
    <w:rsid w:val="00D819B8"/>
    <w:rsid w:val="00D82A77"/>
    <w:rsid w:val="00D83757"/>
    <w:rsid w:val="00D852CA"/>
    <w:rsid w:val="00D86B10"/>
    <w:rsid w:val="00D871F8"/>
    <w:rsid w:val="00D90157"/>
    <w:rsid w:val="00D90F9E"/>
    <w:rsid w:val="00D91125"/>
    <w:rsid w:val="00D921E5"/>
    <w:rsid w:val="00D92FC3"/>
    <w:rsid w:val="00DA0B68"/>
    <w:rsid w:val="00DA0E12"/>
    <w:rsid w:val="00DA1C7D"/>
    <w:rsid w:val="00DA1E7B"/>
    <w:rsid w:val="00DA268F"/>
    <w:rsid w:val="00DA456D"/>
    <w:rsid w:val="00DA519B"/>
    <w:rsid w:val="00DA5508"/>
    <w:rsid w:val="00DA749D"/>
    <w:rsid w:val="00DB1312"/>
    <w:rsid w:val="00DB1D5A"/>
    <w:rsid w:val="00DB2400"/>
    <w:rsid w:val="00DB2559"/>
    <w:rsid w:val="00DB2674"/>
    <w:rsid w:val="00DB2A23"/>
    <w:rsid w:val="00DB43CA"/>
    <w:rsid w:val="00DB7663"/>
    <w:rsid w:val="00DB7B67"/>
    <w:rsid w:val="00DC084E"/>
    <w:rsid w:val="00DC0E40"/>
    <w:rsid w:val="00DC40D0"/>
    <w:rsid w:val="00DC4E77"/>
    <w:rsid w:val="00DC5BA1"/>
    <w:rsid w:val="00DC6934"/>
    <w:rsid w:val="00DC7621"/>
    <w:rsid w:val="00DC7C1D"/>
    <w:rsid w:val="00DD0B73"/>
    <w:rsid w:val="00DD110D"/>
    <w:rsid w:val="00DD13D8"/>
    <w:rsid w:val="00DD1AC0"/>
    <w:rsid w:val="00DD1EAD"/>
    <w:rsid w:val="00DD1EE6"/>
    <w:rsid w:val="00DD24C0"/>
    <w:rsid w:val="00DD2584"/>
    <w:rsid w:val="00DD2B1B"/>
    <w:rsid w:val="00DD33CA"/>
    <w:rsid w:val="00DD3A43"/>
    <w:rsid w:val="00DD3E83"/>
    <w:rsid w:val="00DD57B3"/>
    <w:rsid w:val="00DD5E8B"/>
    <w:rsid w:val="00DD608F"/>
    <w:rsid w:val="00DD6FC9"/>
    <w:rsid w:val="00DD7B62"/>
    <w:rsid w:val="00DD7ED8"/>
    <w:rsid w:val="00DE0103"/>
    <w:rsid w:val="00DE25C6"/>
    <w:rsid w:val="00DE267C"/>
    <w:rsid w:val="00DE485D"/>
    <w:rsid w:val="00DE63E8"/>
    <w:rsid w:val="00DE7B0F"/>
    <w:rsid w:val="00DF0D96"/>
    <w:rsid w:val="00DF0F96"/>
    <w:rsid w:val="00DF2495"/>
    <w:rsid w:val="00DF2C06"/>
    <w:rsid w:val="00DF4162"/>
    <w:rsid w:val="00DF554A"/>
    <w:rsid w:val="00DF6924"/>
    <w:rsid w:val="00DF7713"/>
    <w:rsid w:val="00E0122C"/>
    <w:rsid w:val="00E01888"/>
    <w:rsid w:val="00E01D02"/>
    <w:rsid w:val="00E0317E"/>
    <w:rsid w:val="00E03F3F"/>
    <w:rsid w:val="00E05F42"/>
    <w:rsid w:val="00E06588"/>
    <w:rsid w:val="00E10C52"/>
    <w:rsid w:val="00E10D49"/>
    <w:rsid w:val="00E10D68"/>
    <w:rsid w:val="00E11446"/>
    <w:rsid w:val="00E1330C"/>
    <w:rsid w:val="00E133F4"/>
    <w:rsid w:val="00E13B19"/>
    <w:rsid w:val="00E15B05"/>
    <w:rsid w:val="00E161DB"/>
    <w:rsid w:val="00E16DFF"/>
    <w:rsid w:val="00E20B48"/>
    <w:rsid w:val="00E2152B"/>
    <w:rsid w:val="00E21741"/>
    <w:rsid w:val="00E21772"/>
    <w:rsid w:val="00E22F50"/>
    <w:rsid w:val="00E258B1"/>
    <w:rsid w:val="00E25E6B"/>
    <w:rsid w:val="00E26891"/>
    <w:rsid w:val="00E26A91"/>
    <w:rsid w:val="00E26F15"/>
    <w:rsid w:val="00E319A6"/>
    <w:rsid w:val="00E32C19"/>
    <w:rsid w:val="00E33EE0"/>
    <w:rsid w:val="00E345FD"/>
    <w:rsid w:val="00E35338"/>
    <w:rsid w:val="00E35C1D"/>
    <w:rsid w:val="00E410E2"/>
    <w:rsid w:val="00E41413"/>
    <w:rsid w:val="00E415C0"/>
    <w:rsid w:val="00E41A6F"/>
    <w:rsid w:val="00E4357F"/>
    <w:rsid w:val="00E4519D"/>
    <w:rsid w:val="00E452DB"/>
    <w:rsid w:val="00E45520"/>
    <w:rsid w:val="00E46277"/>
    <w:rsid w:val="00E472ED"/>
    <w:rsid w:val="00E47E84"/>
    <w:rsid w:val="00E50A7D"/>
    <w:rsid w:val="00E50DBE"/>
    <w:rsid w:val="00E52265"/>
    <w:rsid w:val="00E53166"/>
    <w:rsid w:val="00E53F8D"/>
    <w:rsid w:val="00E54394"/>
    <w:rsid w:val="00E555BC"/>
    <w:rsid w:val="00E63081"/>
    <w:rsid w:val="00E63855"/>
    <w:rsid w:val="00E63B2E"/>
    <w:rsid w:val="00E643A9"/>
    <w:rsid w:val="00E67186"/>
    <w:rsid w:val="00E70348"/>
    <w:rsid w:val="00E7066A"/>
    <w:rsid w:val="00E706C0"/>
    <w:rsid w:val="00E72EE5"/>
    <w:rsid w:val="00E73EDD"/>
    <w:rsid w:val="00E7431A"/>
    <w:rsid w:val="00E761C7"/>
    <w:rsid w:val="00E76F39"/>
    <w:rsid w:val="00E80826"/>
    <w:rsid w:val="00E80B26"/>
    <w:rsid w:val="00E81105"/>
    <w:rsid w:val="00E819C0"/>
    <w:rsid w:val="00E8214A"/>
    <w:rsid w:val="00E826A4"/>
    <w:rsid w:val="00E82F8D"/>
    <w:rsid w:val="00E8526A"/>
    <w:rsid w:val="00E85572"/>
    <w:rsid w:val="00E85900"/>
    <w:rsid w:val="00E85938"/>
    <w:rsid w:val="00E85D0B"/>
    <w:rsid w:val="00E860B0"/>
    <w:rsid w:val="00E86A3E"/>
    <w:rsid w:val="00E87775"/>
    <w:rsid w:val="00E90D7F"/>
    <w:rsid w:val="00E91F82"/>
    <w:rsid w:val="00E94E82"/>
    <w:rsid w:val="00E956AA"/>
    <w:rsid w:val="00E9652A"/>
    <w:rsid w:val="00E972EB"/>
    <w:rsid w:val="00E976D7"/>
    <w:rsid w:val="00EA0450"/>
    <w:rsid w:val="00EA0A3C"/>
    <w:rsid w:val="00EA18C8"/>
    <w:rsid w:val="00EA21A3"/>
    <w:rsid w:val="00EA23B3"/>
    <w:rsid w:val="00EA2718"/>
    <w:rsid w:val="00EA3411"/>
    <w:rsid w:val="00EA42DF"/>
    <w:rsid w:val="00EA502E"/>
    <w:rsid w:val="00EA5273"/>
    <w:rsid w:val="00EA5277"/>
    <w:rsid w:val="00EA5DEC"/>
    <w:rsid w:val="00EA6EBA"/>
    <w:rsid w:val="00EB0372"/>
    <w:rsid w:val="00EB1264"/>
    <w:rsid w:val="00EB1BA2"/>
    <w:rsid w:val="00EB1E16"/>
    <w:rsid w:val="00EB21B9"/>
    <w:rsid w:val="00EB3154"/>
    <w:rsid w:val="00EB43E4"/>
    <w:rsid w:val="00EB6C48"/>
    <w:rsid w:val="00EB6D6A"/>
    <w:rsid w:val="00EB7038"/>
    <w:rsid w:val="00EB7594"/>
    <w:rsid w:val="00EC04C4"/>
    <w:rsid w:val="00EC1454"/>
    <w:rsid w:val="00EC16F3"/>
    <w:rsid w:val="00EC1F66"/>
    <w:rsid w:val="00EC2ACA"/>
    <w:rsid w:val="00EC5755"/>
    <w:rsid w:val="00EC657D"/>
    <w:rsid w:val="00EC665F"/>
    <w:rsid w:val="00EC7C5E"/>
    <w:rsid w:val="00ED0140"/>
    <w:rsid w:val="00ED0BF8"/>
    <w:rsid w:val="00ED168E"/>
    <w:rsid w:val="00ED1949"/>
    <w:rsid w:val="00ED29A8"/>
    <w:rsid w:val="00ED3045"/>
    <w:rsid w:val="00ED42D0"/>
    <w:rsid w:val="00ED7029"/>
    <w:rsid w:val="00EE1150"/>
    <w:rsid w:val="00EE1F1F"/>
    <w:rsid w:val="00EE3AF6"/>
    <w:rsid w:val="00EE3CF5"/>
    <w:rsid w:val="00EE50A9"/>
    <w:rsid w:val="00EE742F"/>
    <w:rsid w:val="00EF0E07"/>
    <w:rsid w:val="00EF1304"/>
    <w:rsid w:val="00EF23E9"/>
    <w:rsid w:val="00EF2DE3"/>
    <w:rsid w:val="00EF30C4"/>
    <w:rsid w:val="00EF32E9"/>
    <w:rsid w:val="00EF39F1"/>
    <w:rsid w:val="00EF637B"/>
    <w:rsid w:val="00F0051F"/>
    <w:rsid w:val="00F00A84"/>
    <w:rsid w:val="00F0122C"/>
    <w:rsid w:val="00F01CE6"/>
    <w:rsid w:val="00F023A6"/>
    <w:rsid w:val="00F02515"/>
    <w:rsid w:val="00F03795"/>
    <w:rsid w:val="00F0385B"/>
    <w:rsid w:val="00F038BF"/>
    <w:rsid w:val="00F0522E"/>
    <w:rsid w:val="00F05652"/>
    <w:rsid w:val="00F07532"/>
    <w:rsid w:val="00F07E00"/>
    <w:rsid w:val="00F11686"/>
    <w:rsid w:val="00F11750"/>
    <w:rsid w:val="00F12464"/>
    <w:rsid w:val="00F13655"/>
    <w:rsid w:val="00F13680"/>
    <w:rsid w:val="00F13C38"/>
    <w:rsid w:val="00F1458F"/>
    <w:rsid w:val="00F14891"/>
    <w:rsid w:val="00F14906"/>
    <w:rsid w:val="00F16B54"/>
    <w:rsid w:val="00F17C6A"/>
    <w:rsid w:val="00F20587"/>
    <w:rsid w:val="00F2162C"/>
    <w:rsid w:val="00F22470"/>
    <w:rsid w:val="00F23842"/>
    <w:rsid w:val="00F25252"/>
    <w:rsid w:val="00F25DE8"/>
    <w:rsid w:val="00F26CC0"/>
    <w:rsid w:val="00F27F30"/>
    <w:rsid w:val="00F31A18"/>
    <w:rsid w:val="00F323CE"/>
    <w:rsid w:val="00F33FC9"/>
    <w:rsid w:val="00F34089"/>
    <w:rsid w:val="00F34B33"/>
    <w:rsid w:val="00F35648"/>
    <w:rsid w:val="00F3615A"/>
    <w:rsid w:val="00F403C5"/>
    <w:rsid w:val="00F406FE"/>
    <w:rsid w:val="00F40BFF"/>
    <w:rsid w:val="00F41153"/>
    <w:rsid w:val="00F44DB4"/>
    <w:rsid w:val="00F45342"/>
    <w:rsid w:val="00F4635D"/>
    <w:rsid w:val="00F46797"/>
    <w:rsid w:val="00F46F98"/>
    <w:rsid w:val="00F472E7"/>
    <w:rsid w:val="00F4738F"/>
    <w:rsid w:val="00F47895"/>
    <w:rsid w:val="00F50E7A"/>
    <w:rsid w:val="00F51DDD"/>
    <w:rsid w:val="00F52B7C"/>
    <w:rsid w:val="00F52FB5"/>
    <w:rsid w:val="00F53FA6"/>
    <w:rsid w:val="00F56683"/>
    <w:rsid w:val="00F573D4"/>
    <w:rsid w:val="00F57617"/>
    <w:rsid w:val="00F60BEB"/>
    <w:rsid w:val="00F61ACB"/>
    <w:rsid w:val="00F61EC7"/>
    <w:rsid w:val="00F637DC"/>
    <w:rsid w:val="00F637FF"/>
    <w:rsid w:val="00F649D7"/>
    <w:rsid w:val="00F66A2C"/>
    <w:rsid w:val="00F66D11"/>
    <w:rsid w:val="00F67570"/>
    <w:rsid w:val="00F71D1A"/>
    <w:rsid w:val="00F72975"/>
    <w:rsid w:val="00F72A1E"/>
    <w:rsid w:val="00F72AD7"/>
    <w:rsid w:val="00F73D65"/>
    <w:rsid w:val="00F74B7C"/>
    <w:rsid w:val="00F74CE9"/>
    <w:rsid w:val="00F7578E"/>
    <w:rsid w:val="00F76055"/>
    <w:rsid w:val="00F76C9C"/>
    <w:rsid w:val="00F76F7F"/>
    <w:rsid w:val="00F8070F"/>
    <w:rsid w:val="00F82102"/>
    <w:rsid w:val="00F8278B"/>
    <w:rsid w:val="00F8326B"/>
    <w:rsid w:val="00F8489A"/>
    <w:rsid w:val="00F84BC0"/>
    <w:rsid w:val="00F84D8C"/>
    <w:rsid w:val="00F86403"/>
    <w:rsid w:val="00F86A17"/>
    <w:rsid w:val="00F92C2C"/>
    <w:rsid w:val="00F931A5"/>
    <w:rsid w:val="00F9401C"/>
    <w:rsid w:val="00F9522B"/>
    <w:rsid w:val="00F96AEB"/>
    <w:rsid w:val="00F97362"/>
    <w:rsid w:val="00F976FE"/>
    <w:rsid w:val="00F97D69"/>
    <w:rsid w:val="00FA1F4D"/>
    <w:rsid w:val="00FA278E"/>
    <w:rsid w:val="00FA3AFA"/>
    <w:rsid w:val="00FA751C"/>
    <w:rsid w:val="00FA7E39"/>
    <w:rsid w:val="00FB0134"/>
    <w:rsid w:val="00FB1A92"/>
    <w:rsid w:val="00FB1D4C"/>
    <w:rsid w:val="00FB314E"/>
    <w:rsid w:val="00FB4313"/>
    <w:rsid w:val="00FB58F3"/>
    <w:rsid w:val="00FB5DA1"/>
    <w:rsid w:val="00FB6113"/>
    <w:rsid w:val="00FB62E6"/>
    <w:rsid w:val="00FB64EC"/>
    <w:rsid w:val="00FC02CB"/>
    <w:rsid w:val="00FC3160"/>
    <w:rsid w:val="00FC357F"/>
    <w:rsid w:val="00FC4EA7"/>
    <w:rsid w:val="00FC4EE3"/>
    <w:rsid w:val="00FC52EE"/>
    <w:rsid w:val="00FC575E"/>
    <w:rsid w:val="00FC59E1"/>
    <w:rsid w:val="00FC612F"/>
    <w:rsid w:val="00FC6294"/>
    <w:rsid w:val="00FD09D6"/>
    <w:rsid w:val="00FD1031"/>
    <w:rsid w:val="00FD13AE"/>
    <w:rsid w:val="00FD166D"/>
    <w:rsid w:val="00FD173E"/>
    <w:rsid w:val="00FD1A45"/>
    <w:rsid w:val="00FD2AE0"/>
    <w:rsid w:val="00FD5589"/>
    <w:rsid w:val="00FD65E2"/>
    <w:rsid w:val="00FD6C1E"/>
    <w:rsid w:val="00FD76F8"/>
    <w:rsid w:val="00FD7FBA"/>
    <w:rsid w:val="00FE1517"/>
    <w:rsid w:val="00FE1689"/>
    <w:rsid w:val="00FE230E"/>
    <w:rsid w:val="00FE2AF6"/>
    <w:rsid w:val="00FE2C8F"/>
    <w:rsid w:val="00FE34B0"/>
    <w:rsid w:val="00FE4A27"/>
    <w:rsid w:val="00FE5B93"/>
    <w:rsid w:val="00FE6E5B"/>
    <w:rsid w:val="00FE7E1D"/>
    <w:rsid w:val="00FF26EA"/>
    <w:rsid w:val="00FF34CA"/>
    <w:rsid w:val="00FF44DB"/>
    <w:rsid w:val="00FF489A"/>
    <w:rsid w:val="00FF49CC"/>
    <w:rsid w:val="00FF4A44"/>
    <w:rsid w:val="00FF5E5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6561">
      <o:colormru v:ext="edit" colors="#037d0f"/>
    </o:shapedefaults>
    <o:shapelayout v:ext="edit">
      <o:idmap v:ext="edit" data="1"/>
    </o:shapelayout>
  </w:shapeDefaults>
  <w:decimalSymbol w:val=","/>
  <w:listSeparator w:val=";"/>
  <w14:docId w14:val="48771FA3"/>
  <w15:docId w15:val="{691E0D5B-DE3C-4E81-96E3-01F1F95142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lsdException w:name="heading 7" w:uiPriority="0"/>
    <w:lsdException w:name="heading 8" w:uiPriority="0"/>
    <w:lsdException w:name="heading 9" w:uiPriority="0"/>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aliases w:val="tekst podstawowy"/>
    <w:qFormat/>
    <w:rsid w:val="002314B5"/>
    <w:pPr>
      <w:spacing w:before="120" w:line="360" w:lineRule="auto"/>
      <w:ind w:left="284" w:firstLine="284"/>
      <w:jc w:val="both"/>
    </w:pPr>
    <w:rPr>
      <w:rFonts w:ascii="Arial" w:eastAsia="Times New Roman" w:hAnsi="Arial"/>
      <w:sz w:val="22"/>
      <w:szCs w:val="24"/>
    </w:rPr>
  </w:style>
  <w:style w:type="paragraph" w:styleId="Nagwek1">
    <w:name w:val="heading 1"/>
    <w:aliases w:val="182 Nagłówek 1,201 Nagłówek 1"/>
    <w:next w:val="Normalny"/>
    <w:link w:val="Nagwek1Znak"/>
    <w:autoRedefine/>
    <w:qFormat/>
    <w:rsid w:val="0052565A"/>
    <w:pPr>
      <w:keepNext/>
      <w:keepLines/>
      <w:spacing w:before="360" w:after="240" w:line="360" w:lineRule="auto"/>
      <w:ind w:left="794"/>
      <w:outlineLvl w:val="0"/>
    </w:pPr>
    <w:rPr>
      <w:rFonts w:ascii="Arial" w:eastAsia="Times New Roman" w:hAnsi="Arial"/>
      <w:b/>
      <w:bCs/>
      <w:sz w:val="28"/>
      <w:szCs w:val="28"/>
    </w:rPr>
  </w:style>
  <w:style w:type="paragraph" w:styleId="Nagwek2">
    <w:name w:val="heading 2"/>
    <w:aliases w:val="182 Nagłówek 2,201 Nagłówek 2"/>
    <w:basedOn w:val="Nagwek1"/>
    <w:next w:val="Normalny"/>
    <w:link w:val="Nagwek2Znak"/>
    <w:autoRedefine/>
    <w:qFormat/>
    <w:rsid w:val="00CA6861"/>
    <w:pPr>
      <w:numPr>
        <w:numId w:val="43"/>
      </w:numPr>
      <w:spacing w:before="120" w:after="120"/>
      <w:outlineLvl w:val="1"/>
    </w:pPr>
    <w:rPr>
      <w:bCs w:val="0"/>
      <w:sz w:val="22"/>
      <w:szCs w:val="22"/>
      <w:lang w:eastAsia="x-none"/>
    </w:rPr>
  </w:style>
  <w:style w:type="paragraph" w:styleId="Nagwek3">
    <w:name w:val="heading 3"/>
    <w:aliases w:val="182 Nagłówek 3,201 Nagłówek 3"/>
    <w:basedOn w:val="Nagwek2"/>
    <w:next w:val="Normalny"/>
    <w:link w:val="Nagwek3Znak"/>
    <w:autoRedefine/>
    <w:qFormat/>
    <w:rsid w:val="00D21E25"/>
    <w:pPr>
      <w:numPr>
        <w:ilvl w:val="2"/>
        <w:numId w:val="40"/>
      </w:numPr>
      <w:spacing w:before="360" w:after="0"/>
      <w:outlineLvl w:val="2"/>
    </w:pPr>
    <w:rPr>
      <w:b w:val="0"/>
      <w:bCs/>
    </w:rPr>
  </w:style>
  <w:style w:type="paragraph" w:styleId="Nagwek4">
    <w:name w:val="heading 4"/>
    <w:aliases w:val="Nagłówek 4-E65"/>
    <w:basedOn w:val="Nagwek3"/>
    <w:next w:val="Normalny"/>
    <w:link w:val="Nagwek4Znak"/>
    <w:qFormat/>
    <w:rsid w:val="00E976D7"/>
    <w:pPr>
      <w:numPr>
        <w:ilvl w:val="3"/>
        <w:numId w:val="23"/>
      </w:numPr>
      <w:spacing w:before="240" w:after="60"/>
      <w:outlineLvl w:val="3"/>
    </w:pPr>
    <w:rPr>
      <w:bCs w:val="0"/>
      <w:iCs/>
    </w:rPr>
  </w:style>
  <w:style w:type="paragraph" w:styleId="Nagwek5">
    <w:name w:val="heading 5"/>
    <w:basedOn w:val="Normalny"/>
    <w:next w:val="Normalny"/>
    <w:link w:val="Nagwek5Znak"/>
    <w:qFormat/>
    <w:rsid w:val="001E4F46"/>
    <w:pPr>
      <w:keepNext/>
      <w:keepLines/>
      <w:numPr>
        <w:ilvl w:val="4"/>
        <w:numId w:val="23"/>
      </w:numPr>
      <w:spacing w:before="200"/>
      <w:jc w:val="left"/>
      <w:outlineLvl w:val="4"/>
    </w:pPr>
    <w:rPr>
      <w:b/>
      <w:lang w:val="x-none" w:eastAsia="x-none"/>
    </w:rPr>
  </w:style>
  <w:style w:type="paragraph" w:styleId="Nagwek6">
    <w:name w:val="heading 6"/>
    <w:basedOn w:val="Normalny"/>
    <w:next w:val="Normalny"/>
    <w:link w:val="Nagwek6Znak"/>
    <w:rsid w:val="005C3AD9"/>
    <w:pPr>
      <w:keepNext/>
      <w:keepLines/>
      <w:numPr>
        <w:ilvl w:val="5"/>
        <w:numId w:val="23"/>
      </w:numPr>
      <w:spacing w:before="200"/>
      <w:outlineLvl w:val="5"/>
    </w:pPr>
    <w:rPr>
      <w:rFonts w:ascii="Cambria" w:hAnsi="Cambria"/>
      <w:i/>
      <w:iCs/>
      <w:color w:val="243F60"/>
      <w:lang w:val="x-none" w:eastAsia="x-none"/>
    </w:rPr>
  </w:style>
  <w:style w:type="paragraph" w:styleId="Nagwek7">
    <w:name w:val="heading 7"/>
    <w:basedOn w:val="Normalny"/>
    <w:next w:val="Normalny"/>
    <w:link w:val="Nagwek7Znak"/>
    <w:rsid w:val="005C3AD9"/>
    <w:pPr>
      <w:keepNext/>
      <w:keepLines/>
      <w:numPr>
        <w:ilvl w:val="6"/>
        <w:numId w:val="23"/>
      </w:numPr>
      <w:spacing w:before="200"/>
      <w:outlineLvl w:val="6"/>
    </w:pPr>
    <w:rPr>
      <w:rFonts w:ascii="Cambria" w:hAnsi="Cambria"/>
      <w:i/>
      <w:iCs/>
      <w:color w:val="404040"/>
      <w:lang w:val="x-none" w:eastAsia="x-none"/>
    </w:rPr>
  </w:style>
  <w:style w:type="paragraph" w:styleId="Nagwek8">
    <w:name w:val="heading 8"/>
    <w:basedOn w:val="Normalny"/>
    <w:next w:val="Normalny"/>
    <w:link w:val="Nagwek8Znak"/>
    <w:rsid w:val="005C3AD9"/>
    <w:pPr>
      <w:keepNext/>
      <w:keepLines/>
      <w:numPr>
        <w:ilvl w:val="7"/>
        <w:numId w:val="23"/>
      </w:numPr>
      <w:spacing w:before="200"/>
      <w:outlineLvl w:val="7"/>
    </w:pPr>
    <w:rPr>
      <w:rFonts w:ascii="Cambria" w:hAnsi="Cambria"/>
      <w:color w:val="404040"/>
      <w:szCs w:val="20"/>
      <w:lang w:val="x-none" w:eastAsia="x-none"/>
    </w:rPr>
  </w:style>
  <w:style w:type="paragraph" w:styleId="Nagwek9">
    <w:name w:val="heading 9"/>
    <w:basedOn w:val="Normalny"/>
    <w:next w:val="Normalny"/>
    <w:link w:val="Nagwek9Znak"/>
    <w:rsid w:val="005C3AD9"/>
    <w:pPr>
      <w:keepNext/>
      <w:keepLines/>
      <w:numPr>
        <w:ilvl w:val="8"/>
        <w:numId w:val="23"/>
      </w:numPr>
      <w:spacing w:before="200"/>
      <w:outlineLvl w:val="8"/>
    </w:pPr>
    <w:rPr>
      <w:rFonts w:ascii="Cambria" w:hAnsi="Cambria"/>
      <w:i/>
      <w:iCs/>
      <w:color w:val="404040"/>
      <w:szCs w:val="20"/>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182 Nagłówek 1 Znak,201 Nagłówek 1 Znak"/>
    <w:link w:val="Nagwek1"/>
    <w:rsid w:val="0052565A"/>
    <w:rPr>
      <w:rFonts w:ascii="Arial" w:eastAsia="Times New Roman" w:hAnsi="Arial"/>
      <w:b/>
      <w:bCs/>
      <w:sz w:val="28"/>
      <w:szCs w:val="28"/>
    </w:rPr>
  </w:style>
  <w:style w:type="character" w:customStyle="1" w:styleId="Nagwek2Znak">
    <w:name w:val="Nagłówek 2 Znak"/>
    <w:aliases w:val="182 Nagłówek 2 Znak,201 Nagłówek 2 Znak"/>
    <w:link w:val="Nagwek2"/>
    <w:rsid w:val="00CA6861"/>
    <w:rPr>
      <w:rFonts w:ascii="Arial" w:eastAsia="Times New Roman" w:hAnsi="Arial"/>
      <w:b/>
      <w:sz w:val="22"/>
      <w:szCs w:val="22"/>
      <w:lang w:eastAsia="x-none"/>
    </w:rPr>
  </w:style>
  <w:style w:type="character" w:customStyle="1" w:styleId="Nagwek3Znak">
    <w:name w:val="Nagłówek 3 Znak"/>
    <w:aliases w:val="182 Nagłówek 3 Znak,201 Nagłówek 3 Znak"/>
    <w:link w:val="Nagwek3"/>
    <w:rsid w:val="00D21E25"/>
    <w:rPr>
      <w:rFonts w:ascii="Arial" w:eastAsia="Times New Roman" w:hAnsi="Arial"/>
      <w:bCs/>
      <w:sz w:val="22"/>
      <w:szCs w:val="22"/>
      <w:lang w:eastAsia="x-none"/>
    </w:rPr>
  </w:style>
  <w:style w:type="character" w:customStyle="1" w:styleId="Nagwek4Znak">
    <w:name w:val="Nagłówek 4 Znak"/>
    <w:aliases w:val="Nagłówek 4-E65 Znak"/>
    <w:link w:val="Nagwek4"/>
    <w:rsid w:val="00E976D7"/>
    <w:rPr>
      <w:rFonts w:ascii="Arial" w:eastAsia="Times New Roman" w:hAnsi="Arial"/>
      <w:iCs/>
      <w:sz w:val="22"/>
      <w:szCs w:val="22"/>
      <w:lang w:eastAsia="x-none"/>
    </w:rPr>
  </w:style>
  <w:style w:type="character" w:customStyle="1" w:styleId="Nagwek5Znak">
    <w:name w:val="Nagłówek 5 Znak"/>
    <w:link w:val="Nagwek5"/>
    <w:rsid w:val="001E4F46"/>
    <w:rPr>
      <w:rFonts w:ascii="Arial" w:eastAsia="Times New Roman" w:hAnsi="Arial"/>
      <w:b/>
      <w:sz w:val="22"/>
      <w:szCs w:val="24"/>
      <w:lang w:val="x-none" w:eastAsia="x-none"/>
    </w:rPr>
  </w:style>
  <w:style w:type="character" w:customStyle="1" w:styleId="Nagwek6Znak">
    <w:name w:val="Nagłówek 6 Znak"/>
    <w:link w:val="Nagwek6"/>
    <w:rsid w:val="005C3AD9"/>
    <w:rPr>
      <w:rFonts w:ascii="Cambria" w:eastAsia="Times New Roman" w:hAnsi="Cambria"/>
      <w:i/>
      <w:iCs/>
      <w:color w:val="243F60"/>
      <w:sz w:val="22"/>
      <w:szCs w:val="24"/>
      <w:lang w:val="x-none" w:eastAsia="x-none"/>
    </w:rPr>
  </w:style>
  <w:style w:type="character" w:customStyle="1" w:styleId="Nagwek7Znak">
    <w:name w:val="Nagłówek 7 Znak"/>
    <w:link w:val="Nagwek7"/>
    <w:rsid w:val="005C3AD9"/>
    <w:rPr>
      <w:rFonts w:ascii="Cambria" w:eastAsia="Times New Roman" w:hAnsi="Cambria"/>
      <w:i/>
      <w:iCs/>
      <w:color w:val="404040"/>
      <w:sz w:val="22"/>
      <w:szCs w:val="24"/>
      <w:lang w:val="x-none" w:eastAsia="x-none"/>
    </w:rPr>
  </w:style>
  <w:style w:type="character" w:customStyle="1" w:styleId="Nagwek8Znak">
    <w:name w:val="Nagłówek 8 Znak"/>
    <w:link w:val="Nagwek8"/>
    <w:rsid w:val="005C3AD9"/>
    <w:rPr>
      <w:rFonts w:ascii="Cambria" w:eastAsia="Times New Roman" w:hAnsi="Cambria"/>
      <w:color w:val="404040"/>
      <w:sz w:val="22"/>
      <w:lang w:val="x-none" w:eastAsia="x-none"/>
    </w:rPr>
  </w:style>
  <w:style w:type="character" w:customStyle="1" w:styleId="Nagwek9Znak">
    <w:name w:val="Nagłówek 9 Znak"/>
    <w:link w:val="Nagwek9"/>
    <w:rsid w:val="005C3AD9"/>
    <w:rPr>
      <w:rFonts w:ascii="Cambria" w:eastAsia="Times New Roman" w:hAnsi="Cambria"/>
      <w:i/>
      <w:iCs/>
      <w:color w:val="404040"/>
      <w:sz w:val="22"/>
      <w:lang w:val="x-none" w:eastAsia="x-none"/>
    </w:rPr>
  </w:style>
  <w:style w:type="paragraph" w:styleId="Stopka">
    <w:name w:val="footer"/>
    <w:aliases w:val="Tytuł tabeli,Znak1,Znak1 Znak, Znak1, Znak1 Znak"/>
    <w:basedOn w:val="Normalny"/>
    <w:link w:val="StopkaZnak"/>
    <w:uiPriority w:val="99"/>
    <w:rsid w:val="005C3AD9"/>
    <w:pPr>
      <w:tabs>
        <w:tab w:val="center" w:pos="4536"/>
        <w:tab w:val="right" w:pos="9072"/>
      </w:tabs>
    </w:pPr>
    <w:rPr>
      <w:sz w:val="20"/>
      <w:lang w:val="x-none"/>
    </w:rPr>
  </w:style>
  <w:style w:type="character" w:customStyle="1" w:styleId="StopkaZnak">
    <w:name w:val="Stopka Znak"/>
    <w:aliases w:val="Tytuł tabeli Znak,Znak1 Znak1,Znak1 Znak Znak, Znak1 Znak1, Znak1 Znak Znak"/>
    <w:link w:val="Stopka"/>
    <w:uiPriority w:val="99"/>
    <w:rsid w:val="005C3AD9"/>
    <w:rPr>
      <w:rFonts w:ascii="Arial" w:eastAsia="Times New Roman" w:hAnsi="Arial" w:cs="Times New Roman"/>
      <w:sz w:val="20"/>
      <w:szCs w:val="24"/>
      <w:lang w:eastAsia="pl-PL"/>
    </w:rPr>
  </w:style>
  <w:style w:type="paragraph" w:customStyle="1" w:styleId="BodyText21">
    <w:name w:val="Body Text 21"/>
    <w:basedOn w:val="Tekstpodstawowy"/>
    <w:rsid w:val="005C3AD9"/>
    <w:pPr>
      <w:overflowPunct w:val="0"/>
      <w:autoSpaceDE w:val="0"/>
      <w:autoSpaceDN w:val="0"/>
      <w:adjustRightInd w:val="0"/>
      <w:spacing w:after="0"/>
      <w:ind w:left="3544"/>
      <w:textAlignment w:val="baseline"/>
    </w:pPr>
    <w:rPr>
      <w:color w:val="000000"/>
      <w:szCs w:val="20"/>
      <w:lang w:val="en-GB"/>
    </w:rPr>
  </w:style>
  <w:style w:type="paragraph" w:styleId="Tekstpodstawowy">
    <w:name w:val="Body Text"/>
    <w:basedOn w:val="Normalny"/>
    <w:link w:val="TekstpodstawowyZnak"/>
    <w:uiPriority w:val="99"/>
    <w:unhideWhenUsed/>
    <w:rsid w:val="005C3AD9"/>
    <w:pPr>
      <w:spacing w:after="120"/>
    </w:pPr>
    <w:rPr>
      <w:sz w:val="20"/>
      <w:lang w:val="x-none"/>
    </w:rPr>
  </w:style>
  <w:style w:type="character" w:customStyle="1" w:styleId="TekstpodstawowyZnak">
    <w:name w:val="Tekst podstawowy Znak"/>
    <w:link w:val="Tekstpodstawowy"/>
    <w:uiPriority w:val="99"/>
    <w:rsid w:val="005C3AD9"/>
    <w:rPr>
      <w:rFonts w:ascii="Arial" w:eastAsia="Times New Roman" w:hAnsi="Arial" w:cs="Times New Roman"/>
      <w:sz w:val="20"/>
      <w:szCs w:val="24"/>
      <w:lang w:eastAsia="pl-PL"/>
    </w:rPr>
  </w:style>
  <w:style w:type="paragraph" w:styleId="Nagwek">
    <w:name w:val="header"/>
    <w:aliases w:val="Znak,Nagłówek strony Znak Znak Znak Znak Znak Znak Znak Znak Znak Znak Znak Znak Znak Znak Znak"/>
    <w:basedOn w:val="Normalny"/>
    <w:link w:val="NagwekZnak"/>
    <w:uiPriority w:val="99"/>
    <w:unhideWhenUsed/>
    <w:rsid w:val="005C3AD9"/>
    <w:pPr>
      <w:tabs>
        <w:tab w:val="center" w:pos="4536"/>
        <w:tab w:val="right" w:pos="9072"/>
      </w:tabs>
    </w:pPr>
    <w:rPr>
      <w:sz w:val="20"/>
      <w:lang w:val="x-none"/>
    </w:rPr>
  </w:style>
  <w:style w:type="character" w:customStyle="1" w:styleId="NagwekZnak">
    <w:name w:val="Nagłówek Znak"/>
    <w:aliases w:val="Znak Znak,Nagłówek strony Znak Znak Znak Znak Znak Znak Znak Znak Znak Znak Znak Znak Znak Znak Znak Znak"/>
    <w:link w:val="Nagwek"/>
    <w:uiPriority w:val="99"/>
    <w:rsid w:val="005C3AD9"/>
    <w:rPr>
      <w:rFonts w:ascii="Arial" w:eastAsia="Times New Roman" w:hAnsi="Arial" w:cs="Times New Roman"/>
      <w:sz w:val="20"/>
      <w:szCs w:val="24"/>
      <w:lang w:eastAsia="pl-PL"/>
    </w:rPr>
  </w:style>
  <w:style w:type="paragraph" w:customStyle="1" w:styleId="Okadka2">
    <w:name w:val="Okładka2"/>
    <w:rsid w:val="005C3AD9"/>
    <w:pPr>
      <w:jc w:val="center"/>
    </w:pPr>
    <w:rPr>
      <w:rFonts w:ascii="Arial Black" w:eastAsia="Times New Roman" w:hAnsi="Arial Black" w:cs="Arial"/>
      <w:b/>
      <w:bCs/>
      <w:kern w:val="32"/>
      <w:sz w:val="28"/>
      <w:szCs w:val="40"/>
      <w:lang w:eastAsia="en-US"/>
    </w:rPr>
  </w:style>
  <w:style w:type="character" w:styleId="Pogrubienie">
    <w:name w:val="Strong"/>
    <w:uiPriority w:val="22"/>
    <w:qFormat/>
    <w:rsid w:val="00384008"/>
    <w:rPr>
      <w:rFonts w:ascii="Arial" w:hAnsi="Arial"/>
      <w:b/>
      <w:bCs/>
    </w:rPr>
  </w:style>
  <w:style w:type="table" w:styleId="Tabela-Siatka">
    <w:name w:val="Table Grid"/>
    <w:basedOn w:val="Standardowy"/>
    <w:rsid w:val="005C3AD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aliases w:val="BulletC,Obiekt,List Paragraph1,Akapit z listą1,Wyliczanie,Akapit z listą3,Akapit z listą31,List Paragraph,Numerowanie,Akapit z listą11,test ciągły"/>
    <w:basedOn w:val="Normalny"/>
    <w:link w:val="AkapitzlistZnak"/>
    <w:uiPriority w:val="34"/>
    <w:qFormat/>
    <w:rsid w:val="005C3AD9"/>
    <w:pPr>
      <w:ind w:left="720"/>
      <w:contextualSpacing/>
    </w:pPr>
    <w:rPr>
      <w:sz w:val="24"/>
      <w:lang w:val="x-none" w:eastAsia="x-none"/>
    </w:rPr>
  </w:style>
  <w:style w:type="numbering" w:customStyle="1" w:styleId="Styl1">
    <w:name w:val="Styl1"/>
    <w:rsid w:val="005C3AD9"/>
    <w:pPr>
      <w:numPr>
        <w:numId w:val="1"/>
      </w:numPr>
    </w:pPr>
  </w:style>
  <w:style w:type="paragraph" w:styleId="Nagwekspisutreci">
    <w:name w:val="TOC Heading"/>
    <w:basedOn w:val="Nagwek1"/>
    <w:next w:val="Normalny"/>
    <w:uiPriority w:val="39"/>
    <w:qFormat/>
    <w:rsid w:val="00384008"/>
    <w:pPr>
      <w:spacing w:before="480" w:after="0"/>
      <w:ind w:left="0"/>
      <w:outlineLvl w:val="9"/>
    </w:pPr>
    <w:rPr>
      <w:lang w:eastAsia="en-US"/>
    </w:rPr>
  </w:style>
  <w:style w:type="paragraph" w:styleId="Spistreci1">
    <w:name w:val="toc 1"/>
    <w:aliases w:val="E65-Spis treści 1"/>
    <w:basedOn w:val="Normalny"/>
    <w:next w:val="Normalny"/>
    <w:link w:val="Spistreci1Znak"/>
    <w:autoRedefine/>
    <w:uiPriority w:val="39"/>
    <w:unhideWhenUsed/>
    <w:rsid w:val="00F0522E"/>
    <w:pPr>
      <w:tabs>
        <w:tab w:val="left" w:pos="567"/>
        <w:tab w:val="left" w:pos="993"/>
        <w:tab w:val="right" w:leader="dot" w:pos="9627"/>
      </w:tabs>
      <w:spacing w:after="100"/>
    </w:pPr>
    <w:rPr>
      <w:lang w:val="x-none" w:eastAsia="x-none"/>
    </w:rPr>
  </w:style>
  <w:style w:type="paragraph" w:styleId="Spistreci2">
    <w:name w:val="toc 2"/>
    <w:aliases w:val="E65-Spis treści 2"/>
    <w:basedOn w:val="Normalny"/>
    <w:next w:val="Normalny"/>
    <w:autoRedefine/>
    <w:uiPriority w:val="39"/>
    <w:unhideWhenUsed/>
    <w:rsid w:val="003661BD"/>
    <w:pPr>
      <w:tabs>
        <w:tab w:val="left" w:pos="1134"/>
        <w:tab w:val="right" w:leader="dot" w:pos="9627"/>
      </w:tabs>
      <w:spacing w:after="100"/>
      <w:ind w:left="851" w:hanging="284"/>
    </w:pPr>
  </w:style>
  <w:style w:type="paragraph" w:styleId="Spistreci3">
    <w:name w:val="toc 3"/>
    <w:aliases w:val="E65-Spis treści 3"/>
    <w:basedOn w:val="Normalny"/>
    <w:next w:val="Normalny"/>
    <w:autoRedefine/>
    <w:uiPriority w:val="39"/>
    <w:unhideWhenUsed/>
    <w:rsid w:val="003661BD"/>
    <w:pPr>
      <w:tabs>
        <w:tab w:val="left" w:pos="1701"/>
        <w:tab w:val="right" w:leader="dot" w:pos="9627"/>
      </w:tabs>
      <w:spacing w:after="100"/>
      <w:ind w:left="1560" w:hanging="567"/>
    </w:pPr>
  </w:style>
  <w:style w:type="character" w:styleId="Hipercze">
    <w:name w:val="Hyperlink"/>
    <w:uiPriority w:val="99"/>
    <w:unhideWhenUsed/>
    <w:rsid w:val="005C3AD9"/>
    <w:rPr>
      <w:color w:val="0000FF"/>
      <w:u w:val="single"/>
    </w:rPr>
  </w:style>
  <w:style w:type="paragraph" w:styleId="Tekstdymka">
    <w:name w:val="Balloon Text"/>
    <w:basedOn w:val="Normalny"/>
    <w:link w:val="TekstdymkaZnak"/>
    <w:unhideWhenUsed/>
    <w:rsid w:val="005C3AD9"/>
    <w:rPr>
      <w:rFonts w:ascii="Tahoma" w:hAnsi="Tahoma"/>
      <w:sz w:val="16"/>
      <w:szCs w:val="16"/>
      <w:lang w:val="x-none"/>
    </w:rPr>
  </w:style>
  <w:style w:type="character" w:customStyle="1" w:styleId="TekstdymkaZnak">
    <w:name w:val="Tekst dymka Znak"/>
    <w:link w:val="Tekstdymka"/>
    <w:rsid w:val="005C3AD9"/>
    <w:rPr>
      <w:rFonts w:ascii="Tahoma" w:eastAsia="Times New Roman" w:hAnsi="Tahoma" w:cs="Tahoma"/>
      <w:sz w:val="16"/>
      <w:szCs w:val="16"/>
      <w:lang w:eastAsia="pl-PL"/>
    </w:rPr>
  </w:style>
  <w:style w:type="paragraph" w:styleId="Legenda">
    <w:name w:val="caption"/>
    <w:aliases w:val="182 Legenda,201 Legenda"/>
    <w:basedOn w:val="Normalny"/>
    <w:next w:val="Normalny"/>
    <w:link w:val="LegendaZnak"/>
    <w:autoRedefine/>
    <w:uiPriority w:val="99"/>
    <w:qFormat/>
    <w:rsid w:val="00704EAC"/>
    <w:pPr>
      <w:keepNext/>
      <w:spacing w:after="120"/>
      <w:ind w:left="0" w:firstLine="0"/>
      <w:jc w:val="left"/>
    </w:pPr>
    <w:rPr>
      <w:bCs/>
      <w:i/>
      <w:sz w:val="20"/>
      <w:szCs w:val="20"/>
      <w:lang w:val="x-none" w:eastAsia="x-none"/>
    </w:rPr>
  </w:style>
  <w:style w:type="paragraph" w:styleId="Spisilustracji">
    <w:name w:val="table of figures"/>
    <w:aliases w:val="E65-Spis ilustracji"/>
    <w:basedOn w:val="Normalny"/>
    <w:next w:val="Normalny"/>
    <w:link w:val="SpisilustracjiZnak"/>
    <w:autoRedefine/>
    <w:uiPriority w:val="99"/>
    <w:unhideWhenUsed/>
    <w:rsid w:val="006A03BA"/>
    <w:rPr>
      <w:sz w:val="24"/>
      <w:lang w:val="x-none" w:eastAsia="x-none"/>
    </w:rPr>
  </w:style>
  <w:style w:type="paragraph" w:customStyle="1" w:styleId="kuba">
    <w:name w:val="kuba"/>
    <w:basedOn w:val="Normalny"/>
    <w:uiPriority w:val="99"/>
    <w:rsid w:val="005C3AD9"/>
    <w:pPr>
      <w:keepLines/>
      <w:suppressAutoHyphens/>
      <w:jc w:val="center"/>
    </w:pPr>
    <w:rPr>
      <w:rFonts w:eastAsia="Calibri"/>
      <w:szCs w:val="22"/>
      <w:lang w:eastAsia="en-US"/>
    </w:rPr>
  </w:style>
  <w:style w:type="paragraph" w:customStyle="1" w:styleId="182punkta">
    <w:name w:val="182punkt a)"/>
    <w:basedOn w:val="kuba"/>
    <w:next w:val="Normalny"/>
    <w:autoRedefine/>
    <w:qFormat/>
    <w:rsid w:val="00132CD6"/>
    <w:pPr>
      <w:numPr>
        <w:numId w:val="21"/>
      </w:numPr>
      <w:jc w:val="left"/>
    </w:pPr>
    <w:rPr>
      <w:noProof/>
    </w:rPr>
  </w:style>
  <w:style w:type="paragraph" w:customStyle="1" w:styleId="182rdo">
    <w:name w:val="182 Źródło"/>
    <w:basedOn w:val="Normalny"/>
    <w:next w:val="Normalny"/>
    <w:autoRedefine/>
    <w:qFormat/>
    <w:rsid w:val="00AE7110"/>
    <w:pPr>
      <w:spacing w:before="60" w:after="360" w:line="240" w:lineRule="auto"/>
      <w:ind w:left="0" w:firstLine="0"/>
    </w:pPr>
    <w:rPr>
      <w:i/>
      <w:sz w:val="20"/>
      <w:szCs w:val="20"/>
    </w:rPr>
  </w:style>
  <w:style w:type="paragraph" w:styleId="Tytu">
    <w:name w:val="Title"/>
    <w:basedOn w:val="Normalny"/>
    <w:next w:val="Normalny"/>
    <w:link w:val="TytuZnak"/>
    <w:uiPriority w:val="99"/>
    <w:rsid w:val="005C3AD9"/>
    <w:pPr>
      <w:keepLines/>
      <w:suppressAutoHyphens/>
      <w:spacing w:before="60" w:after="60"/>
      <w:jc w:val="center"/>
    </w:pPr>
    <w:rPr>
      <w:b/>
      <w:bCs/>
      <w:kern w:val="28"/>
      <w:sz w:val="28"/>
      <w:szCs w:val="32"/>
      <w:lang w:val="x-none" w:eastAsia="x-none"/>
    </w:rPr>
  </w:style>
  <w:style w:type="character" w:customStyle="1" w:styleId="TytuZnak">
    <w:name w:val="Tytuł Znak"/>
    <w:link w:val="Tytu"/>
    <w:uiPriority w:val="99"/>
    <w:rsid w:val="005C3AD9"/>
    <w:rPr>
      <w:rFonts w:ascii="Arial" w:eastAsia="Times New Roman" w:hAnsi="Arial" w:cs="Times New Roman"/>
      <w:b/>
      <w:bCs/>
      <w:kern w:val="28"/>
      <w:sz w:val="28"/>
      <w:szCs w:val="32"/>
    </w:rPr>
  </w:style>
  <w:style w:type="paragraph" w:customStyle="1" w:styleId="182Tiret">
    <w:name w:val="182 Tiret"/>
    <w:basedOn w:val="Tekstpodstawowy"/>
    <w:next w:val="Tekstpodstawowy"/>
    <w:link w:val="182TiretZnak"/>
    <w:autoRedefine/>
    <w:qFormat/>
    <w:rsid w:val="00384008"/>
    <w:pPr>
      <w:keepLines/>
      <w:numPr>
        <w:numId w:val="24"/>
      </w:numPr>
      <w:suppressAutoHyphens/>
      <w:spacing w:before="60"/>
      <w:ind w:left="1491" w:hanging="357"/>
      <w:contextualSpacing/>
    </w:pPr>
    <w:rPr>
      <w:rFonts w:eastAsia="Calibri"/>
      <w:szCs w:val="22"/>
      <w:lang w:eastAsia="en-US"/>
    </w:rPr>
  </w:style>
  <w:style w:type="character" w:customStyle="1" w:styleId="182TiretZnak">
    <w:name w:val="182 Tiret Znak"/>
    <w:link w:val="182Tiret"/>
    <w:rsid w:val="00384008"/>
    <w:rPr>
      <w:rFonts w:ascii="Arial" w:hAnsi="Arial"/>
      <w:szCs w:val="22"/>
      <w:lang w:val="x-none" w:eastAsia="en-US"/>
    </w:rPr>
  </w:style>
  <w:style w:type="paragraph" w:customStyle="1" w:styleId="Punkt2">
    <w:name w:val="Punkt2"/>
    <w:basedOn w:val="Tekstpodstawowy"/>
    <w:next w:val="Tekstpodstawowy"/>
    <w:link w:val="Punkt2Znak"/>
    <w:uiPriority w:val="99"/>
    <w:rsid w:val="005C3AD9"/>
    <w:pPr>
      <w:keepLines/>
      <w:numPr>
        <w:numId w:val="2"/>
      </w:numPr>
      <w:suppressAutoHyphens/>
      <w:spacing w:before="60" w:after="60"/>
    </w:pPr>
    <w:rPr>
      <w:b/>
      <w:bCs/>
      <w:kern w:val="28"/>
      <w:szCs w:val="22"/>
      <w:lang w:eastAsia="en-US"/>
    </w:rPr>
  </w:style>
  <w:style w:type="character" w:customStyle="1" w:styleId="Punkt2Znak">
    <w:name w:val="Punkt2 Znak"/>
    <w:link w:val="Punkt2"/>
    <w:uiPriority w:val="99"/>
    <w:rsid w:val="005C3AD9"/>
    <w:rPr>
      <w:rFonts w:ascii="Arial" w:eastAsia="Times New Roman" w:hAnsi="Arial"/>
      <w:b/>
      <w:bCs/>
      <w:kern w:val="28"/>
      <w:szCs w:val="22"/>
      <w:lang w:val="x-none" w:eastAsia="en-US"/>
    </w:rPr>
  </w:style>
  <w:style w:type="paragraph" w:customStyle="1" w:styleId="182rysunekpodpis">
    <w:name w:val="182 rysunek podpis"/>
    <w:basedOn w:val="Tekstpodstawowy"/>
    <w:next w:val="Tekstpodstawowy"/>
    <w:link w:val="182rysunekpodpisZnak"/>
    <w:uiPriority w:val="99"/>
    <w:qFormat/>
    <w:rsid w:val="003B1ECE"/>
    <w:pPr>
      <w:keepLines/>
      <w:numPr>
        <w:numId w:val="3"/>
      </w:numPr>
      <w:suppressAutoHyphens/>
      <w:spacing w:line="240" w:lineRule="auto"/>
      <w:ind w:left="924" w:right="567" w:hanging="357"/>
      <w:jc w:val="center"/>
    </w:pPr>
    <w:rPr>
      <w:rFonts w:eastAsia="Calibri"/>
      <w:szCs w:val="22"/>
      <w:lang w:eastAsia="en-US"/>
    </w:rPr>
  </w:style>
  <w:style w:type="character" w:customStyle="1" w:styleId="182rysunekpodpisZnak">
    <w:name w:val="182 rysunek podpis Znak"/>
    <w:link w:val="182rysunekpodpis"/>
    <w:uiPriority w:val="99"/>
    <w:rsid w:val="003B1ECE"/>
    <w:rPr>
      <w:rFonts w:ascii="Arial" w:hAnsi="Arial"/>
      <w:szCs w:val="22"/>
      <w:lang w:val="x-none" w:eastAsia="en-US"/>
    </w:rPr>
  </w:style>
  <w:style w:type="paragraph" w:customStyle="1" w:styleId="182Tytuzalcznika">
    <w:name w:val="182 Tytuł zalącznika"/>
    <w:basedOn w:val="Nagwek1"/>
    <w:next w:val="Normalny"/>
    <w:link w:val="182TytuzalcznikaZnak"/>
    <w:autoRedefine/>
    <w:uiPriority w:val="99"/>
    <w:qFormat/>
    <w:rsid w:val="00FE6E5B"/>
    <w:pPr>
      <w:numPr>
        <w:numId w:val="4"/>
      </w:numPr>
    </w:pPr>
    <w:rPr>
      <w:lang w:val="x-none" w:eastAsia="en-US"/>
    </w:rPr>
  </w:style>
  <w:style w:type="character" w:customStyle="1" w:styleId="182TytuzalcznikaZnak">
    <w:name w:val="182 Tytuł zalącznika Znak"/>
    <w:link w:val="182Tytuzalcznika"/>
    <w:uiPriority w:val="99"/>
    <w:rsid w:val="00FE6E5B"/>
    <w:rPr>
      <w:rFonts w:ascii="Arial" w:eastAsia="Times New Roman" w:hAnsi="Arial"/>
      <w:b/>
      <w:bCs/>
      <w:sz w:val="28"/>
      <w:szCs w:val="28"/>
      <w:lang w:val="x-none" w:eastAsia="en-US"/>
    </w:rPr>
  </w:style>
  <w:style w:type="character" w:customStyle="1" w:styleId="FontStyle78">
    <w:name w:val="Font Style78"/>
    <w:uiPriority w:val="99"/>
    <w:rsid w:val="005C3AD9"/>
    <w:rPr>
      <w:rFonts w:ascii="Times New Roman" w:hAnsi="Times New Roman" w:cs="Times New Roman"/>
      <w:sz w:val="20"/>
      <w:szCs w:val="20"/>
    </w:rPr>
  </w:style>
  <w:style w:type="paragraph" w:customStyle="1" w:styleId="Style9">
    <w:name w:val="Style9"/>
    <w:basedOn w:val="Normalny"/>
    <w:uiPriority w:val="99"/>
    <w:rsid w:val="005C3AD9"/>
    <w:pPr>
      <w:widowControl w:val="0"/>
      <w:autoSpaceDE w:val="0"/>
      <w:autoSpaceDN w:val="0"/>
      <w:adjustRightInd w:val="0"/>
      <w:spacing w:line="281" w:lineRule="exact"/>
      <w:ind w:hanging="353"/>
    </w:pPr>
    <w:rPr>
      <w:rFonts w:ascii="Times New Roman" w:hAnsi="Times New Roman"/>
    </w:rPr>
  </w:style>
  <w:style w:type="paragraph" w:customStyle="1" w:styleId="Style8">
    <w:name w:val="Style8"/>
    <w:basedOn w:val="Normalny"/>
    <w:uiPriority w:val="99"/>
    <w:rsid w:val="005C3AD9"/>
    <w:pPr>
      <w:widowControl w:val="0"/>
      <w:autoSpaceDE w:val="0"/>
      <w:autoSpaceDN w:val="0"/>
      <w:adjustRightInd w:val="0"/>
      <w:spacing w:line="274" w:lineRule="exact"/>
    </w:pPr>
    <w:rPr>
      <w:rFonts w:ascii="Times New Roman" w:hAnsi="Times New Roman"/>
    </w:rPr>
  </w:style>
  <w:style w:type="character" w:customStyle="1" w:styleId="FontStyle77">
    <w:name w:val="Font Style77"/>
    <w:uiPriority w:val="99"/>
    <w:rsid w:val="005C3AD9"/>
    <w:rPr>
      <w:rFonts w:ascii="Times New Roman" w:hAnsi="Times New Roman" w:cs="Times New Roman"/>
      <w:b/>
      <w:bCs/>
      <w:sz w:val="20"/>
      <w:szCs w:val="20"/>
    </w:rPr>
  </w:style>
  <w:style w:type="character" w:customStyle="1" w:styleId="FontStyle93">
    <w:name w:val="Font Style93"/>
    <w:uiPriority w:val="99"/>
    <w:rsid w:val="005C3AD9"/>
    <w:rPr>
      <w:rFonts w:ascii="Times New Roman" w:hAnsi="Times New Roman" w:cs="Times New Roman"/>
      <w:i/>
      <w:iCs/>
      <w:sz w:val="20"/>
      <w:szCs w:val="20"/>
    </w:rPr>
  </w:style>
  <w:style w:type="paragraph" w:customStyle="1" w:styleId="Style22">
    <w:name w:val="Style22"/>
    <w:basedOn w:val="Normalny"/>
    <w:uiPriority w:val="99"/>
    <w:rsid w:val="005C3AD9"/>
    <w:pPr>
      <w:widowControl w:val="0"/>
      <w:autoSpaceDE w:val="0"/>
      <w:autoSpaceDN w:val="0"/>
      <w:adjustRightInd w:val="0"/>
      <w:spacing w:line="281" w:lineRule="exact"/>
    </w:pPr>
    <w:rPr>
      <w:rFonts w:ascii="Times New Roman" w:hAnsi="Times New Roman"/>
    </w:rPr>
  </w:style>
  <w:style w:type="paragraph" w:customStyle="1" w:styleId="Style27">
    <w:name w:val="Style27"/>
    <w:basedOn w:val="Normalny"/>
    <w:uiPriority w:val="99"/>
    <w:rsid w:val="005C3AD9"/>
    <w:pPr>
      <w:widowControl w:val="0"/>
      <w:autoSpaceDE w:val="0"/>
      <w:autoSpaceDN w:val="0"/>
      <w:adjustRightInd w:val="0"/>
    </w:pPr>
    <w:rPr>
      <w:rFonts w:ascii="Times New Roman" w:hAnsi="Times New Roman"/>
    </w:rPr>
  </w:style>
  <w:style w:type="character" w:customStyle="1" w:styleId="FontStyle85">
    <w:name w:val="Font Style85"/>
    <w:uiPriority w:val="99"/>
    <w:rsid w:val="005C3AD9"/>
    <w:rPr>
      <w:rFonts w:ascii="Times New Roman" w:hAnsi="Times New Roman" w:cs="Times New Roman"/>
      <w:b/>
      <w:bCs/>
      <w:i/>
      <w:iCs/>
      <w:sz w:val="20"/>
      <w:szCs w:val="20"/>
    </w:rPr>
  </w:style>
  <w:style w:type="character" w:customStyle="1" w:styleId="FontStyle103">
    <w:name w:val="Font Style103"/>
    <w:uiPriority w:val="99"/>
    <w:rsid w:val="005C3AD9"/>
    <w:rPr>
      <w:rFonts w:ascii="Courier New" w:hAnsi="Courier New" w:cs="Courier New"/>
      <w:b/>
      <w:bCs/>
      <w:i/>
      <w:iCs/>
      <w:sz w:val="22"/>
      <w:szCs w:val="22"/>
    </w:rPr>
  </w:style>
  <w:style w:type="paragraph" w:customStyle="1" w:styleId="Style60">
    <w:name w:val="Style60"/>
    <w:basedOn w:val="Normalny"/>
    <w:uiPriority w:val="99"/>
    <w:rsid w:val="005C3AD9"/>
    <w:pPr>
      <w:widowControl w:val="0"/>
      <w:autoSpaceDE w:val="0"/>
      <w:autoSpaceDN w:val="0"/>
      <w:adjustRightInd w:val="0"/>
    </w:pPr>
    <w:rPr>
      <w:rFonts w:ascii="Times New Roman" w:hAnsi="Times New Roman"/>
    </w:rPr>
  </w:style>
  <w:style w:type="paragraph" w:customStyle="1" w:styleId="Style58">
    <w:name w:val="Style58"/>
    <w:basedOn w:val="Normalny"/>
    <w:uiPriority w:val="99"/>
    <w:rsid w:val="005C3AD9"/>
    <w:pPr>
      <w:widowControl w:val="0"/>
      <w:autoSpaceDE w:val="0"/>
      <w:autoSpaceDN w:val="0"/>
      <w:adjustRightInd w:val="0"/>
    </w:pPr>
    <w:rPr>
      <w:rFonts w:ascii="Times New Roman" w:hAnsi="Times New Roman"/>
    </w:rPr>
  </w:style>
  <w:style w:type="paragraph" w:customStyle="1" w:styleId="Style54">
    <w:name w:val="Style54"/>
    <w:basedOn w:val="Normalny"/>
    <w:uiPriority w:val="99"/>
    <w:rsid w:val="005C3AD9"/>
    <w:pPr>
      <w:widowControl w:val="0"/>
      <w:autoSpaceDE w:val="0"/>
      <w:autoSpaceDN w:val="0"/>
      <w:adjustRightInd w:val="0"/>
      <w:spacing w:line="288" w:lineRule="exact"/>
      <w:ind w:hanging="238"/>
    </w:pPr>
    <w:rPr>
      <w:rFonts w:ascii="Times New Roman" w:hAnsi="Times New Roman"/>
    </w:rPr>
  </w:style>
  <w:style w:type="paragraph" w:customStyle="1" w:styleId="Style53">
    <w:name w:val="Style53"/>
    <w:basedOn w:val="Normalny"/>
    <w:uiPriority w:val="99"/>
    <w:rsid w:val="005C3AD9"/>
    <w:pPr>
      <w:widowControl w:val="0"/>
      <w:autoSpaceDE w:val="0"/>
      <w:autoSpaceDN w:val="0"/>
      <w:adjustRightInd w:val="0"/>
      <w:spacing w:line="278" w:lineRule="exact"/>
      <w:ind w:hanging="353"/>
    </w:pPr>
    <w:rPr>
      <w:rFonts w:ascii="Times New Roman" w:hAnsi="Times New Roman"/>
    </w:rPr>
  </w:style>
  <w:style w:type="paragraph" w:customStyle="1" w:styleId="Style35">
    <w:name w:val="Style35"/>
    <w:basedOn w:val="Normalny"/>
    <w:uiPriority w:val="99"/>
    <w:rsid w:val="005C3AD9"/>
    <w:pPr>
      <w:widowControl w:val="0"/>
      <w:autoSpaceDE w:val="0"/>
      <w:autoSpaceDN w:val="0"/>
      <w:adjustRightInd w:val="0"/>
      <w:spacing w:line="338" w:lineRule="exact"/>
      <w:ind w:firstLine="2570"/>
    </w:pPr>
    <w:rPr>
      <w:rFonts w:ascii="Times New Roman" w:hAnsi="Times New Roman"/>
    </w:rPr>
  </w:style>
  <w:style w:type="paragraph" w:styleId="Tekstprzypisukocowego">
    <w:name w:val="endnote text"/>
    <w:basedOn w:val="Normalny"/>
    <w:link w:val="TekstprzypisukocowegoZnak"/>
    <w:uiPriority w:val="99"/>
    <w:semiHidden/>
    <w:unhideWhenUsed/>
    <w:rsid w:val="005C3AD9"/>
    <w:pPr>
      <w:keepLines/>
      <w:suppressAutoHyphens/>
      <w:ind w:left="680"/>
    </w:pPr>
    <w:rPr>
      <w:rFonts w:eastAsia="Calibri"/>
      <w:sz w:val="20"/>
      <w:szCs w:val="20"/>
      <w:lang w:val="x-none" w:eastAsia="x-none"/>
    </w:rPr>
  </w:style>
  <w:style w:type="character" w:customStyle="1" w:styleId="TekstprzypisukocowegoZnak">
    <w:name w:val="Tekst przypisu końcowego Znak"/>
    <w:link w:val="Tekstprzypisukocowego"/>
    <w:uiPriority w:val="99"/>
    <w:semiHidden/>
    <w:rsid w:val="005C3AD9"/>
    <w:rPr>
      <w:rFonts w:ascii="Arial" w:eastAsia="Calibri" w:hAnsi="Arial" w:cs="Times New Roman"/>
      <w:sz w:val="20"/>
      <w:szCs w:val="20"/>
    </w:rPr>
  </w:style>
  <w:style w:type="character" w:styleId="Odwoanieprzypisukocowego">
    <w:name w:val="endnote reference"/>
    <w:uiPriority w:val="99"/>
    <w:semiHidden/>
    <w:unhideWhenUsed/>
    <w:rsid w:val="005C3AD9"/>
    <w:rPr>
      <w:vertAlign w:val="superscript"/>
    </w:rPr>
  </w:style>
  <w:style w:type="paragraph" w:customStyle="1" w:styleId="Style45">
    <w:name w:val="Style45"/>
    <w:basedOn w:val="Normalny"/>
    <w:uiPriority w:val="99"/>
    <w:rsid w:val="005C3AD9"/>
    <w:pPr>
      <w:widowControl w:val="0"/>
      <w:autoSpaceDE w:val="0"/>
      <w:autoSpaceDN w:val="0"/>
      <w:adjustRightInd w:val="0"/>
      <w:spacing w:line="270" w:lineRule="exact"/>
      <w:ind w:hanging="281"/>
    </w:pPr>
    <w:rPr>
      <w:rFonts w:ascii="Times New Roman" w:hAnsi="Times New Roman"/>
    </w:rPr>
  </w:style>
  <w:style w:type="paragraph" w:customStyle="1" w:styleId="Style29">
    <w:name w:val="Style29"/>
    <w:basedOn w:val="Normalny"/>
    <w:uiPriority w:val="99"/>
    <w:rsid w:val="005C3AD9"/>
    <w:pPr>
      <w:widowControl w:val="0"/>
      <w:autoSpaceDE w:val="0"/>
      <w:autoSpaceDN w:val="0"/>
      <w:adjustRightInd w:val="0"/>
      <w:spacing w:line="247" w:lineRule="exact"/>
      <w:ind w:hanging="115"/>
    </w:pPr>
    <w:rPr>
      <w:rFonts w:ascii="Times New Roman" w:hAnsi="Times New Roman"/>
    </w:rPr>
  </w:style>
  <w:style w:type="paragraph" w:styleId="Mapadokumentu">
    <w:name w:val="Document Map"/>
    <w:aliases w:val="Plan dokumentu"/>
    <w:basedOn w:val="Normalny"/>
    <w:link w:val="MapadokumentuZnak1"/>
    <w:uiPriority w:val="99"/>
    <w:semiHidden/>
    <w:rsid w:val="005C3AD9"/>
    <w:pPr>
      <w:keepLines/>
      <w:shd w:val="clear" w:color="auto" w:fill="000080"/>
      <w:suppressAutoHyphens/>
      <w:ind w:left="680"/>
    </w:pPr>
    <w:rPr>
      <w:rFonts w:ascii="Tahoma" w:eastAsia="Calibri" w:hAnsi="Tahoma"/>
      <w:sz w:val="20"/>
      <w:szCs w:val="20"/>
      <w:lang w:val="x-none" w:eastAsia="x-none"/>
    </w:rPr>
  </w:style>
  <w:style w:type="character" w:customStyle="1" w:styleId="MapadokumentuZnak1">
    <w:name w:val="Mapa dokumentu Znak1"/>
    <w:aliases w:val="Plan dokumentu Znak"/>
    <w:link w:val="Mapadokumentu"/>
    <w:uiPriority w:val="99"/>
    <w:semiHidden/>
    <w:rsid w:val="005C3AD9"/>
    <w:rPr>
      <w:rFonts w:ascii="Tahoma" w:eastAsia="Calibri" w:hAnsi="Tahoma" w:cs="Tahoma"/>
      <w:sz w:val="20"/>
      <w:szCs w:val="20"/>
      <w:shd w:val="clear" w:color="auto" w:fill="000080"/>
    </w:rPr>
  </w:style>
  <w:style w:type="paragraph" w:styleId="Bezodstpw">
    <w:name w:val="No Spacing"/>
    <w:link w:val="BezodstpwZnak"/>
    <w:uiPriority w:val="99"/>
    <w:qFormat/>
    <w:rsid w:val="00384008"/>
    <w:rPr>
      <w:rFonts w:ascii="Arial" w:eastAsia="Times New Roman" w:hAnsi="Arial"/>
      <w:sz w:val="22"/>
      <w:szCs w:val="22"/>
      <w:lang w:eastAsia="en-US"/>
    </w:rPr>
  </w:style>
  <w:style w:type="character" w:customStyle="1" w:styleId="BezodstpwZnak">
    <w:name w:val="Bez odstępów Znak"/>
    <w:link w:val="Bezodstpw"/>
    <w:uiPriority w:val="99"/>
    <w:rsid w:val="00384008"/>
    <w:rPr>
      <w:rFonts w:ascii="Arial" w:eastAsia="Times New Roman" w:hAnsi="Arial"/>
      <w:sz w:val="22"/>
      <w:szCs w:val="22"/>
      <w:lang w:val="pl-PL" w:eastAsia="en-US" w:bidi="ar-SA"/>
    </w:rPr>
  </w:style>
  <w:style w:type="paragraph" w:styleId="Spistreci4">
    <w:name w:val="toc 4"/>
    <w:aliases w:val="E65-Spis treści 4"/>
    <w:basedOn w:val="Normalny"/>
    <w:next w:val="Normalny"/>
    <w:autoRedefine/>
    <w:uiPriority w:val="39"/>
    <w:unhideWhenUsed/>
    <w:rsid w:val="008A0D40"/>
    <w:pPr>
      <w:tabs>
        <w:tab w:val="left" w:pos="1777"/>
        <w:tab w:val="right" w:leader="dot" w:pos="9627"/>
      </w:tabs>
      <w:spacing w:after="120" w:line="240" w:lineRule="auto"/>
      <w:ind w:left="658"/>
    </w:pPr>
    <w:rPr>
      <w:szCs w:val="22"/>
    </w:rPr>
  </w:style>
  <w:style w:type="paragraph" w:styleId="Spistreci5">
    <w:name w:val="toc 5"/>
    <w:basedOn w:val="Normalny"/>
    <w:next w:val="Normalny"/>
    <w:autoRedefine/>
    <w:uiPriority w:val="39"/>
    <w:unhideWhenUsed/>
    <w:rsid w:val="005C3AD9"/>
    <w:pPr>
      <w:spacing w:line="276" w:lineRule="auto"/>
      <w:ind w:left="880"/>
    </w:pPr>
    <w:rPr>
      <w:rFonts w:ascii="Calibri" w:hAnsi="Calibri"/>
      <w:szCs w:val="22"/>
    </w:rPr>
  </w:style>
  <w:style w:type="paragraph" w:styleId="Spistreci6">
    <w:name w:val="toc 6"/>
    <w:basedOn w:val="Normalny"/>
    <w:next w:val="Normalny"/>
    <w:autoRedefine/>
    <w:uiPriority w:val="39"/>
    <w:unhideWhenUsed/>
    <w:rsid w:val="005C3AD9"/>
    <w:pPr>
      <w:spacing w:line="276" w:lineRule="auto"/>
      <w:ind w:left="1100"/>
    </w:pPr>
    <w:rPr>
      <w:rFonts w:ascii="Calibri" w:hAnsi="Calibri"/>
      <w:szCs w:val="22"/>
    </w:rPr>
  </w:style>
  <w:style w:type="paragraph" w:styleId="Spistreci7">
    <w:name w:val="toc 7"/>
    <w:basedOn w:val="Normalny"/>
    <w:next w:val="Normalny"/>
    <w:autoRedefine/>
    <w:uiPriority w:val="39"/>
    <w:unhideWhenUsed/>
    <w:rsid w:val="005C3AD9"/>
    <w:pPr>
      <w:spacing w:line="276" w:lineRule="auto"/>
      <w:ind w:left="1320"/>
    </w:pPr>
    <w:rPr>
      <w:rFonts w:ascii="Calibri" w:hAnsi="Calibri"/>
      <w:szCs w:val="22"/>
    </w:rPr>
  </w:style>
  <w:style w:type="paragraph" w:styleId="Spistreci8">
    <w:name w:val="toc 8"/>
    <w:basedOn w:val="Normalny"/>
    <w:next w:val="Normalny"/>
    <w:autoRedefine/>
    <w:uiPriority w:val="39"/>
    <w:unhideWhenUsed/>
    <w:rsid w:val="005C3AD9"/>
    <w:pPr>
      <w:spacing w:line="276" w:lineRule="auto"/>
      <w:ind w:left="1540"/>
    </w:pPr>
    <w:rPr>
      <w:rFonts w:ascii="Calibri" w:hAnsi="Calibri"/>
      <w:szCs w:val="22"/>
    </w:rPr>
  </w:style>
  <w:style w:type="paragraph" w:styleId="Spistreci9">
    <w:name w:val="toc 9"/>
    <w:basedOn w:val="Normalny"/>
    <w:next w:val="Normalny"/>
    <w:autoRedefine/>
    <w:uiPriority w:val="39"/>
    <w:unhideWhenUsed/>
    <w:rsid w:val="005C3AD9"/>
    <w:pPr>
      <w:spacing w:line="276" w:lineRule="auto"/>
      <w:ind w:left="1760"/>
    </w:pPr>
    <w:rPr>
      <w:rFonts w:ascii="Calibri" w:hAnsi="Calibri"/>
      <w:szCs w:val="22"/>
    </w:rPr>
  </w:style>
  <w:style w:type="paragraph" w:customStyle="1" w:styleId="ryciny">
    <w:name w:val="ryciny"/>
    <w:basedOn w:val="Normalny"/>
    <w:rsid w:val="005C3AD9"/>
    <w:pPr>
      <w:keepLines/>
      <w:suppressAutoHyphens/>
      <w:jc w:val="center"/>
    </w:pPr>
    <w:rPr>
      <w:rFonts w:eastAsia="Calibri"/>
      <w:szCs w:val="22"/>
      <w:lang w:eastAsia="en-US"/>
    </w:rPr>
  </w:style>
  <w:style w:type="paragraph" w:styleId="Tekstprzypisudolnego">
    <w:name w:val="footnote text"/>
    <w:basedOn w:val="Normalny"/>
    <w:link w:val="TekstprzypisudolnegoZnak"/>
    <w:uiPriority w:val="99"/>
    <w:unhideWhenUsed/>
    <w:rsid w:val="005C3AD9"/>
    <w:rPr>
      <w:sz w:val="20"/>
      <w:szCs w:val="20"/>
      <w:lang w:val="x-none"/>
    </w:rPr>
  </w:style>
  <w:style w:type="character" w:customStyle="1" w:styleId="TekstprzypisudolnegoZnak">
    <w:name w:val="Tekst przypisu dolnego Znak"/>
    <w:link w:val="Tekstprzypisudolnego"/>
    <w:uiPriority w:val="99"/>
    <w:rsid w:val="005C3AD9"/>
    <w:rPr>
      <w:rFonts w:ascii="Arial" w:eastAsia="Times New Roman" w:hAnsi="Arial" w:cs="Times New Roman"/>
      <w:sz w:val="20"/>
      <w:szCs w:val="20"/>
      <w:lang w:eastAsia="pl-PL"/>
    </w:rPr>
  </w:style>
  <w:style w:type="character" w:styleId="Odwoanieprzypisudolnego">
    <w:name w:val="footnote reference"/>
    <w:uiPriority w:val="99"/>
    <w:unhideWhenUsed/>
    <w:rsid w:val="005C3AD9"/>
    <w:rPr>
      <w:vertAlign w:val="superscript"/>
    </w:rPr>
  </w:style>
  <w:style w:type="character" w:styleId="UyteHipercze">
    <w:name w:val="FollowedHyperlink"/>
    <w:uiPriority w:val="99"/>
    <w:unhideWhenUsed/>
    <w:rsid w:val="005C3AD9"/>
    <w:rPr>
      <w:color w:val="800080"/>
      <w:u w:val="single"/>
    </w:rPr>
  </w:style>
  <w:style w:type="paragraph" w:customStyle="1" w:styleId="xl67">
    <w:name w:val="xl67"/>
    <w:basedOn w:val="Normalny"/>
    <w:rsid w:val="005C3AD9"/>
    <w:pPr>
      <w:spacing w:beforeAutospacing="1" w:afterAutospacing="1"/>
    </w:pPr>
    <w:rPr>
      <w:rFonts w:cs="Arial"/>
      <w:sz w:val="24"/>
    </w:rPr>
  </w:style>
  <w:style w:type="paragraph" w:customStyle="1" w:styleId="xl68">
    <w:name w:val="xl68"/>
    <w:basedOn w:val="Normalny"/>
    <w:rsid w:val="005C3AD9"/>
    <w:pPr>
      <w:pBdr>
        <w:top w:val="single" w:sz="4" w:space="0" w:color="auto"/>
        <w:left w:val="single" w:sz="8" w:space="0" w:color="auto"/>
        <w:bottom w:val="single" w:sz="8" w:space="0" w:color="auto"/>
        <w:right w:val="single" w:sz="8" w:space="0" w:color="auto"/>
      </w:pBdr>
      <w:shd w:val="clear" w:color="000000" w:fill="99CCFF"/>
      <w:spacing w:beforeAutospacing="1" w:afterAutospacing="1"/>
      <w:jc w:val="center"/>
      <w:textAlignment w:val="center"/>
    </w:pPr>
    <w:rPr>
      <w:rFonts w:cs="Arial"/>
      <w:sz w:val="24"/>
    </w:rPr>
  </w:style>
  <w:style w:type="paragraph" w:customStyle="1" w:styleId="xl69">
    <w:name w:val="xl69"/>
    <w:basedOn w:val="Normalny"/>
    <w:rsid w:val="005C3AD9"/>
    <w:pPr>
      <w:pBdr>
        <w:top w:val="single" w:sz="4"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70">
    <w:name w:val="xl70"/>
    <w:basedOn w:val="Normalny"/>
    <w:rsid w:val="005C3AD9"/>
    <w:pPr>
      <w:pBdr>
        <w:top w:val="single" w:sz="4"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71">
    <w:name w:val="xl71"/>
    <w:basedOn w:val="Normalny"/>
    <w:rsid w:val="005C3AD9"/>
    <w:pPr>
      <w:pBdr>
        <w:top w:val="single" w:sz="4"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72">
    <w:name w:val="xl72"/>
    <w:basedOn w:val="Normalny"/>
    <w:rsid w:val="005C3AD9"/>
    <w:pPr>
      <w:pBdr>
        <w:top w:val="single" w:sz="4" w:space="0" w:color="auto"/>
        <w:left w:val="single" w:sz="8" w:space="0" w:color="auto"/>
        <w:bottom w:val="single" w:sz="4" w:space="0" w:color="auto"/>
        <w:right w:val="single" w:sz="8" w:space="0" w:color="auto"/>
      </w:pBdr>
      <w:shd w:val="clear" w:color="000000" w:fill="99CCFF"/>
      <w:spacing w:beforeAutospacing="1" w:afterAutospacing="1"/>
      <w:jc w:val="center"/>
      <w:textAlignment w:val="center"/>
    </w:pPr>
    <w:rPr>
      <w:rFonts w:cs="Arial"/>
      <w:sz w:val="24"/>
    </w:rPr>
  </w:style>
  <w:style w:type="paragraph" w:customStyle="1" w:styleId="xl73">
    <w:name w:val="xl73"/>
    <w:basedOn w:val="Normalny"/>
    <w:rsid w:val="005C3AD9"/>
    <w:pPr>
      <w:pBdr>
        <w:top w:val="single" w:sz="4" w:space="0" w:color="auto"/>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74">
    <w:name w:val="xl74"/>
    <w:basedOn w:val="Normalny"/>
    <w:rsid w:val="005C3AD9"/>
    <w:pPr>
      <w:pBdr>
        <w:top w:val="single" w:sz="4" w:space="0" w:color="auto"/>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75">
    <w:name w:val="xl75"/>
    <w:basedOn w:val="Normalny"/>
    <w:rsid w:val="005C3AD9"/>
    <w:pPr>
      <w:pBdr>
        <w:top w:val="single" w:sz="4" w:space="0" w:color="auto"/>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76">
    <w:name w:val="xl76"/>
    <w:basedOn w:val="Normalny"/>
    <w:rsid w:val="005C3AD9"/>
    <w:pPr>
      <w:pBdr>
        <w:top w:val="single" w:sz="8" w:space="0" w:color="auto"/>
        <w:left w:val="single" w:sz="8" w:space="0" w:color="auto"/>
        <w:bottom w:val="single" w:sz="4" w:space="0" w:color="auto"/>
        <w:right w:val="single" w:sz="8" w:space="0" w:color="auto"/>
      </w:pBdr>
      <w:shd w:val="clear" w:color="000000" w:fill="99CCFF"/>
      <w:spacing w:beforeAutospacing="1" w:afterAutospacing="1"/>
      <w:jc w:val="center"/>
      <w:textAlignment w:val="center"/>
    </w:pPr>
    <w:rPr>
      <w:rFonts w:cs="Arial"/>
      <w:sz w:val="24"/>
    </w:rPr>
  </w:style>
  <w:style w:type="paragraph" w:customStyle="1" w:styleId="xl77">
    <w:name w:val="xl77"/>
    <w:basedOn w:val="Normalny"/>
    <w:rsid w:val="005C3AD9"/>
    <w:pPr>
      <w:pBdr>
        <w:top w:val="single" w:sz="8" w:space="0" w:color="auto"/>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78">
    <w:name w:val="xl78"/>
    <w:basedOn w:val="Normalny"/>
    <w:rsid w:val="005C3AD9"/>
    <w:pPr>
      <w:pBdr>
        <w:top w:val="single" w:sz="8" w:space="0" w:color="auto"/>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79">
    <w:name w:val="xl79"/>
    <w:basedOn w:val="Normalny"/>
    <w:rsid w:val="005C3AD9"/>
    <w:pPr>
      <w:pBdr>
        <w:top w:val="single" w:sz="8" w:space="0" w:color="auto"/>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80">
    <w:name w:val="xl80"/>
    <w:basedOn w:val="Normalny"/>
    <w:rsid w:val="005C3AD9"/>
    <w:pPr>
      <w:pBdr>
        <w:top w:val="single" w:sz="4" w:space="0" w:color="auto"/>
        <w:left w:val="single" w:sz="8" w:space="0" w:color="auto"/>
        <w:bottom w:val="single" w:sz="4" w:space="0" w:color="auto"/>
        <w:right w:val="single" w:sz="8" w:space="0" w:color="auto"/>
      </w:pBdr>
      <w:shd w:val="clear" w:color="000000" w:fill="99CCFF"/>
      <w:spacing w:beforeAutospacing="1" w:afterAutospacing="1"/>
      <w:textAlignment w:val="center"/>
    </w:pPr>
    <w:rPr>
      <w:rFonts w:cs="Arial"/>
      <w:sz w:val="24"/>
    </w:rPr>
  </w:style>
  <w:style w:type="paragraph" w:customStyle="1" w:styleId="xl81">
    <w:name w:val="xl81"/>
    <w:basedOn w:val="Normalny"/>
    <w:rsid w:val="005C3AD9"/>
    <w:pPr>
      <w:pBdr>
        <w:top w:val="single" w:sz="4" w:space="0" w:color="auto"/>
        <w:left w:val="single" w:sz="8" w:space="0" w:color="auto"/>
        <w:bottom w:val="single" w:sz="8" w:space="0" w:color="auto"/>
        <w:right w:val="single" w:sz="8" w:space="0" w:color="auto"/>
      </w:pBdr>
      <w:shd w:val="clear" w:color="000000" w:fill="99CCFF"/>
      <w:spacing w:beforeAutospacing="1" w:afterAutospacing="1"/>
      <w:textAlignment w:val="center"/>
    </w:pPr>
    <w:rPr>
      <w:rFonts w:cs="Arial"/>
      <w:sz w:val="24"/>
    </w:rPr>
  </w:style>
  <w:style w:type="paragraph" w:customStyle="1" w:styleId="xl82">
    <w:name w:val="xl82"/>
    <w:basedOn w:val="Normalny"/>
    <w:rsid w:val="005C3AD9"/>
    <w:pPr>
      <w:spacing w:beforeAutospacing="1" w:afterAutospacing="1"/>
    </w:pPr>
    <w:rPr>
      <w:rFonts w:cs="Arial"/>
      <w:sz w:val="24"/>
    </w:rPr>
  </w:style>
  <w:style w:type="paragraph" w:customStyle="1" w:styleId="xl83">
    <w:name w:val="xl83"/>
    <w:basedOn w:val="Normalny"/>
    <w:rsid w:val="005C3AD9"/>
    <w:pPr>
      <w:pBdr>
        <w:top w:val="single" w:sz="4" w:space="0" w:color="auto"/>
        <w:left w:val="single" w:sz="8" w:space="0" w:color="auto"/>
        <w:bottom w:val="single" w:sz="4" w:space="0" w:color="auto"/>
        <w:right w:val="single" w:sz="8" w:space="0" w:color="auto"/>
      </w:pBdr>
      <w:shd w:val="clear" w:color="000000" w:fill="FFFF00"/>
      <w:spacing w:beforeAutospacing="1" w:afterAutospacing="1"/>
      <w:jc w:val="center"/>
      <w:textAlignment w:val="center"/>
    </w:pPr>
    <w:rPr>
      <w:rFonts w:cs="Arial"/>
      <w:sz w:val="24"/>
    </w:rPr>
  </w:style>
  <w:style w:type="paragraph" w:customStyle="1" w:styleId="xl84">
    <w:name w:val="xl84"/>
    <w:basedOn w:val="Normalny"/>
    <w:rsid w:val="005C3AD9"/>
    <w:pPr>
      <w:pBdr>
        <w:top w:val="single" w:sz="4" w:space="0" w:color="auto"/>
        <w:left w:val="single" w:sz="8" w:space="0" w:color="auto"/>
        <w:bottom w:val="single" w:sz="4" w:space="0" w:color="auto"/>
        <w:right w:val="single" w:sz="8" w:space="0" w:color="auto"/>
      </w:pBdr>
      <w:shd w:val="clear" w:color="000000" w:fill="FFFF00"/>
      <w:spacing w:beforeAutospacing="1" w:afterAutospacing="1"/>
      <w:jc w:val="center"/>
      <w:textAlignment w:val="center"/>
    </w:pPr>
    <w:rPr>
      <w:rFonts w:cs="Arial"/>
      <w:sz w:val="24"/>
    </w:rPr>
  </w:style>
  <w:style w:type="paragraph" w:customStyle="1" w:styleId="xl85">
    <w:name w:val="xl85"/>
    <w:basedOn w:val="Normalny"/>
    <w:rsid w:val="005C3AD9"/>
    <w:pPr>
      <w:pBdr>
        <w:top w:val="single" w:sz="4" w:space="0" w:color="auto"/>
        <w:left w:val="single" w:sz="8" w:space="0" w:color="auto"/>
        <w:bottom w:val="single" w:sz="8" w:space="0" w:color="auto"/>
        <w:right w:val="single" w:sz="8" w:space="0" w:color="auto"/>
      </w:pBdr>
      <w:shd w:val="clear" w:color="000000" w:fill="FFFF00"/>
      <w:spacing w:beforeAutospacing="1" w:afterAutospacing="1"/>
      <w:jc w:val="center"/>
      <w:textAlignment w:val="center"/>
    </w:pPr>
    <w:rPr>
      <w:rFonts w:cs="Arial"/>
      <w:sz w:val="24"/>
    </w:rPr>
  </w:style>
  <w:style w:type="paragraph" w:customStyle="1" w:styleId="xl86">
    <w:name w:val="xl86"/>
    <w:basedOn w:val="Normalny"/>
    <w:rsid w:val="005C3AD9"/>
    <w:pPr>
      <w:pBdr>
        <w:top w:val="single" w:sz="4" w:space="0" w:color="auto"/>
        <w:left w:val="single" w:sz="8" w:space="0" w:color="auto"/>
        <w:bottom w:val="single" w:sz="8" w:space="0" w:color="auto"/>
        <w:right w:val="single" w:sz="8" w:space="0" w:color="auto"/>
      </w:pBdr>
      <w:shd w:val="clear" w:color="000000" w:fill="FFFF00"/>
      <w:spacing w:beforeAutospacing="1" w:afterAutospacing="1"/>
      <w:jc w:val="center"/>
      <w:textAlignment w:val="center"/>
    </w:pPr>
    <w:rPr>
      <w:rFonts w:cs="Arial"/>
      <w:sz w:val="24"/>
    </w:rPr>
  </w:style>
  <w:style w:type="paragraph" w:customStyle="1" w:styleId="xl87">
    <w:name w:val="xl87"/>
    <w:basedOn w:val="Normalny"/>
    <w:rsid w:val="005C3AD9"/>
    <w:pPr>
      <w:pBdr>
        <w:top w:val="single" w:sz="8" w:space="0" w:color="auto"/>
      </w:pBdr>
      <w:spacing w:beforeAutospacing="1" w:afterAutospacing="1"/>
    </w:pPr>
    <w:rPr>
      <w:rFonts w:cs="Arial"/>
      <w:sz w:val="24"/>
    </w:rPr>
  </w:style>
  <w:style w:type="paragraph" w:customStyle="1" w:styleId="xl88">
    <w:name w:val="xl88"/>
    <w:basedOn w:val="Normalny"/>
    <w:rsid w:val="005C3AD9"/>
    <w:pPr>
      <w:pBdr>
        <w:bottom w:val="single" w:sz="8" w:space="0" w:color="auto"/>
      </w:pBdr>
      <w:spacing w:beforeAutospacing="1" w:afterAutospacing="1"/>
    </w:pPr>
    <w:rPr>
      <w:rFonts w:cs="Arial"/>
      <w:sz w:val="24"/>
    </w:rPr>
  </w:style>
  <w:style w:type="paragraph" w:customStyle="1" w:styleId="xl89">
    <w:name w:val="xl89"/>
    <w:basedOn w:val="Normalny"/>
    <w:rsid w:val="005C3AD9"/>
    <w:pPr>
      <w:pBdr>
        <w:top w:val="single" w:sz="8"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90">
    <w:name w:val="xl90"/>
    <w:basedOn w:val="Normalny"/>
    <w:rsid w:val="005C3AD9"/>
    <w:pPr>
      <w:pBdr>
        <w:top w:val="single" w:sz="8" w:space="0" w:color="auto"/>
        <w:left w:val="single" w:sz="8" w:space="0" w:color="auto"/>
        <w:bottom w:val="single" w:sz="8" w:space="0" w:color="auto"/>
        <w:right w:val="single" w:sz="8" w:space="0" w:color="auto"/>
      </w:pBdr>
      <w:shd w:val="clear" w:color="000000" w:fill="99CCFF"/>
      <w:spacing w:beforeAutospacing="1" w:afterAutospacing="1"/>
      <w:textAlignment w:val="center"/>
    </w:pPr>
    <w:rPr>
      <w:rFonts w:cs="Arial"/>
      <w:sz w:val="24"/>
    </w:rPr>
  </w:style>
  <w:style w:type="paragraph" w:customStyle="1" w:styleId="xl91">
    <w:name w:val="xl91"/>
    <w:basedOn w:val="Normalny"/>
    <w:rsid w:val="005C3AD9"/>
    <w:pPr>
      <w:pBdr>
        <w:top w:val="single" w:sz="8"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92">
    <w:name w:val="xl92"/>
    <w:basedOn w:val="Normalny"/>
    <w:rsid w:val="005C3AD9"/>
    <w:pPr>
      <w:pBdr>
        <w:top w:val="single" w:sz="8"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93">
    <w:name w:val="xl93"/>
    <w:basedOn w:val="Normalny"/>
    <w:rsid w:val="005C3AD9"/>
    <w:pPr>
      <w:pBdr>
        <w:top w:val="single" w:sz="8" w:space="0" w:color="auto"/>
        <w:left w:val="single" w:sz="8" w:space="0" w:color="auto"/>
        <w:bottom w:val="single" w:sz="8" w:space="0" w:color="auto"/>
        <w:right w:val="single" w:sz="8" w:space="0" w:color="auto"/>
      </w:pBdr>
      <w:shd w:val="clear" w:color="000000" w:fill="99CCFF"/>
      <w:spacing w:beforeAutospacing="1" w:afterAutospacing="1"/>
      <w:jc w:val="center"/>
      <w:textAlignment w:val="center"/>
    </w:pPr>
    <w:rPr>
      <w:rFonts w:cs="Arial"/>
      <w:sz w:val="24"/>
    </w:rPr>
  </w:style>
  <w:style w:type="paragraph" w:customStyle="1" w:styleId="xl94">
    <w:name w:val="xl94"/>
    <w:basedOn w:val="Normalny"/>
    <w:rsid w:val="005C3AD9"/>
    <w:pPr>
      <w:pBdr>
        <w:top w:val="single" w:sz="8" w:space="0" w:color="auto"/>
        <w:bottom w:val="single" w:sz="8" w:space="0" w:color="auto"/>
      </w:pBdr>
      <w:spacing w:beforeAutospacing="1" w:afterAutospacing="1"/>
    </w:pPr>
    <w:rPr>
      <w:rFonts w:cs="Arial"/>
      <w:sz w:val="24"/>
    </w:rPr>
  </w:style>
  <w:style w:type="paragraph" w:customStyle="1" w:styleId="xl95">
    <w:name w:val="xl95"/>
    <w:basedOn w:val="Normalny"/>
    <w:rsid w:val="005C3AD9"/>
    <w:pPr>
      <w:pBdr>
        <w:top w:val="single" w:sz="8" w:space="0" w:color="auto"/>
        <w:left w:val="single" w:sz="8" w:space="0" w:color="auto"/>
        <w:bottom w:val="single" w:sz="4" w:space="0" w:color="auto"/>
        <w:right w:val="single" w:sz="8" w:space="0" w:color="auto"/>
      </w:pBdr>
      <w:shd w:val="clear" w:color="000000" w:fill="99CCFF"/>
      <w:spacing w:beforeAutospacing="1" w:afterAutospacing="1"/>
      <w:textAlignment w:val="center"/>
    </w:pPr>
    <w:rPr>
      <w:rFonts w:cs="Arial"/>
      <w:sz w:val="24"/>
    </w:rPr>
  </w:style>
  <w:style w:type="paragraph" w:customStyle="1" w:styleId="xl96">
    <w:name w:val="xl96"/>
    <w:basedOn w:val="Normalny"/>
    <w:rsid w:val="005C3AD9"/>
    <w:pPr>
      <w:pBdr>
        <w:top w:val="single" w:sz="8" w:space="0" w:color="auto"/>
        <w:left w:val="single" w:sz="8" w:space="0" w:color="auto"/>
        <w:bottom w:val="single" w:sz="4" w:space="0" w:color="auto"/>
        <w:right w:val="single" w:sz="8" w:space="0" w:color="auto"/>
      </w:pBdr>
      <w:shd w:val="clear" w:color="000000" w:fill="FFFF00"/>
      <w:spacing w:beforeAutospacing="1" w:afterAutospacing="1"/>
      <w:jc w:val="center"/>
      <w:textAlignment w:val="center"/>
    </w:pPr>
    <w:rPr>
      <w:rFonts w:cs="Arial"/>
      <w:sz w:val="24"/>
    </w:rPr>
  </w:style>
  <w:style w:type="paragraph" w:customStyle="1" w:styleId="xl97">
    <w:name w:val="xl97"/>
    <w:basedOn w:val="Normalny"/>
    <w:rsid w:val="005C3AD9"/>
    <w:pPr>
      <w:pBdr>
        <w:top w:val="single" w:sz="8" w:space="0" w:color="auto"/>
        <w:left w:val="single" w:sz="8" w:space="0" w:color="auto"/>
        <w:bottom w:val="single" w:sz="4" w:space="0" w:color="auto"/>
        <w:right w:val="single" w:sz="8" w:space="0" w:color="auto"/>
      </w:pBdr>
      <w:shd w:val="clear" w:color="000000" w:fill="FFFF00"/>
      <w:spacing w:beforeAutospacing="1" w:afterAutospacing="1"/>
      <w:jc w:val="center"/>
      <w:textAlignment w:val="center"/>
    </w:pPr>
    <w:rPr>
      <w:rFonts w:cs="Arial"/>
      <w:sz w:val="24"/>
    </w:rPr>
  </w:style>
  <w:style w:type="paragraph" w:customStyle="1" w:styleId="xl98">
    <w:name w:val="xl98"/>
    <w:basedOn w:val="Normalny"/>
    <w:rsid w:val="005C3AD9"/>
    <w:pPr>
      <w:pBdr>
        <w:top w:val="single" w:sz="8" w:space="0" w:color="auto"/>
        <w:left w:val="single" w:sz="8" w:space="0" w:color="auto"/>
        <w:bottom w:val="single" w:sz="8" w:space="0" w:color="auto"/>
        <w:right w:val="single" w:sz="8" w:space="0" w:color="auto"/>
      </w:pBdr>
      <w:shd w:val="clear" w:color="000000" w:fill="FFFF00"/>
      <w:spacing w:beforeAutospacing="1" w:afterAutospacing="1"/>
      <w:jc w:val="center"/>
      <w:textAlignment w:val="center"/>
    </w:pPr>
    <w:rPr>
      <w:rFonts w:cs="Arial"/>
      <w:sz w:val="24"/>
    </w:rPr>
  </w:style>
  <w:style w:type="paragraph" w:customStyle="1" w:styleId="xl99">
    <w:name w:val="xl99"/>
    <w:basedOn w:val="Normalny"/>
    <w:rsid w:val="005C3AD9"/>
    <w:pPr>
      <w:pBdr>
        <w:top w:val="single" w:sz="8" w:space="0" w:color="auto"/>
        <w:left w:val="single" w:sz="8" w:space="0" w:color="auto"/>
        <w:bottom w:val="single" w:sz="8" w:space="0" w:color="auto"/>
        <w:right w:val="single" w:sz="8" w:space="0" w:color="auto"/>
      </w:pBdr>
      <w:shd w:val="clear" w:color="000000" w:fill="FFFF00"/>
      <w:spacing w:beforeAutospacing="1" w:afterAutospacing="1"/>
      <w:jc w:val="center"/>
      <w:textAlignment w:val="center"/>
    </w:pPr>
    <w:rPr>
      <w:rFonts w:cs="Arial"/>
      <w:sz w:val="24"/>
    </w:rPr>
  </w:style>
  <w:style w:type="character" w:customStyle="1" w:styleId="ZnakZnak1">
    <w:name w:val="Znak Znak1"/>
    <w:uiPriority w:val="99"/>
    <w:semiHidden/>
    <w:rsid w:val="005C3AD9"/>
    <w:rPr>
      <w:rFonts w:ascii="Arial" w:hAnsi="Arial" w:cs="Times New Roman"/>
      <w:sz w:val="22"/>
      <w:szCs w:val="22"/>
      <w:lang w:eastAsia="en-US"/>
    </w:rPr>
  </w:style>
  <w:style w:type="character" w:customStyle="1" w:styleId="ZnakZnak11">
    <w:name w:val="Znak Znak11"/>
    <w:uiPriority w:val="99"/>
    <w:semiHidden/>
    <w:rsid w:val="005C3AD9"/>
    <w:rPr>
      <w:rFonts w:ascii="Arial" w:hAnsi="Arial" w:cs="Times New Roman"/>
      <w:sz w:val="22"/>
      <w:szCs w:val="22"/>
      <w:lang w:eastAsia="en-US"/>
    </w:rPr>
  </w:style>
  <w:style w:type="paragraph" w:customStyle="1" w:styleId="xl100">
    <w:name w:val="xl100"/>
    <w:basedOn w:val="Normalny"/>
    <w:rsid w:val="005C3AD9"/>
    <w:pPr>
      <w:pBdr>
        <w:top w:val="single" w:sz="4" w:space="0" w:color="auto"/>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101">
    <w:name w:val="xl101"/>
    <w:basedOn w:val="Normalny"/>
    <w:rsid w:val="005C3AD9"/>
    <w:pPr>
      <w:pBdr>
        <w:top w:val="single" w:sz="4" w:space="0" w:color="auto"/>
        <w:left w:val="single" w:sz="8" w:space="0" w:color="auto"/>
        <w:bottom w:val="single" w:sz="4"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03">
    <w:name w:val="xl103"/>
    <w:basedOn w:val="Normalny"/>
    <w:rsid w:val="005C3AD9"/>
    <w:pPr>
      <w:pBdr>
        <w:top w:val="single" w:sz="4" w:space="0" w:color="auto"/>
        <w:left w:val="single" w:sz="8" w:space="0" w:color="auto"/>
        <w:bottom w:val="single" w:sz="8"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04">
    <w:name w:val="xl104"/>
    <w:basedOn w:val="Normalny"/>
    <w:rsid w:val="005C3AD9"/>
    <w:pPr>
      <w:pBdr>
        <w:top w:val="single" w:sz="8" w:space="0" w:color="auto"/>
        <w:bottom w:val="single" w:sz="4" w:space="0" w:color="auto"/>
      </w:pBdr>
      <w:shd w:val="clear" w:color="000000" w:fill="99CCFF"/>
      <w:spacing w:beforeAutospacing="1" w:afterAutospacing="1"/>
      <w:textAlignment w:val="center"/>
    </w:pPr>
    <w:rPr>
      <w:rFonts w:ascii="Times New Roman" w:hAnsi="Times New Roman"/>
      <w:sz w:val="24"/>
    </w:rPr>
  </w:style>
  <w:style w:type="paragraph" w:customStyle="1" w:styleId="xl105">
    <w:name w:val="xl105"/>
    <w:basedOn w:val="Normalny"/>
    <w:rsid w:val="005C3AD9"/>
    <w:pPr>
      <w:pBdr>
        <w:top w:val="single" w:sz="4" w:space="0" w:color="auto"/>
        <w:bottom w:val="single" w:sz="4" w:space="0" w:color="auto"/>
      </w:pBdr>
      <w:shd w:val="clear" w:color="000000" w:fill="99CCFF"/>
      <w:spacing w:beforeAutospacing="1" w:afterAutospacing="1"/>
      <w:textAlignment w:val="center"/>
    </w:pPr>
    <w:rPr>
      <w:rFonts w:ascii="Times New Roman" w:hAnsi="Times New Roman"/>
      <w:sz w:val="24"/>
    </w:rPr>
  </w:style>
  <w:style w:type="paragraph" w:customStyle="1" w:styleId="xl106">
    <w:name w:val="xl106"/>
    <w:basedOn w:val="Normalny"/>
    <w:rsid w:val="005C3AD9"/>
    <w:pPr>
      <w:pBdr>
        <w:top w:val="single" w:sz="4" w:space="0" w:color="auto"/>
        <w:bottom w:val="single" w:sz="8" w:space="0" w:color="auto"/>
      </w:pBdr>
      <w:shd w:val="clear" w:color="000000" w:fill="99CCFF"/>
      <w:spacing w:beforeAutospacing="1" w:afterAutospacing="1"/>
      <w:textAlignment w:val="center"/>
    </w:pPr>
    <w:rPr>
      <w:rFonts w:ascii="Times New Roman" w:hAnsi="Times New Roman"/>
      <w:sz w:val="24"/>
    </w:rPr>
  </w:style>
  <w:style w:type="paragraph" w:customStyle="1" w:styleId="xl107">
    <w:name w:val="xl107"/>
    <w:basedOn w:val="Normalny"/>
    <w:rsid w:val="005C3AD9"/>
    <w:pPr>
      <w:pBdr>
        <w:top w:val="single" w:sz="8" w:space="0" w:color="auto"/>
        <w:left w:val="single" w:sz="4" w:space="0" w:color="auto"/>
        <w:bottom w:val="single" w:sz="4" w:space="0" w:color="auto"/>
        <w:right w:val="single" w:sz="8" w:space="0" w:color="auto"/>
      </w:pBdr>
      <w:shd w:val="clear" w:color="000000" w:fill="FFFF99"/>
      <w:spacing w:beforeAutospacing="1" w:afterAutospacing="1"/>
      <w:jc w:val="center"/>
    </w:pPr>
    <w:rPr>
      <w:rFonts w:ascii="Times New Roman" w:hAnsi="Times New Roman"/>
      <w:sz w:val="24"/>
    </w:rPr>
  </w:style>
  <w:style w:type="paragraph" w:customStyle="1" w:styleId="xl108">
    <w:name w:val="xl108"/>
    <w:basedOn w:val="Normalny"/>
    <w:rsid w:val="005C3AD9"/>
    <w:pPr>
      <w:pBdr>
        <w:top w:val="single" w:sz="8" w:space="0" w:color="auto"/>
        <w:left w:val="single" w:sz="8" w:space="0" w:color="auto"/>
        <w:bottom w:val="single" w:sz="4" w:space="0" w:color="auto"/>
        <w:right w:val="single" w:sz="8" w:space="0" w:color="auto"/>
      </w:pBdr>
      <w:shd w:val="clear" w:color="000000" w:fill="FFFF99"/>
      <w:spacing w:beforeAutospacing="1" w:afterAutospacing="1"/>
      <w:jc w:val="center"/>
      <w:textAlignment w:val="center"/>
    </w:pPr>
    <w:rPr>
      <w:rFonts w:ascii="Times New Roman" w:hAnsi="Times New Roman"/>
      <w:sz w:val="24"/>
    </w:rPr>
  </w:style>
  <w:style w:type="paragraph" w:customStyle="1" w:styleId="xl109">
    <w:name w:val="xl109"/>
    <w:basedOn w:val="Normalny"/>
    <w:rsid w:val="005C3AD9"/>
    <w:pPr>
      <w:pBdr>
        <w:top w:val="single" w:sz="8" w:space="0" w:color="auto"/>
        <w:left w:val="single" w:sz="8" w:space="0" w:color="auto"/>
        <w:bottom w:val="single" w:sz="4" w:space="0" w:color="auto"/>
      </w:pBdr>
      <w:shd w:val="clear" w:color="000000" w:fill="FFFF99"/>
      <w:spacing w:beforeAutospacing="1" w:afterAutospacing="1"/>
      <w:jc w:val="center"/>
    </w:pPr>
    <w:rPr>
      <w:rFonts w:ascii="Times New Roman" w:hAnsi="Times New Roman"/>
      <w:sz w:val="24"/>
    </w:rPr>
  </w:style>
  <w:style w:type="paragraph" w:customStyle="1" w:styleId="xl110">
    <w:name w:val="xl110"/>
    <w:basedOn w:val="Normalny"/>
    <w:rsid w:val="005C3AD9"/>
    <w:pPr>
      <w:pBdr>
        <w:top w:val="single" w:sz="8" w:space="0" w:color="auto"/>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111">
    <w:name w:val="xl111"/>
    <w:basedOn w:val="Normalny"/>
    <w:rsid w:val="005C3AD9"/>
    <w:pPr>
      <w:pBdr>
        <w:top w:val="single" w:sz="4" w:space="0" w:color="auto"/>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112">
    <w:name w:val="xl112"/>
    <w:basedOn w:val="Normalny"/>
    <w:rsid w:val="005C3AD9"/>
    <w:pPr>
      <w:pBdr>
        <w:top w:val="single" w:sz="4"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113">
    <w:name w:val="xl113"/>
    <w:basedOn w:val="Normalny"/>
    <w:rsid w:val="005C3AD9"/>
    <w:pPr>
      <w:spacing w:beforeAutospacing="1" w:afterAutospacing="1"/>
      <w:jc w:val="center"/>
      <w:textAlignment w:val="center"/>
    </w:pPr>
    <w:rPr>
      <w:rFonts w:ascii="Times New Roman" w:hAnsi="Times New Roman"/>
      <w:sz w:val="24"/>
    </w:rPr>
  </w:style>
  <w:style w:type="paragraph" w:customStyle="1" w:styleId="xl114">
    <w:name w:val="xl114"/>
    <w:basedOn w:val="Normalny"/>
    <w:rsid w:val="005C3AD9"/>
    <w:pPr>
      <w:pBdr>
        <w:top w:val="single" w:sz="8" w:space="0" w:color="auto"/>
        <w:left w:val="single" w:sz="8" w:space="0" w:color="auto"/>
        <w:right w:val="single" w:sz="8" w:space="0" w:color="auto"/>
      </w:pBdr>
      <w:spacing w:beforeAutospacing="1" w:afterAutospacing="1"/>
      <w:jc w:val="center"/>
      <w:textAlignment w:val="center"/>
    </w:pPr>
    <w:rPr>
      <w:rFonts w:cs="Arial"/>
      <w:b/>
      <w:bCs/>
      <w:sz w:val="24"/>
    </w:rPr>
  </w:style>
  <w:style w:type="paragraph" w:customStyle="1" w:styleId="xl115">
    <w:name w:val="xl115"/>
    <w:basedOn w:val="Normalny"/>
    <w:rsid w:val="005C3AD9"/>
    <w:pPr>
      <w:pBdr>
        <w:left w:val="single" w:sz="8" w:space="0" w:color="auto"/>
        <w:bottom w:val="single" w:sz="4"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16">
    <w:name w:val="xl116"/>
    <w:basedOn w:val="Normalny"/>
    <w:rsid w:val="005C3AD9"/>
    <w:pPr>
      <w:pBdr>
        <w:left w:val="single" w:sz="8" w:space="0" w:color="auto"/>
        <w:bottom w:val="single" w:sz="4" w:space="0" w:color="auto"/>
        <w:right w:val="single" w:sz="8" w:space="0" w:color="auto"/>
      </w:pBdr>
      <w:shd w:val="clear" w:color="000000" w:fill="99CCFF"/>
      <w:spacing w:beforeAutospacing="1" w:afterAutospacing="1"/>
      <w:jc w:val="center"/>
      <w:textAlignment w:val="center"/>
    </w:pPr>
    <w:rPr>
      <w:rFonts w:cs="Arial"/>
      <w:sz w:val="24"/>
    </w:rPr>
  </w:style>
  <w:style w:type="paragraph" w:customStyle="1" w:styleId="xl117">
    <w:name w:val="xl117"/>
    <w:basedOn w:val="Normalny"/>
    <w:rsid w:val="005C3AD9"/>
    <w:pPr>
      <w:pBdr>
        <w:top w:val="single" w:sz="8" w:space="0" w:color="auto"/>
        <w:left w:val="single" w:sz="8" w:space="0" w:color="auto"/>
        <w:bottom w:val="single" w:sz="8"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18">
    <w:name w:val="xl118"/>
    <w:basedOn w:val="Normalny"/>
    <w:rsid w:val="005C3AD9"/>
    <w:pPr>
      <w:pBdr>
        <w:top w:val="single" w:sz="8" w:space="0" w:color="auto"/>
        <w:left w:val="single" w:sz="8" w:space="0" w:color="auto"/>
        <w:bottom w:val="single" w:sz="8" w:space="0" w:color="auto"/>
        <w:right w:val="single" w:sz="8" w:space="0" w:color="auto"/>
      </w:pBdr>
      <w:shd w:val="clear" w:color="000000" w:fill="99CCFF"/>
      <w:spacing w:beforeAutospacing="1" w:afterAutospacing="1"/>
      <w:jc w:val="center"/>
      <w:textAlignment w:val="center"/>
    </w:pPr>
    <w:rPr>
      <w:rFonts w:cs="Arial"/>
      <w:sz w:val="24"/>
    </w:rPr>
  </w:style>
  <w:style w:type="paragraph" w:customStyle="1" w:styleId="xl119">
    <w:name w:val="xl119"/>
    <w:basedOn w:val="Normalny"/>
    <w:rsid w:val="005C3AD9"/>
    <w:pPr>
      <w:pBdr>
        <w:left w:val="single" w:sz="8" w:space="0" w:color="auto"/>
        <w:bottom w:val="single" w:sz="4" w:space="0" w:color="auto"/>
        <w:right w:val="single" w:sz="8" w:space="0" w:color="auto"/>
      </w:pBdr>
      <w:shd w:val="clear" w:color="000000" w:fill="99CCFF"/>
      <w:spacing w:beforeAutospacing="1" w:afterAutospacing="1"/>
      <w:jc w:val="center"/>
      <w:textAlignment w:val="center"/>
    </w:pPr>
    <w:rPr>
      <w:rFonts w:cs="Arial"/>
      <w:sz w:val="24"/>
    </w:rPr>
  </w:style>
  <w:style w:type="paragraph" w:customStyle="1" w:styleId="xl120">
    <w:name w:val="xl120"/>
    <w:basedOn w:val="Normalny"/>
    <w:rsid w:val="005C3AD9"/>
    <w:pPr>
      <w:pBdr>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121">
    <w:name w:val="xl121"/>
    <w:basedOn w:val="Normalny"/>
    <w:rsid w:val="005C3AD9"/>
    <w:pPr>
      <w:pBdr>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122">
    <w:name w:val="xl122"/>
    <w:basedOn w:val="Normalny"/>
    <w:rsid w:val="005C3AD9"/>
    <w:pPr>
      <w:pBdr>
        <w:left w:val="single" w:sz="8" w:space="0" w:color="auto"/>
        <w:bottom w:val="single" w:sz="4"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23">
    <w:name w:val="xl123"/>
    <w:basedOn w:val="Normalny"/>
    <w:rsid w:val="005C3AD9"/>
    <w:pPr>
      <w:pBdr>
        <w:left w:val="single" w:sz="8" w:space="0" w:color="auto"/>
        <w:bottom w:val="single" w:sz="4"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24">
    <w:name w:val="xl124"/>
    <w:basedOn w:val="Normalny"/>
    <w:rsid w:val="005C3AD9"/>
    <w:pPr>
      <w:pBdr>
        <w:left w:val="single" w:sz="8" w:space="0" w:color="auto"/>
        <w:bottom w:val="single" w:sz="4" w:space="0" w:color="auto"/>
        <w:right w:val="single" w:sz="8" w:space="0" w:color="auto"/>
      </w:pBdr>
      <w:spacing w:beforeAutospacing="1" w:afterAutospacing="1"/>
      <w:textAlignment w:val="center"/>
    </w:pPr>
    <w:rPr>
      <w:rFonts w:ascii="Times New Roman" w:hAnsi="Times New Roman"/>
      <w:sz w:val="24"/>
    </w:rPr>
  </w:style>
  <w:style w:type="paragraph" w:customStyle="1" w:styleId="xl125">
    <w:name w:val="xl125"/>
    <w:basedOn w:val="Normalny"/>
    <w:rsid w:val="005C3AD9"/>
    <w:pPr>
      <w:pBdr>
        <w:left w:val="single" w:sz="8" w:space="0" w:color="auto"/>
        <w:bottom w:val="single" w:sz="4" w:space="0" w:color="auto"/>
        <w:right w:val="single" w:sz="8" w:space="0" w:color="auto"/>
      </w:pBdr>
      <w:shd w:val="clear" w:color="000000" w:fill="99CCFF"/>
      <w:spacing w:beforeAutospacing="1" w:afterAutospacing="1"/>
      <w:jc w:val="center"/>
      <w:textAlignment w:val="center"/>
    </w:pPr>
    <w:rPr>
      <w:rFonts w:ascii="Times New Roman" w:hAnsi="Times New Roman"/>
      <w:sz w:val="24"/>
    </w:rPr>
  </w:style>
  <w:style w:type="paragraph" w:customStyle="1" w:styleId="xl126">
    <w:name w:val="xl126"/>
    <w:basedOn w:val="Normalny"/>
    <w:rsid w:val="005C3AD9"/>
    <w:pPr>
      <w:pBdr>
        <w:left w:val="single" w:sz="8" w:space="0" w:color="auto"/>
        <w:bottom w:val="single" w:sz="4" w:space="0" w:color="auto"/>
        <w:right w:val="single" w:sz="8" w:space="0" w:color="auto"/>
      </w:pBdr>
      <w:shd w:val="clear" w:color="000000" w:fill="99CCFF"/>
      <w:spacing w:beforeAutospacing="1" w:afterAutospacing="1"/>
      <w:textAlignment w:val="center"/>
    </w:pPr>
    <w:rPr>
      <w:rFonts w:ascii="Times New Roman" w:hAnsi="Times New Roman"/>
      <w:sz w:val="24"/>
    </w:rPr>
  </w:style>
  <w:style w:type="paragraph" w:customStyle="1" w:styleId="xl127">
    <w:name w:val="xl127"/>
    <w:basedOn w:val="Normalny"/>
    <w:rsid w:val="005C3AD9"/>
    <w:pPr>
      <w:pBdr>
        <w:top w:val="single" w:sz="8" w:space="0" w:color="auto"/>
      </w:pBdr>
      <w:spacing w:beforeAutospacing="1" w:afterAutospacing="1"/>
      <w:textAlignment w:val="center"/>
    </w:pPr>
    <w:rPr>
      <w:rFonts w:ascii="Times New Roman" w:hAnsi="Times New Roman"/>
      <w:sz w:val="24"/>
    </w:rPr>
  </w:style>
  <w:style w:type="paragraph" w:customStyle="1" w:styleId="xl128">
    <w:name w:val="xl128"/>
    <w:basedOn w:val="Normalny"/>
    <w:rsid w:val="005C3AD9"/>
    <w:pPr>
      <w:pBdr>
        <w:top w:val="single" w:sz="4"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129">
    <w:name w:val="xl129"/>
    <w:basedOn w:val="Normalny"/>
    <w:rsid w:val="005C3AD9"/>
    <w:pPr>
      <w:pBdr>
        <w:bottom w:val="single" w:sz="8" w:space="0" w:color="auto"/>
      </w:pBdr>
      <w:spacing w:beforeAutospacing="1" w:afterAutospacing="1"/>
      <w:textAlignment w:val="center"/>
    </w:pPr>
    <w:rPr>
      <w:rFonts w:ascii="Times New Roman" w:hAnsi="Times New Roman"/>
      <w:sz w:val="24"/>
    </w:rPr>
  </w:style>
  <w:style w:type="paragraph" w:customStyle="1" w:styleId="xl130">
    <w:name w:val="xl130"/>
    <w:basedOn w:val="Normalny"/>
    <w:rsid w:val="005C3AD9"/>
    <w:pPr>
      <w:pBdr>
        <w:top w:val="single" w:sz="8" w:space="0" w:color="auto"/>
        <w:left w:val="single" w:sz="8" w:space="0" w:color="auto"/>
        <w:bottom w:val="single" w:sz="4" w:space="0" w:color="auto"/>
        <w:right w:val="single" w:sz="8" w:space="0" w:color="auto"/>
      </w:pBdr>
      <w:spacing w:beforeAutospacing="1" w:afterAutospacing="1"/>
      <w:textAlignment w:val="center"/>
    </w:pPr>
    <w:rPr>
      <w:rFonts w:ascii="Times New Roman" w:hAnsi="Times New Roman"/>
      <w:sz w:val="24"/>
    </w:rPr>
  </w:style>
  <w:style w:type="paragraph" w:customStyle="1" w:styleId="xl131">
    <w:name w:val="xl131"/>
    <w:basedOn w:val="Normalny"/>
    <w:rsid w:val="005C3AD9"/>
    <w:pPr>
      <w:spacing w:beforeAutospacing="1" w:afterAutospacing="1"/>
      <w:textAlignment w:val="center"/>
    </w:pPr>
    <w:rPr>
      <w:rFonts w:ascii="Times New Roman" w:hAnsi="Times New Roman"/>
      <w:sz w:val="24"/>
    </w:rPr>
  </w:style>
  <w:style w:type="paragraph" w:customStyle="1" w:styleId="xl132">
    <w:name w:val="xl132"/>
    <w:basedOn w:val="Normalny"/>
    <w:rsid w:val="005C3AD9"/>
    <w:pPr>
      <w:pBdr>
        <w:top w:val="single" w:sz="8" w:space="0" w:color="auto"/>
        <w:left w:val="single" w:sz="8" w:space="0" w:color="auto"/>
        <w:bottom w:val="single" w:sz="4" w:space="0" w:color="auto"/>
        <w:right w:val="single" w:sz="8" w:space="0" w:color="auto"/>
      </w:pBdr>
      <w:shd w:val="clear" w:color="000000" w:fill="FFFF99"/>
      <w:spacing w:beforeAutospacing="1" w:afterAutospacing="1"/>
      <w:jc w:val="center"/>
    </w:pPr>
    <w:rPr>
      <w:rFonts w:ascii="Times New Roman" w:hAnsi="Times New Roman"/>
      <w:sz w:val="24"/>
    </w:rPr>
  </w:style>
  <w:style w:type="paragraph" w:customStyle="1" w:styleId="xl133">
    <w:name w:val="xl133"/>
    <w:basedOn w:val="Normalny"/>
    <w:rsid w:val="005C3AD9"/>
    <w:pPr>
      <w:spacing w:beforeAutospacing="1" w:afterAutospacing="1"/>
    </w:pPr>
    <w:rPr>
      <w:rFonts w:ascii="Times New Roman" w:hAnsi="Times New Roman"/>
      <w:sz w:val="24"/>
    </w:rPr>
  </w:style>
  <w:style w:type="paragraph" w:customStyle="1" w:styleId="xl134">
    <w:name w:val="xl134"/>
    <w:basedOn w:val="Normalny"/>
    <w:rsid w:val="005C3AD9"/>
    <w:pPr>
      <w:pBdr>
        <w:top w:val="single" w:sz="8" w:space="0" w:color="auto"/>
        <w:left w:val="single" w:sz="8" w:space="0" w:color="auto"/>
        <w:bottom w:val="single" w:sz="8" w:space="0" w:color="auto"/>
        <w:right w:val="single" w:sz="8" w:space="0" w:color="auto"/>
      </w:pBdr>
      <w:shd w:val="clear" w:color="000000" w:fill="99CCFF"/>
      <w:spacing w:beforeAutospacing="1" w:afterAutospacing="1"/>
      <w:jc w:val="center"/>
      <w:textAlignment w:val="center"/>
    </w:pPr>
    <w:rPr>
      <w:rFonts w:cs="Arial"/>
      <w:sz w:val="24"/>
    </w:rPr>
  </w:style>
  <w:style w:type="paragraph" w:customStyle="1" w:styleId="xl135">
    <w:name w:val="xl135"/>
    <w:basedOn w:val="Normalny"/>
    <w:rsid w:val="005C3AD9"/>
    <w:pPr>
      <w:pBdr>
        <w:top w:val="single" w:sz="8"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136">
    <w:name w:val="xl136"/>
    <w:basedOn w:val="Normalny"/>
    <w:rsid w:val="005C3AD9"/>
    <w:pPr>
      <w:pBdr>
        <w:top w:val="single" w:sz="8"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137">
    <w:name w:val="xl137"/>
    <w:basedOn w:val="Normalny"/>
    <w:rsid w:val="005C3AD9"/>
    <w:pPr>
      <w:pBdr>
        <w:top w:val="single" w:sz="8" w:space="0" w:color="auto"/>
        <w:left w:val="single" w:sz="8" w:space="0" w:color="auto"/>
        <w:bottom w:val="single" w:sz="8"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38">
    <w:name w:val="xl138"/>
    <w:basedOn w:val="Normalny"/>
    <w:rsid w:val="005C3AD9"/>
    <w:pPr>
      <w:pBdr>
        <w:top w:val="single" w:sz="8"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139">
    <w:name w:val="xl139"/>
    <w:basedOn w:val="Normalny"/>
    <w:rsid w:val="005C3AD9"/>
    <w:pPr>
      <w:pBdr>
        <w:top w:val="single" w:sz="8" w:space="0" w:color="auto"/>
        <w:left w:val="single" w:sz="8" w:space="0" w:color="auto"/>
        <w:bottom w:val="single" w:sz="8"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40">
    <w:name w:val="xl140"/>
    <w:basedOn w:val="Normalny"/>
    <w:rsid w:val="005C3AD9"/>
    <w:pPr>
      <w:pBdr>
        <w:top w:val="single" w:sz="8" w:space="0" w:color="auto"/>
        <w:left w:val="single" w:sz="8" w:space="0" w:color="auto"/>
        <w:bottom w:val="single" w:sz="8" w:space="0" w:color="auto"/>
        <w:right w:val="single" w:sz="8" w:space="0" w:color="auto"/>
      </w:pBdr>
      <w:spacing w:beforeAutospacing="1" w:afterAutospacing="1"/>
      <w:textAlignment w:val="center"/>
    </w:pPr>
    <w:rPr>
      <w:rFonts w:ascii="Times New Roman" w:hAnsi="Times New Roman"/>
      <w:sz w:val="24"/>
    </w:rPr>
  </w:style>
  <w:style w:type="paragraph" w:customStyle="1" w:styleId="xl141">
    <w:name w:val="xl141"/>
    <w:basedOn w:val="Normalny"/>
    <w:rsid w:val="005C3AD9"/>
    <w:pPr>
      <w:pBdr>
        <w:top w:val="single" w:sz="8" w:space="0" w:color="auto"/>
        <w:left w:val="single" w:sz="8" w:space="0" w:color="auto"/>
        <w:bottom w:val="single" w:sz="8" w:space="0" w:color="auto"/>
        <w:right w:val="single" w:sz="8" w:space="0" w:color="auto"/>
      </w:pBdr>
      <w:shd w:val="clear" w:color="000000" w:fill="99CCFF"/>
      <w:spacing w:beforeAutospacing="1" w:afterAutospacing="1"/>
      <w:jc w:val="center"/>
      <w:textAlignment w:val="center"/>
    </w:pPr>
    <w:rPr>
      <w:rFonts w:ascii="Times New Roman" w:hAnsi="Times New Roman"/>
      <w:sz w:val="24"/>
    </w:rPr>
  </w:style>
  <w:style w:type="paragraph" w:customStyle="1" w:styleId="xl142">
    <w:name w:val="xl142"/>
    <w:basedOn w:val="Normalny"/>
    <w:rsid w:val="005C3AD9"/>
    <w:pPr>
      <w:pBdr>
        <w:top w:val="single" w:sz="8" w:space="0" w:color="auto"/>
        <w:left w:val="single" w:sz="8" w:space="0" w:color="auto"/>
        <w:bottom w:val="single" w:sz="8" w:space="0" w:color="auto"/>
        <w:right w:val="single" w:sz="8" w:space="0" w:color="auto"/>
      </w:pBdr>
      <w:shd w:val="clear" w:color="000000" w:fill="99CCFF"/>
      <w:spacing w:beforeAutospacing="1" w:afterAutospacing="1"/>
      <w:textAlignment w:val="center"/>
    </w:pPr>
    <w:rPr>
      <w:rFonts w:ascii="Times New Roman" w:hAnsi="Times New Roman"/>
      <w:sz w:val="24"/>
    </w:rPr>
  </w:style>
  <w:style w:type="paragraph" w:customStyle="1" w:styleId="xl143">
    <w:name w:val="xl143"/>
    <w:basedOn w:val="Normalny"/>
    <w:rsid w:val="005C3AD9"/>
    <w:pPr>
      <w:pBdr>
        <w:top w:val="single" w:sz="8" w:space="0" w:color="auto"/>
        <w:bottom w:val="single" w:sz="8" w:space="0" w:color="auto"/>
      </w:pBdr>
      <w:shd w:val="clear" w:color="000000" w:fill="99CCFF"/>
      <w:spacing w:beforeAutospacing="1" w:afterAutospacing="1"/>
      <w:textAlignment w:val="center"/>
    </w:pPr>
    <w:rPr>
      <w:rFonts w:ascii="Times New Roman" w:hAnsi="Times New Roman"/>
      <w:sz w:val="24"/>
    </w:rPr>
  </w:style>
  <w:style w:type="paragraph" w:customStyle="1" w:styleId="xl144">
    <w:name w:val="xl144"/>
    <w:basedOn w:val="Normalny"/>
    <w:rsid w:val="005C3AD9"/>
    <w:pPr>
      <w:pBdr>
        <w:top w:val="single" w:sz="8" w:space="0" w:color="auto"/>
        <w:bottom w:val="single" w:sz="8" w:space="0" w:color="auto"/>
      </w:pBdr>
      <w:spacing w:beforeAutospacing="1" w:afterAutospacing="1"/>
      <w:textAlignment w:val="center"/>
    </w:pPr>
    <w:rPr>
      <w:rFonts w:ascii="Times New Roman" w:hAnsi="Times New Roman"/>
      <w:sz w:val="24"/>
    </w:rPr>
  </w:style>
  <w:style w:type="paragraph" w:customStyle="1" w:styleId="xl145">
    <w:name w:val="xl145"/>
    <w:basedOn w:val="Normalny"/>
    <w:rsid w:val="005C3AD9"/>
    <w:pPr>
      <w:pBdr>
        <w:top w:val="single" w:sz="4" w:space="0" w:color="auto"/>
        <w:left w:val="single" w:sz="8" w:space="0" w:color="auto"/>
        <w:bottom w:val="single" w:sz="8" w:space="0" w:color="auto"/>
        <w:right w:val="single" w:sz="8" w:space="0" w:color="auto"/>
      </w:pBdr>
      <w:shd w:val="clear" w:color="000000" w:fill="99CCFF"/>
      <w:spacing w:beforeAutospacing="1" w:afterAutospacing="1"/>
      <w:textAlignment w:val="center"/>
    </w:pPr>
    <w:rPr>
      <w:rFonts w:cs="Arial"/>
      <w:sz w:val="24"/>
    </w:rPr>
  </w:style>
  <w:style w:type="paragraph" w:customStyle="1" w:styleId="xl146">
    <w:name w:val="xl146"/>
    <w:basedOn w:val="Normalny"/>
    <w:rsid w:val="005C3AD9"/>
    <w:pPr>
      <w:pBdr>
        <w:top w:val="single" w:sz="4" w:space="0" w:color="auto"/>
        <w:left w:val="single" w:sz="4" w:space="0" w:color="auto"/>
        <w:bottom w:val="single" w:sz="4"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47">
    <w:name w:val="xl147"/>
    <w:basedOn w:val="Normalny"/>
    <w:rsid w:val="005C3AD9"/>
    <w:pPr>
      <w:pBdr>
        <w:top w:val="single" w:sz="4" w:space="0" w:color="auto"/>
        <w:left w:val="single" w:sz="4" w:space="0" w:color="auto"/>
        <w:bottom w:val="single" w:sz="4" w:space="0" w:color="auto"/>
        <w:right w:val="single" w:sz="8" w:space="0" w:color="auto"/>
      </w:pBdr>
      <w:shd w:val="clear" w:color="000000" w:fill="99CCFF"/>
      <w:spacing w:beforeAutospacing="1" w:afterAutospacing="1"/>
      <w:jc w:val="center"/>
      <w:textAlignment w:val="center"/>
    </w:pPr>
    <w:rPr>
      <w:rFonts w:cs="Arial"/>
      <w:sz w:val="24"/>
    </w:rPr>
  </w:style>
  <w:style w:type="paragraph" w:customStyle="1" w:styleId="xl148">
    <w:name w:val="xl148"/>
    <w:basedOn w:val="Normalny"/>
    <w:rsid w:val="005C3AD9"/>
    <w:pPr>
      <w:pBdr>
        <w:top w:val="single" w:sz="4" w:space="0" w:color="auto"/>
        <w:left w:val="single" w:sz="8" w:space="0" w:color="auto"/>
        <w:bottom w:val="single" w:sz="4" w:space="0" w:color="auto"/>
        <w:right w:val="single" w:sz="4" w:space="0" w:color="auto"/>
      </w:pBdr>
      <w:spacing w:beforeAutospacing="1" w:afterAutospacing="1"/>
      <w:jc w:val="center"/>
      <w:textAlignment w:val="center"/>
    </w:pPr>
    <w:rPr>
      <w:rFonts w:ascii="Times New Roman" w:hAnsi="Times New Roman"/>
      <w:sz w:val="24"/>
    </w:rPr>
  </w:style>
  <w:style w:type="paragraph" w:customStyle="1" w:styleId="xl149">
    <w:name w:val="xl149"/>
    <w:basedOn w:val="Normalny"/>
    <w:rsid w:val="005C3AD9"/>
    <w:pPr>
      <w:pBdr>
        <w:top w:val="single" w:sz="4" w:space="0" w:color="auto"/>
        <w:left w:val="single" w:sz="8" w:space="0" w:color="auto"/>
        <w:bottom w:val="single" w:sz="4" w:space="0" w:color="auto"/>
        <w:right w:val="single" w:sz="8" w:space="0" w:color="auto"/>
      </w:pBdr>
      <w:shd w:val="clear" w:color="000000" w:fill="99CCFF"/>
      <w:spacing w:beforeAutospacing="1" w:afterAutospacing="1"/>
      <w:textAlignment w:val="center"/>
    </w:pPr>
    <w:rPr>
      <w:rFonts w:cs="Arial"/>
      <w:sz w:val="24"/>
    </w:rPr>
  </w:style>
  <w:style w:type="paragraph" w:customStyle="1" w:styleId="xl150">
    <w:name w:val="xl150"/>
    <w:basedOn w:val="Normalny"/>
    <w:rsid w:val="005C3AD9"/>
    <w:pPr>
      <w:pBdr>
        <w:top w:val="single" w:sz="8" w:space="0" w:color="auto"/>
        <w:left w:val="single" w:sz="8" w:space="0" w:color="auto"/>
        <w:bottom w:val="single" w:sz="8" w:space="0" w:color="auto"/>
        <w:right w:val="single" w:sz="8" w:space="0" w:color="auto"/>
      </w:pBdr>
      <w:shd w:val="clear" w:color="000000" w:fill="99CCFF"/>
      <w:spacing w:beforeAutospacing="1" w:afterAutospacing="1"/>
      <w:textAlignment w:val="center"/>
    </w:pPr>
    <w:rPr>
      <w:rFonts w:cs="Arial"/>
      <w:sz w:val="24"/>
    </w:rPr>
  </w:style>
  <w:style w:type="paragraph" w:customStyle="1" w:styleId="xl151">
    <w:name w:val="xl151"/>
    <w:basedOn w:val="Normalny"/>
    <w:rsid w:val="005C3AD9"/>
    <w:pPr>
      <w:pBdr>
        <w:left w:val="single" w:sz="8" w:space="0" w:color="auto"/>
        <w:bottom w:val="single" w:sz="4" w:space="0" w:color="auto"/>
        <w:right w:val="single" w:sz="8" w:space="0" w:color="auto"/>
      </w:pBdr>
      <w:shd w:val="clear" w:color="000000" w:fill="99CCFF"/>
      <w:spacing w:beforeAutospacing="1" w:afterAutospacing="1"/>
      <w:textAlignment w:val="center"/>
    </w:pPr>
    <w:rPr>
      <w:rFonts w:cs="Arial"/>
      <w:sz w:val="24"/>
    </w:rPr>
  </w:style>
  <w:style w:type="paragraph" w:customStyle="1" w:styleId="xl152">
    <w:name w:val="xl152"/>
    <w:basedOn w:val="Normalny"/>
    <w:rsid w:val="005C3AD9"/>
    <w:pPr>
      <w:spacing w:beforeAutospacing="1" w:afterAutospacing="1"/>
    </w:pPr>
    <w:rPr>
      <w:rFonts w:cs="Arial"/>
      <w:sz w:val="24"/>
    </w:rPr>
  </w:style>
  <w:style w:type="paragraph" w:customStyle="1" w:styleId="xl153">
    <w:name w:val="xl153"/>
    <w:basedOn w:val="Normalny"/>
    <w:rsid w:val="005C3AD9"/>
    <w:pPr>
      <w:pBdr>
        <w:top w:val="single" w:sz="8" w:space="0" w:color="auto"/>
        <w:left w:val="single" w:sz="8" w:space="0" w:color="auto"/>
        <w:bottom w:val="single" w:sz="8" w:space="0" w:color="auto"/>
      </w:pBdr>
      <w:shd w:val="clear" w:color="000000" w:fill="FFFF99"/>
      <w:spacing w:beforeAutospacing="1" w:afterAutospacing="1"/>
      <w:jc w:val="center"/>
      <w:textAlignment w:val="center"/>
    </w:pPr>
    <w:rPr>
      <w:rFonts w:ascii="Times New Roman" w:hAnsi="Times New Roman"/>
      <w:sz w:val="24"/>
    </w:rPr>
  </w:style>
  <w:style w:type="paragraph" w:customStyle="1" w:styleId="xl154">
    <w:name w:val="xl154"/>
    <w:basedOn w:val="Normalny"/>
    <w:rsid w:val="005C3AD9"/>
    <w:pPr>
      <w:pBdr>
        <w:top w:val="single" w:sz="8" w:space="0" w:color="auto"/>
        <w:bottom w:val="single" w:sz="8" w:space="0" w:color="auto"/>
        <w:right w:val="single" w:sz="8" w:space="0" w:color="auto"/>
      </w:pBdr>
      <w:shd w:val="clear" w:color="000000" w:fill="FFFF99"/>
      <w:spacing w:beforeAutospacing="1" w:afterAutospacing="1"/>
      <w:jc w:val="center"/>
      <w:textAlignment w:val="center"/>
    </w:pPr>
    <w:rPr>
      <w:rFonts w:ascii="Times New Roman" w:hAnsi="Times New Roman"/>
      <w:sz w:val="24"/>
    </w:rPr>
  </w:style>
  <w:style w:type="paragraph" w:customStyle="1" w:styleId="xl155">
    <w:name w:val="xl155"/>
    <w:basedOn w:val="Normalny"/>
    <w:rsid w:val="005C3AD9"/>
    <w:pPr>
      <w:pBdr>
        <w:top w:val="single" w:sz="8" w:space="0" w:color="auto"/>
        <w:left w:val="single" w:sz="8" w:space="0" w:color="auto"/>
        <w:bottom w:val="single" w:sz="8" w:space="0" w:color="auto"/>
      </w:pBdr>
      <w:shd w:val="clear" w:color="000000" w:fill="FFFF99"/>
      <w:spacing w:beforeAutospacing="1" w:afterAutospacing="1"/>
      <w:jc w:val="center"/>
    </w:pPr>
    <w:rPr>
      <w:rFonts w:ascii="Times New Roman" w:hAnsi="Times New Roman"/>
      <w:sz w:val="24"/>
    </w:rPr>
  </w:style>
  <w:style w:type="paragraph" w:customStyle="1" w:styleId="xl156">
    <w:name w:val="xl156"/>
    <w:basedOn w:val="Normalny"/>
    <w:rsid w:val="005C3AD9"/>
    <w:pPr>
      <w:pBdr>
        <w:top w:val="single" w:sz="8" w:space="0" w:color="auto"/>
        <w:bottom w:val="single" w:sz="8" w:space="0" w:color="auto"/>
        <w:right w:val="single" w:sz="8" w:space="0" w:color="auto"/>
      </w:pBdr>
      <w:shd w:val="clear" w:color="000000" w:fill="FFFF99"/>
      <w:spacing w:beforeAutospacing="1" w:afterAutospacing="1"/>
      <w:jc w:val="center"/>
    </w:pPr>
    <w:rPr>
      <w:rFonts w:ascii="Times New Roman" w:hAnsi="Times New Roman"/>
      <w:sz w:val="24"/>
    </w:rPr>
  </w:style>
  <w:style w:type="paragraph" w:customStyle="1" w:styleId="xl157">
    <w:name w:val="xl157"/>
    <w:basedOn w:val="Normalny"/>
    <w:rsid w:val="005C3AD9"/>
    <w:pPr>
      <w:pBdr>
        <w:top w:val="single" w:sz="8" w:space="0" w:color="auto"/>
        <w:left w:val="single" w:sz="8" w:space="0" w:color="auto"/>
        <w:right w:val="single" w:sz="8" w:space="0" w:color="auto"/>
      </w:pBdr>
      <w:shd w:val="clear" w:color="000000" w:fill="99CCFF"/>
      <w:spacing w:beforeAutospacing="1" w:afterAutospacing="1"/>
      <w:jc w:val="center"/>
      <w:textAlignment w:val="center"/>
    </w:pPr>
    <w:rPr>
      <w:rFonts w:cs="Arial"/>
      <w:b/>
      <w:bCs/>
      <w:sz w:val="24"/>
    </w:rPr>
  </w:style>
  <w:style w:type="paragraph" w:customStyle="1" w:styleId="xl158">
    <w:name w:val="xl158"/>
    <w:basedOn w:val="Normalny"/>
    <w:rsid w:val="005C3AD9"/>
    <w:pPr>
      <w:pBdr>
        <w:left w:val="single" w:sz="8" w:space="0" w:color="auto"/>
        <w:right w:val="single" w:sz="8" w:space="0" w:color="auto"/>
      </w:pBdr>
      <w:shd w:val="clear" w:color="000000" w:fill="99CCFF"/>
      <w:spacing w:beforeAutospacing="1" w:afterAutospacing="1"/>
      <w:jc w:val="center"/>
      <w:textAlignment w:val="center"/>
    </w:pPr>
    <w:rPr>
      <w:rFonts w:cs="Arial"/>
      <w:b/>
      <w:bCs/>
      <w:sz w:val="24"/>
    </w:rPr>
  </w:style>
  <w:style w:type="paragraph" w:customStyle="1" w:styleId="xl159">
    <w:name w:val="xl159"/>
    <w:basedOn w:val="Normalny"/>
    <w:rsid w:val="005C3AD9"/>
    <w:pPr>
      <w:pBdr>
        <w:left w:val="single" w:sz="8" w:space="0" w:color="auto"/>
        <w:right w:val="single" w:sz="8" w:space="0" w:color="auto"/>
      </w:pBdr>
      <w:spacing w:beforeAutospacing="1" w:afterAutospacing="1"/>
      <w:jc w:val="center"/>
      <w:textAlignment w:val="center"/>
    </w:pPr>
    <w:rPr>
      <w:rFonts w:cs="Arial"/>
      <w:b/>
      <w:bCs/>
      <w:sz w:val="24"/>
    </w:rPr>
  </w:style>
  <w:style w:type="paragraph" w:customStyle="1" w:styleId="xl160">
    <w:name w:val="xl160"/>
    <w:basedOn w:val="Normalny"/>
    <w:rsid w:val="005C3AD9"/>
    <w:pPr>
      <w:pBdr>
        <w:top w:val="single" w:sz="8" w:space="0" w:color="auto"/>
        <w:left w:val="single" w:sz="8" w:space="0" w:color="auto"/>
      </w:pBdr>
      <w:spacing w:beforeAutospacing="1" w:afterAutospacing="1"/>
      <w:jc w:val="center"/>
      <w:textAlignment w:val="center"/>
    </w:pPr>
    <w:rPr>
      <w:rFonts w:cs="Arial"/>
      <w:b/>
      <w:bCs/>
      <w:sz w:val="24"/>
    </w:rPr>
  </w:style>
  <w:style w:type="paragraph" w:customStyle="1" w:styleId="xl161">
    <w:name w:val="xl161"/>
    <w:basedOn w:val="Normalny"/>
    <w:rsid w:val="005C3AD9"/>
    <w:pPr>
      <w:pBdr>
        <w:top w:val="single" w:sz="8" w:space="0" w:color="auto"/>
        <w:right w:val="single" w:sz="8" w:space="0" w:color="auto"/>
      </w:pBdr>
      <w:spacing w:beforeAutospacing="1" w:afterAutospacing="1"/>
      <w:jc w:val="center"/>
      <w:textAlignment w:val="center"/>
    </w:pPr>
    <w:rPr>
      <w:rFonts w:cs="Arial"/>
      <w:b/>
      <w:bCs/>
      <w:sz w:val="24"/>
    </w:rPr>
  </w:style>
  <w:style w:type="paragraph" w:customStyle="1" w:styleId="xl162">
    <w:name w:val="xl162"/>
    <w:basedOn w:val="Normalny"/>
    <w:rsid w:val="005C3AD9"/>
    <w:pPr>
      <w:pBdr>
        <w:top w:val="single" w:sz="8" w:space="0" w:color="auto"/>
      </w:pBdr>
      <w:shd w:val="clear" w:color="000000" w:fill="99CCFF"/>
      <w:spacing w:beforeAutospacing="1" w:afterAutospacing="1"/>
      <w:jc w:val="center"/>
      <w:textAlignment w:val="center"/>
    </w:pPr>
    <w:rPr>
      <w:rFonts w:cs="Arial"/>
      <w:b/>
      <w:bCs/>
      <w:sz w:val="24"/>
    </w:rPr>
  </w:style>
  <w:style w:type="paragraph" w:customStyle="1" w:styleId="xl163">
    <w:name w:val="xl163"/>
    <w:basedOn w:val="Normalny"/>
    <w:rsid w:val="005C3AD9"/>
    <w:pPr>
      <w:shd w:val="clear" w:color="000000" w:fill="99CCFF"/>
      <w:spacing w:beforeAutospacing="1" w:afterAutospacing="1"/>
      <w:jc w:val="center"/>
      <w:textAlignment w:val="center"/>
    </w:pPr>
    <w:rPr>
      <w:rFonts w:cs="Arial"/>
      <w:b/>
      <w:bCs/>
      <w:sz w:val="24"/>
    </w:rPr>
  </w:style>
  <w:style w:type="paragraph" w:customStyle="1" w:styleId="xl164">
    <w:name w:val="xl164"/>
    <w:basedOn w:val="Normalny"/>
    <w:rsid w:val="005C3AD9"/>
    <w:pPr>
      <w:pBdr>
        <w:left w:val="single" w:sz="8"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65">
    <w:name w:val="xl165"/>
    <w:basedOn w:val="Normalny"/>
    <w:rsid w:val="005C3AD9"/>
    <w:pPr>
      <w:pBdr>
        <w:top w:val="single" w:sz="4" w:space="0" w:color="auto"/>
        <w:left w:val="single" w:sz="8" w:space="0" w:color="auto"/>
        <w:bottom w:val="single" w:sz="4" w:space="0" w:color="auto"/>
      </w:pBdr>
      <w:spacing w:beforeAutospacing="1" w:afterAutospacing="1"/>
      <w:jc w:val="center"/>
      <w:textAlignment w:val="center"/>
    </w:pPr>
    <w:rPr>
      <w:rFonts w:ascii="Times New Roman" w:hAnsi="Times New Roman"/>
      <w:sz w:val="24"/>
    </w:rPr>
  </w:style>
  <w:style w:type="paragraph" w:customStyle="1" w:styleId="xl166">
    <w:name w:val="xl166"/>
    <w:basedOn w:val="Normalny"/>
    <w:rsid w:val="005C3AD9"/>
    <w:pPr>
      <w:pBdr>
        <w:top w:val="single" w:sz="4" w:space="0" w:color="auto"/>
        <w:bottom w:val="single" w:sz="4"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67">
    <w:name w:val="xl167"/>
    <w:basedOn w:val="Normalny"/>
    <w:rsid w:val="005C3AD9"/>
    <w:pPr>
      <w:pBdr>
        <w:top w:val="single" w:sz="4" w:space="0" w:color="auto"/>
        <w:left w:val="single" w:sz="8" w:space="0" w:color="auto"/>
        <w:bottom w:val="single" w:sz="8" w:space="0" w:color="auto"/>
      </w:pBdr>
      <w:spacing w:beforeAutospacing="1" w:afterAutospacing="1"/>
      <w:jc w:val="center"/>
      <w:textAlignment w:val="center"/>
    </w:pPr>
    <w:rPr>
      <w:rFonts w:ascii="Times New Roman" w:hAnsi="Times New Roman"/>
      <w:sz w:val="24"/>
    </w:rPr>
  </w:style>
  <w:style w:type="paragraph" w:customStyle="1" w:styleId="xl168">
    <w:name w:val="xl168"/>
    <w:basedOn w:val="Normalny"/>
    <w:rsid w:val="005C3AD9"/>
    <w:pPr>
      <w:pBdr>
        <w:top w:val="single" w:sz="4" w:space="0" w:color="auto"/>
        <w:bottom w:val="single" w:sz="8"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69">
    <w:name w:val="xl169"/>
    <w:basedOn w:val="Normalny"/>
    <w:rsid w:val="005C3AD9"/>
    <w:pPr>
      <w:pBdr>
        <w:top w:val="single" w:sz="8" w:space="0" w:color="auto"/>
        <w:left w:val="single" w:sz="8" w:space="0" w:color="auto"/>
        <w:bottom w:val="single" w:sz="4" w:space="0" w:color="auto"/>
      </w:pBdr>
      <w:spacing w:beforeAutospacing="1" w:afterAutospacing="1"/>
      <w:jc w:val="center"/>
      <w:textAlignment w:val="center"/>
    </w:pPr>
    <w:rPr>
      <w:rFonts w:ascii="Times New Roman" w:hAnsi="Times New Roman"/>
      <w:sz w:val="24"/>
    </w:rPr>
  </w:style>
  <w:style w:type="paragraph" w:customStyle="1" w:styleId="xl170">
    <w:name w:val="xl170"/>
    <w:basedOn w:val="Normalny"/>
    <w:rsid w:val="005C3AD9"/>
    <w:pPr>
      <w:pBdr>
        <w:top w:val="single" w:sz="8" w:space="0" w:color="auto"/>
        <w:bottom w:val="single" w:sz="4"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71">
    <w:name w:val="xl171"/>
    <w:basedOn w:val="Normalny"/>
    <w:rsid w:val="005C3AD9"/>
    <w:pPr>
      <w:pBdr>
        <w:top w:val="single" w:sz="8" w:space="0" w:color="auto"/>
        <w:left w:val="single" w:sz="8" w:space="0" w:color="auto"/>
        <w:bottom w:val="single" w:sz="4" w:space="0" w:color="auto"/>
      </w:pBdr>
      <w:spacing w:beforeAutospacing="1" w:afterAutospacing="1"/>
      <w:jc w:val="center"/>
      <w:textAlignment w:val="center"/>
    </w:pPr>
    <w:rPr>
      <w:rFonts w:ascii="Times New Roman" w:hAnsi="Times New Roman"/>
      <w:sz w:val="24"/>
    </w:rPr>
  </w:style>
  <w:style w:type="paragraph" w:customStyle="1" w:styleId="xl172">
    <w:name w:val="xl172"/>
    <w:basedOn w:val="Normalny"/>
    <w:rsid w:val="005C3AD9"/>
    <w:pPr>
      <w:pBdr>
        <w:top w:val="single" w:sz="8" w:space="0" w:color="auto"/>
        <w:bottom w:val="single" w:sz="4"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73">
    <w:name w:val="xl173"/>
    <w:basedOn w:val="Normalny"/>
    <w:rsid w:val="005C3AD9"/>
    <w:pPr>
      <w:pBdr>
        <w:top w:val="single" w:sz="4" w:space="0" w:color="auto"/>
        <w:left w:val="single" w:sz="8" w:space="0" w:color="auto"/>
        <w:bottom w:val="single" w:sz="4" w:space="0" w:color="auto"/>
      </w:pBdr>
      <w:spacing w:beforeAutospacing="1" w:afterAutospacing="1"/>
      <w:jc w:val="center"/>
      <w:textAlignment w:val="center"/>
    </w:pPr>
    <w:rPr>
      <w:rFonts w:ascii="Times New Roman" w:hAnsi="Times New Roman"/>
      <w:sz w:val="24"/>
    </w:rPr>
  </w:style>
  <w:style w:type="paragraph" w:customStyle="1" w:styleId="xl174">
    <w:name w:val="xl174"/>
    <w:basedOn w:val="Normalny"/>
    <w:rsid w:val="005C3AD9"/>
    <w:pPr>
      <w:pBdr>
        <w:top w:val="single" w:sz="4" w:space="0" w:color="auto"/>
        <w:bottom w:val="single" w:sz="4"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75">
    <w:name w:val="xl175"/>
    <w:basedOn w:val="Normalny"/>
    <w:rsid w:val="005C3AD9"/>
    <w:pPr>
      <w:pBdr>
        <w:top w:val="single" w:sz="4" w:space="0" w:color="auto"/>
        <w:left w:val="single" w:sz="8" w:space="0" w:color="auto"/>
        <w:bottom w:val="single" w:sz="8" w:space="0" w:color="auto"/>
      </w:pBdr>
      <w:spacing w:beforeAutospacing="1" w:afterAutospacing="1"/>
      <w:jc w:val="center"/>
      <w:textAlignment w:val="center"/>
    </w:pPr>
    <w:rPr>
      <w:rFonts w:ascii="Times New Roman" w:hAnsi="Times New Roman"/>
      <w:sz w:val="24"/>
    </w:rPr>
  </w:style>
  <w:style w:type="paragraph" w:customStyle="1" w:styleId="xl176">
    <w:name w:val="xl176"/>
    <w:basedOn w:val="Normalny"/>
    <w:rsid w:val="005C3AD9"/>
    <w:pPr>
      <w:pBdr>
        <w:top w:val="single" w:sz="4" w:space="0" w:color="auto"/>
        <w:bottom w:val="single" w:sz="8"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77">
    <w:name w:val="xl177"/>
    <w:basedOn w:val="Normalny"/>
    <w:rsid w:val="005C3AD9"/>
    <w:pPr>
      <w:pBdr>
        <w:top w:val="single" w:sz="8" w:space="0" w:color="auto"/>
        <w:left w:val="single" w:sz="8" w:space="0" w:color="auto"/>
        <w:bottom w:val="single" w:sz="8" w:space="0" w:color="auto"/>
      </w:pBdr>
      <w:spacing w:beforeAutospacing="1" w:afterAutospacing="1"/>
      <w:jc w:val="center"/>
      <w:textAlignment w:val="center"/>
    </w:pPr>
    <w:rPr>
      <w:rFonts w:ascii="Times New Roman" w:hAnsi="Times New Roman"/>
      <w:sz w:val="24"/>
    </w:rPr>
  </w:style>
  <w:style w:type="paragraph" w:customStyle="1" w:styleId="xl178">
    <w:name w:val="xl178"/>
    <w:basedOn w:val="Normalny"/>
    <w:rsid w:val="005C3AD9"/>
    <w:pPr>
      <w:pBdr>
        <w:top w:val="single" w:sz="8" w:space="0" w:color="auto"/>
        <w:bottom w:val="single" w:sz="8"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79">
    <w:name w:val="xl179"/>
    <w:basedOn w:val="Normalny"/>
    <w:rsid w:val="005C3AD9"/>
    <w:pPr>
      <w:pBdr>
        <w:top w:val="single" w:sz="4" w:space="0" w:color="auto"/>
        <w:left w:val="single" w:sz="4" w:space="0" w:color="auto"/>
        <w:bottom w:val="single" w:sz="4" w:space="0" w:color="auto"/>
      </w:pBdr>
      <w:spacing w:beforeAutospacing="1" w:afterAutospacing="1"/>
      <w:jc w:val="center"/>
      <w:textAlignment w:val="center"/>
    </w:pPr>
    <w:rPr>
      <w:rFonts w:ascii="Times New Roman" w:hAnsi="Times New Roman"/>
      <w:sz w:val="24"/>
    </w:rPr>
  </w:style>
  <w:style w:type="paragraph" w:customStyle="1" w:styleId="xl180">
    <w:name w:val="xl180"/>
    <w:basedOn w:val="Normalny"/>
    <w:rsid w:val="005C3AD9"/>
    <w:pPr>
      <w:pBdr>
        <w:top w:val="single" w:sz="4" w:space="0" w:color="auto"/>
        <w:bottom w:val="single" w:sz="4" w:space="0" w:color="auto"/>
        <w:right w:val="single" w:sz="4" w:space="0" w:color="auto"/>
      </w:pBdr>
      <w:spacing w:beforeAutospacing="1" w:afterAutospacing="1"/>
      <w:jc w:val="center"/>
      <w:textAlignment w:val="center"/>
    </w:pPr>
    <w:rPr>
      <w:rFonts w:ascii="Times New Roman" w:hAnsi="Times New Roman"/>
      <w:sz w:val="24"/>
    </w:rPr>
  </w:style>
  <w:style w:type="paragraph" w:customStyle="1" w:styleId="StyleArialJustifiedFirstline063cmLinespacing1li">
    <w:name w:val="Style Arial Justified First line:  063 cm Line spacing:  1 li..."/>
    <w:basedOn w:val="Normalny"/>
    <w:uiPriority w:val="99"/>
    <w:rsid w:val="005C3AD9"/>
    <w:pPr>
      <w:ind w:firstLine="357"/>
    </w:pPr>
    <w:rPr>
      <w:sz w:val="24"/>
      <w:szCs w:val="20"/>
    </w:rPr>
  </w:style>
  <w:style w:type="paragraph" w:customStyle="1" w:styleId="Metryki">
    <w:name w:val="Metryki"/>
    <w:basedOn w:val="Normalny"/>
    <w:rsid w:val="00A3363E"/>
    <w:pPr>
      <w:spacing w:beforeLines="10" w:afterLines="10"/>
    </w:pPr>
    <w:rPr>
      <w:szCs w:val="20"/>
    </w:rPr>
  </w:style>
  <w:style w:type="paragraph" w:customStyle="1" w:styleId="182TreTabeli">
    <w:name w:val="182 Treść Tabeli"/>
    <w:basedOn w:val="Zwykytekst"/>
    <w:link w:val="182TreTabeliZnak"/>
    <w:autoRedefine/>
    <w:qFormat/>
    <w:rsid w:val="00EC16F3"/>
    <w:pPr>
      <w:spacing w:before="10" w:after="10" w:line="240" w:lineRule="auto"/>
      <w:ind w:left="0" w:right="-70" w:firstLine="0"/>
      <w:jc w:val="center"/>
    </w:pPr>
    <w:rPr>
      <w:rFonts w:ascii="Arial" w:hAnsi="Arial"/>
      <w:lang w:eastAsia="en-US"/>
    </w:rPr>
  </w:style>
  <w:style w:type="paragraph" w:customStyle="1" w:styleId="Metryka93">
    <w:name w:val="Metryka 93"/>
    <w:basedOn w:val="Normalny"/>
    <w:rsid w:val="005C3AD9"/>
    <w:pPr>
      <w:numPr>
        <w:numId w:val="8"/>
      </w:numPr>
      <w:spacing w:beforeLines="10" w:afterLines="10"/>
    </w:pPr>
    <w:rPr>
      <w:b/>
    </w:rPr>
  </w:style>
  <w:style w:type="paragraph" w:customStyle="1" w:styleId="Metryka139">
    <w:name w:val="Metryka 139"/>
    <w:basedOn w:val="Normalny"/>
    <w:rsid w:val="005C3AD9"/>
    <w:pPr>
      <w:numPr>
        <w:numId w:val="7"/>
      </w:numPr>
      <w:spacing w:beforeLines="10" w:afterLines="10"/>
    </w:pPr>
    <w:rPr>
      <w:b/>
    </w:rPr>
  </w:style>
  <w:style w:type="paragraph" w:customStyle="1" w:styleId="Metryka150">
    <w:name w:val="Metryka 150"/>
    <w:basedOn w:val="Metryka93"/>
    <w:rsid w:val="005C3AD9"/>
    <w:pPr>
      <w:numPr>
        <w:numId w:val="9"/>
      </w:numPr>
    </w:pPr>
  </w:style>
  <w:style w:type="paragraph" w:customStyle="1" w:styleId="Stronatytuowa">
    <w:name w:val="Strona tytułowa"/>
    <w:basedOn w:val="Normalny"/>
    <w:rsid w:val="0086107B"/>
    <w:pPr>
      <w:jc w:val="center"/>
    </w:pPr>
    <w:rPr>
      <w:rFonts w:cs="Arial"/>
      <w:b/>
      <w:color w:val="336699"/>
      <w:sz w:val="36"/>
      <w:szCs w:val="36"/>
    </w:rPr>
  </w:style>
  <w:style w:type="paragraph" w:customStyle="1" w:styleId="Spistreci">
    <w:name w:val="Spis treści"/>
    <w:basedOn w:val="Spistreci1"/>
    <w:link w:val="SpistreciZnak"/>
    <w:rsid w:val="00B333E7"/>
    <w:pPr>
      <w:spacing w:line="240" w:lineRule="auto"/>
    </w:pPr>
    <w:rPr>
      <w:noProof/>
    </w:rPr>
  </w:style>
  <w:style w:type="paragraph" w:customStyle="1" w:styleId="SpisTreci0">
    <w:name w:val="Spis Treści"/>
    <w:basedOn w:val="Spistreci1"/>
    <w:link w:val="SpisTreciZnak0"/>
    <w:rsid w:val="00B333E7"/>
    <w:rPr>
      <w:noProof/>
    </w:rPr>
  </w:style>
  <w:style w:type="character" w:customStyle="1" w:styleId="Spistreci1Znak">
    <w:name w:val="Spis treści 1 Znak"/>
    <w:aliases w:val="E65-Spis treści 1 Znak"/>
    <w:link w:val="Spistreci1"/>
    <w:uiPriority w:val="39"/>
    <w:rsid w:val="00F0522E"/>
    <w:rPr>
      <w:rFonts w:ascii="Arial" w:eastAsia="Times New Roman" w:hAnsi="Arial"/>
      <w:sz w:val="22"/>
      <w:szCs w:val="24"/>
    </w:rPr>
  </w:style>
  <w:style w:type="character" w:customStyle="1" w:styleId="SpistreciZnak">
    <w:name w:val="Spis treści Znak"/>
    <w:link w:val="Spistreci"/>
    <w:rsid w:val="00B333E7"/>
    <w:rPr>
      <w:rFonts w:ascii="Arial" w:eastAsia="Times New Roman" w:hAnsi="Arial"/>
      <w:noProof/>
      <w:sz w:val="22"/>
      <w:szCs w:val="24"/>
    </w:rPr>
  </w:style>
  <w:style w:type="paragraph" w:customStyle="1" w:styleId="182Punktowanieliterowe">
    <w:name w:val="182 Punktowanie literowe"/>
    <w:basedOn w:val="Akapitzlist"/>
    <w:link w:val="182PunktowanieliteroweZnak"/>
    <w:autoRedefine/>
    <w:qFormat/>
    <w:rsid w:val="007A36FB"/>
    <w:pPr>
      <w:numPr>
        <w:numId w:val="10"/>
      </w:numPr>
      <w:spacing w:before="36" w:after="36"/>
    </w:pPr>
    <w:rPr>
      <w:noProof/>
    </w:rPr>
  </w:style>
  <w:style w:type="character" w:customStyle="1" w:styleId="SpisTreciZnak0">
    <w:name w:val="Spis Treści Znak"/>
    <w:link w:val="SpisTreci0"/>
    <w:rsid w:val="00B333E7"/>
    <w:rPr>
      <w:rFonts w:ascii="Arial" w:eastAsia="Times New Roman" w:hAnsi="Arial"/>
      <w:noProof/>
      <w:sz w:val="22"/>
      <w:szCs w:val="24"/>
    </w:rPr>
  </w:style>
  <w:style w:type="paragraph" w:customStyle="1" w:styleId="182TytuTabel">
    <w:name w:val="182 Tytuł Tabel"/>
    <w:basedOn w:val="Legenda"/>
    <w:next w:val="Normalny"/>
    <w:link w:val="182TytuTabelZnak"/>
    <w:autoRedefine/>
    <w:qFormat/>
    <w:rsid w:val="004962DE"/>
    <w:pPr>
      <w:numPr>
        <w:numId w:val="29"/>
      </w:numPr>
      <w:spacing w:before="240" w:after="60" w:line="240" w:lineRule="auto"/>
      <w:ind w:left="284" w:firstLine="0"/>
      <w:jc w:val="both"/>
    </w:pPr>
    <w:rPr>
      <w:rFonts w:eastAsia="ArialNarrow"/>
      <w:bCs w:val="0"/>
      <w:lang w:eastAsia="en-US"/>
    </w:rPr>
  </w:style>
  <w:style w:type="character" w:customStyle="1" w:styleId="AkapitzlistZnak">
    <w:name w:val="Akapit z listą Znak"/>
    <w:aliases w:val="BulletC Znak,Obiekt Znak,List Paragraph1 Znak,Akapit z listą1 Znak,Wyliczanie Znak,Akapit z listą3 Znak,Akapit z listą31 Znak,List Paragraph Znak,Numerowanie Znak,Akapit z listą11 Znak,test ciągły Znak"/>
    <w:link w:val="Akapitzlist"/>
    <w:uiPriority w:val="34"/>
    <w:qFormat/>
    <w:rsid w:val="00996182"/>
    <w:rPr>
      <w:rFonts w:ascii="Arial" w:eastAsia="Times New Roman" w:hAnsi="Arial"/>
      <w:sz w:val="24"/>
      <w:szCs w:val="24"/>
    </w:rPr>
  </w:style>
  <w:style w:type="character" w:customStyle="1" w:styleId="182PunktowanieliteroweZnak">
    <w:name w:val="182 Punktowanie literowe Znak"/>
    <w:link w:val="182Punktowanieliterowe"/>
    <w:rsid w:val="007A36FB"/>
    <w:rPr>
      <w:rFonts w:ascii="Arial" w:eastAsia="Times New Roman" w:hAnsi="Arial"/>
      <w:noProof/>
      <w:sz w:val="24"/>
      <w:szCs w:val="24"/>
      <w:lang w:val="x-none" w:eastAsia="x-none"/>
    </w:rPr>
  </w:style>
  <w:style w:type="paragraph" w:styleId="Zwykytekst">
    <w:name w:val="Plain Text"/>
    <w:basedOn w:val="Normalny"/>
    <w:link w:val="ZwykytekstZnak"/>
    <w:uiPriority w:val="99"/>
    <w:semiHidden/>
    <w:unhideWhenUsed/>
    <w:rsid w:val="00FE6E5B"/>
    <w:rPr>
      <w:rFonts w:ascii="Courier New" w:hAnsi="Courier New"/>
      <w:sz w:val="20"/>
      <w:szCs w:val="20"/>
      <w:lang w:val="x-none" w:eastAsia="x-none"/>
    </w:rPr>
  </w:style>
  <w:style w:type="character" w:customStyle="1" w:styleId="ZwykytekstZnak">
    <w:name w:val="Zwykły tekst Znak"/>
    <w:link w:val="Zwykytekst"/>
    <w:uiPriority w:val="99"/>
    <w:semiHidden/>
    <w:rsid w:val="00FE6E5B"/>
    <w:rPr>
      <w:rFonts w:ascii="Courier New" w:eastAsia="Times New Roman" w:hAnsi="Courier New" w:cs="Courier New"/>
    </w:rPr>
  </w:style>
  <w:style w:type="paragraph" w:customStyle="1" w:styleId="Metryki-nagwek">
    <w:name w:val="Metryki - nagłówek"/>
    <w:basedOn w:val="Metryki"/>
    <w:qFormat/>
    <w:rsid w:val="0043659E"/>
    <w:pPr>
      <w:spacing w:beforeLines="5" w:afterLines="5" w:line="240" w:lineRule="auto"/>
      <w:ind w:firstLine="0"/>
      <w:jc w:val="left"/>
    </w:pPr>
    <w:rPr>
      <w:b/>
      <w:sz w:val="20"/>
    </w:rPr>
  </w:style>
  <w:style w:type="character" w:customStyle="1" w:styleId="LegendaZnak">
    <w:name w:val="Legenda Znak"/>
    <w:aliases w:val="182 Legenda Znak,201 Legenda Znak"/>
    <w:link w:val="Legenda"/>
    <w:uiPriority w:val="99"/>
    <w:rsid w:val="00704EAC"/>
    <w:rPr>
      <w:rFonts w:ascii="Arial" w:eastAsia="Times New Roman" w:hAnsi="Arial"/>
      <w:bCs/>
      <w:i/>
      <w:lang w:val="x-none" w:eastAsia="x-none"/>
    </w:rPr>
  </w:style>
  <w:style w:type="character" w:customStyle="1" w:styleId="182TytuTabelZnak">
    <w:name w:val="182 Tytuł Tabel Znak"/>
    <w:link w:val="182TytuTabel"/>
    <w:rsid w:val="004962DE"/>
    <w:rPr>
      <w:rFonts w:ascii="Arial" w:eastAsia="ArialNarrow" w:hAnsi="Arial"/>
      <w:i/>
      <w:lang w:val="x-none" w:eastAsia="en-US"/>
    </w:rPr>
  </w:style>
  <w:style w:type="paragraph" w:customStyle="1" w:styleId="201Zdjcie">
    <w:name w:val="201 Zdjęcie"/>
    <w:basedOn w:val="Legenda"/>
    <w:link w:val="201ZdjcieZnak"/>
    <w:autoRedefine/>
    <w:rsid w:val="00076521"/>
    <w:pPr>
      <w:spacing w:before="240" w:after="60"/>
    </w:pPr>
    <w:rPr>
      <w:b/>
      <w:bCs w:val="0"/>
      <w:noProof/>
    </w:rPr>
  </w:style>
  <w:style w:type="paragraph" w:customStyle="1" w:styleId="182Rysunek">
    <w:name w:val="182 Rysunek"/>
    <w:basedOn w:val="Spisilustracji"/>
    <w:link w:val="182RysunekZnak"/>
    <w:autoRedefine/>
    <w:qFormat/>
    <w:rsid w:val="005D4664"/>
    <w:pPr>
      <w:jc w:val="center"/>
    </w:pPr>
  </w:style>
  <w:style w:type="character" w:customStyle="1" w:styleId="201ZdjcieZnak">
    <w:name w:val="201 Zdjęcie Znak"/>
    <w:link w:val="201Zdjcie"/>
    <w:rsid w:val="00076521"/>
    <w:rPr>
      <w:rFonts w:ascii="Arial" w:eastAsia="Times New Roman" w:hAnsi="Arial"/>
      <w:b w:val="0"/>
      <w:bCs w:val="0"/>
      <w:noProof/>
      <w:sz w:val="22"/>
      <w:szCs w:val="18"/>
    </w:rPr>
  </w:style>
  <w:style w:type="paragraph" w:customStyle="1" w:styleId="182Punktowaniecyfrowe">
    <w:name w:val="182 Punktowanie cyfrowe"/>
    <w:basedOn w:val="182Punktowanieliterowe"/>
    <w:link w:val="182PunktowaniecyfroweZnak"/>
    <w:autoRedefine/>
    <w:qFormat/>
    <w:rsid w:val="00132CD6"/>
    <w:pPr>
      <w:numPr>
        <w:numId w:val="12"/>
      </w:numPr>
      <w:spacing w:before="60" w:after="120"/>
      <w:ind w:left="1208" w:hanging="357"/>
    </w:pPr>
  </w:style>
  <w:style w:type="character" w:customStyle="1" w:styleId="SpisilustracjiZnak">
    <w:name w:val="Spis ilustracji Znak"/>
    <w:aliases w:val="E65-Spis ilustracji Znak"/>
    <w:link w:val="Spisilustracji"/>
    <w:uiPriority w:val="99"/>
    <w:rsid w:val="006A03BA"/>
    <w:rPr>
      <w:rFonts w:ascii="Arial" w:eastAsia="Times New Roman" w:hAnsi="Arial"/>
      <w:sz w:val="24"/>
      <w:szCs w:val="24"/>
    </w:rPr>
  </w:style>
  <w:style w:type="character" w:customStyle="1" w:styleId="182RysunekZnak">
    <w:name w:val="182 Rysunek Znak"/>
    <w:link w:val="182Rysunek"/>
    <w:rsid w:val="00373E91"/>
    <w:rPr>
      <w:rFonts w:ascii="Arial" w:eastAsia="Times New Roman" w:hAnsi="Arial"/>
      <w:sz w:val="24"/>
      <w:szCs w:val="24"/>
    </w:rPr>
  </w:style>
  <w:style w:type="paragraph" w:customStyle="1" w:styleId="182Stopka">
    <w:name w:val="182 Stopka"/>
    <w:basedOn w:val="Normalny"/>
    <w:link w:val="182StopkaZnak"/>
    <w:qFormat/>
    <w:rsid w:val="00824FB2"/>
    <w:pPr>
      <w:spacing w:before="36" w:after="36" w:line="240" w:lineRule="auto"/>
      <w:jc w:val="center"/>
    </w:pPr>
    <w:rPr>
      <w:noProof/>
      <w:sz w:val="16"/>
      <w:szCs w:val="16"/>
      <w:lang w:val="x-none" w:eastAsia="x-none"/>
    </w:rPr>
  </w:style>
  <w:style w:type="character" w:customStyle="1" w:styleId="182PunktowaniecyfroweZnak">
    <w:name w:val="182 Punktowanie cyfrowe Znak"/>
    <w:link w:val="182Punktowaniecyfrowe"/>
    <w:rsid w:val="00132CD6"/>
    <w:rPr>
      <w:rFonts w:ascii="Arial" w:eastAsia="Times New Roman" w:hAnsi="Arial"/>
      <w:noProof/>
      <w:sz w:val="24"/>
      <w:szCs w:val="24"/>
      <w:lang w:val="x-none" w:eastAsia="x-none"/>
    </w:rPr>
  </w:style>
  <w:style w:type="character" w:customStyle="1" w:styleId="FontStyle151">
    <w:name w:val="Font Style151"/>
    <w:rsid w:val="003660CC"/>
    <w:rPr>
      <w:rFonts w:ascii="Times New Roman" w:hAnsi="Times New Roman" w:cs="Times New Roman"/>
      <w:color w:val="000000"/>
      <w:sz w:val="20"/>
      <w:szCs w:val="20"/>
    </w:rPr>
  </w:style>
  <w:style w:type="character" w:customStyle="1" w:styleId="182StopkaZnak">
    <w:name w:val="182 Stopka Znak"/>
    <w:link w:val="182Stopka"/>
    <w:rsid w:val="00824FB2"/>
    <w:rPr>
      <w:rFonts w:ascii="Arial" w:eastAsia="Times New Roman" w:hAnsi="Arial" w:cs="Arial"/>
      <w:noProof/>
      <w:sz w:val="16"/>
      <w:szCs w:val="16"/>
    </w:rPr>
  </w:style>
  <w:style w:type="paragraph" w:customStyle="1" w:styleId="182teksttabeli">
    <w:name w:val="182 tekst tabeli"/>
    <w:basedOn w:val="Normalny"/>
    <w:qFormat/>
    <w:rsid w:val="00054C58"/>
    <w:pPr>
      <w:spacing w:after="120" w:line="276" w:lineRule="auto"/>
      <w:ind w:left="0" w:firstLine="0"/>
    </w:pPr>
    <w:rPr>
      <w:sz w:val="20"/>
    </w:rPr>
  </w:style>
  <w:style w:type="paragraph" w:customStyle="1" w:styleId="182stronatytuowa">
    <w:name w:val="182 strona tytułowa"/>
    <w:basedOn w:val="Normalny"/>
    <w:autoRedefine/>
    <w:qFormat/>
    <w:rsid w:val="00047A0E"/>
    <w:pPr>
      <w:spacing w:after="60"/>
      <w:ind w:firstLine="0"/>
      <w:jc w:val="center"/>
    </w:pPr>
    <w:rPr>
      <w:rFonts w:ascii="Arial Narrow" w:hAnsi="Arial Narrow" w:cs="Arial"/>
      <w:b/>
      <w:i/>
      <w:smallCaps/>
      <w:sz w:val="32"/>
      <w:szCs w:val="22"/>
    </w:rPr>
  </w:style>
  <w:style w:type="paragraph" w:customStyle="1" w:styleId="Wypunktowanie1">
    <w:name w:val="Wypunktowanie 1"/>
    <w:basedOn w:val="Normalny"/>
    <w:rsid w:val="00760BD8"/>
    <w:pPr>
      <w:numPr>
        <w:numId w:val="13"/>
      </w:numPr>
      <w:tabs>
        <w:tab w:val="clear" w:pos="417"/>
        <w:tab w:val="num" w:pos="540"/>
      </w:tabs>
      <w:spacing w:after="120" w:line="240" w:lineRule="auto"/>
      <w:ind w:left="540" w:hanging="540"/>
    </w:pPr>
    <w:rPr>
      <w:rFonts w:ascii="Times New Roman" w:hAnsi="Times New Roman"/>
      <w:sz w:val="24"/>
    </w:rPr>
  </w:style>
  <w:style w:type="paragraph" w:customStyle="1" w:styleId="182BOLD">
    <w:name w:val="182 BOLD"/>
    <w:basedOn w:val="Normalny"/>
    <w:link w:val="182BOLDZnak"/>
    <w:qFormat/>
    <w:rsid w:val="00313E4E"/>
    <w:pPr>
      <w:spacing w:after="60"/>
      <w:ind w:firstLine="0"/>
    </w:pPr>
    <w:rPr>
      <w:b/>
      <w:lang w:val="x-none" w:eastAsia="x-none"/>
    </w:rPr>
  </w:style>
  <w:style w:type="numbering" w:customStyle="1" w:styleId="Bezlisty1">
    <w:name w:val="Bez listy1"/>
    <w:next w:val="Bezlisty"/>
    <w:uiPriority w:val="99"/>
    <w:semiHidden/>
    <w:rsid w:val="00760BD8"/>
  </w:style>
  <w:style w:type="paragraph" w:customStyle="1" w:styleId="Rozdzia0">
    <w:name w:val="Rozdział 0"/>
    <w:basedOn w:val="Normalny"/>
    <w:rsid w:val="00760BD8"/>
    <w:pPr>
      <w:spacing w:before="360" w:after="240" w:line="312" w:lineRule="auto"/>
      <w:ind w:firstLine="0"/>
    </w:pPr>
    <w:rPr>
      <w:rFonts w:ascii="Times New Roman" w:hAnsi="Times New Roman"/>
      <w:b/>
      <w:bCs/>
      <w:sz w:val="32"/>
    </w:rPr>
  </w:style>
  <w:style w:type="paragraph" w:customStyle="1" w:styleId="Tre">
    <w:name w:val="Treść"/>
    <w:basedOn w:val="Normalny"/>
    <w:rsid w:val="00760BD8"/>
    <w:pPr>
      <w:spacing w:line="312" w:lineRule="auto"/>
      <w:ind w:firstLine="567"/>
    </w:pPr>
    <w:rPr>
      <w:rFonts w:ascii="Times New Roman" w:hAnsi="Times New Roman"/>
      <w:sz w:val="24"/>
    </w:rPr>
  </w:style>
  <w:style w:type="paragraph" w:customStyle="1" w:styleId="xl25">
    <w:name w:val="xl25"/>
    <w:basedOn w:val="Normalny"/>
    <w:rsid w:val="00760BD8"/>
    <w:pPr>
      <w:pBdr>
        <w:bottom w:val="single" w:sz="4" w:space="0" w:color="auto"/>
        <w:right w:val="single" w:sz="4" w:space="0" w:color="auto"/>
      </w:pBdr>
      <w:spacing w:before="100" w:beforeAutospacing="1" w:after="100" w:afterAutospacing="1" w:line="240" w:lineRule="auto"/>
      <w:ind w:firstLine="0"/>
      <w:jc w:val="center"/>
    </w:pPr>
    <w:rPr>
      <w:rFonts w:eastAsia="Arial Unicode MS" w:cs="Arial"/>
      <w:sz w:val="24"/>
    </w:rPr>
  </w:style>
  <w:style w:type="paragraph" w:styleId="Tekstpodstawowy2">
    <w:name w:val="Body Text 2"/>
    <w:basedOn w:val="Normalny"/>
    <w:link w:val="Tekstpodstawowy2Znak"/>
    <w:rsid w:val="00760BD8"/>
    <w:pPr>
      <w:spacing w:after="120" w:line="240" w:lineRule="auto"/>
      <w:ind w:firstLine="0"/>
      <w:jc w:val="center"/>
    </w:pPr>
    <w:rPr>
      <w:sz w:val="20"/>
      <w:szCs w:val="22"/>
      <w:lang w:val="x-none" w:eastAsia="x-none"/>
    </w:rPr>
  </w:style>
  <w:style w:type="character" w:customStyle="1" w:styleId="Tekstpodstawowy2Znak">
    <w:name w:val="Tekst podstawowy 2 Znak"/>
    <w:link w:val="Tekstpodstawowy2"/>
    <w:rsid w:val="00760BD8"/>
    <w:rPr>
      <w:rFonts w:ascii="Arial" w:eastAsia="Times New Roman" w:hAnsi="Arial"/>
      <w:szCs w:val="22"/>
    </w:rPr>
  </w:style>
  <w:style w:type="paragraph" w:customStyle="1" w:styleId="Wypunktowanie2">
    <w:name w:val="Wypunktowanie 2"/>
    <w:basedOn w:val="Wypunktowanie1"/>
    <w:rsid w:val="00760BD8"/>
    <w:pPr>
      <w:numPr>
        <w:numId w:val="14"/>
      </w:numPr>
      <w:tabs>
        <w:tab w:val="clear" w:pos="2359"/>
        <w:tab w:val="left" w:pos="1080"/>
      </w:tabs>
      <w:ind w:left="1077" w:hanging="544"/>
    </w:pPr>
  </w:style>
  <w:style w:type="paragraph" w:customStyle="1" w:styleId="TreWyp">
    <w:name w:val="Treść Wyp"/>
    <w:basedOn w:val="Tre"/>
    <w:rsid w:val="00760BD8"/>
    <w:pPr>
      <w:spacing w:before="0"/>
      <w:ind w:left="570" w:firstLine="0"/>
    </w:pPr>
  </w:style>
  <w:style w:type="paragraph" w:customStyle="1" w:styleId="TreWyp2">
    <w:name w:val="Treść Wyp 2"/>
    <w:basedOn w:val="TreWyp"/>
    <w:rsid w:val="00760BD8"/>
    <w:pPr>
      <w:ind w:left="1083"/>
    </w:pPr>
  </w:style>
  <w:style w:type="character" w:styleId="Numerstrony">
    <w:name w:val="page number"/>
    <w:basedOn w:val="Domylnaczcionkaakapitu"/>
    <w:rsid w:val="00760BD8"/>
  </w:style>
  <w:style w:type="paragraph" w:styleId="Tekstpodstawowywcity">
    <w:name w:val="Body Text Indent"/>
    <w:basedOn w:val="Normalny"/>
    <w:link w:val="TekstpodstawowywcityZnak"/>
    <w:rsid w:val="00760BD8"/>
    <w:pPr>
      <w:spacing w:line="240" w:lineRule="auto"/>
      <w:ind w:left="360" w:firstLine="0"/>
      <w:jc w:val="left"/>
    </w:pPr>
    <w:rPr>
      <w:sz w:val="24"/>
      <w:lang w:val="en-US" w:eastAsia="x-none"/>
    </w:rPr>
  </w:style>
  <w:style w:type="character" w:customStyle="1" w:styleId="TekstpodstawowywcityZnak">
    <w:name w:val="Tekst podstawowy wcięty Znak"/>
    <w:link w:val="Tekstpodstawowywcity"/>
    <w:rsid w:val="00760BD8"/>
    <w:rPr>
      <w:rFonts w:ascii="Arial" w:eastAsia="Times New Roman" w:hAnsi="Arial"/>
      <w:sz w:val="24"/>
      <w:szCs w:val="24"/>
      <w:lang w:val="en-US"/>
    </w:rPr>
  </w:style>
  <w:style w:type="paragraph" w:customStyle="1" w:styleId="NAGWEK0">
    <w:name w:val="NAGŁÓWEK"/>
    <w:basedOn w:val="Normalny"/>
    <w:rsid w:val="00760BD8"/>
    <w:pPr>
      <w:spacing w:after="120" w:line="240" w:lineRule="auto"/>
      <w:ind w:firstLine="0"/>
    </w:pPr>
    <w:rPr>
      <w:b/>
      <w:sz w:val="24"/>
    </w:rPr>
  </w:style>
  <w:style w:type="paragraph" w:customStyle="1" w:styleId="StylANAGLOWEK2Zlewej0cmPierwszywiersz0cm">
    <w:name w:val="Styl A NAGLOWEK 2 + Z lewej:  0 cm Pierwszy wiersz:  0 cm"/>
    <w:basedOn w:val="Normalny"/>
    <w:rsid w:val="00760BD8"/>
    <w:pPr>
      <w:ind w:firstLine="0"/>
      <w:jc w:val="left"/>
    </w:pPr>
    <w:rPr>
      <w:b/>
      <w:sz w:val="24"/>
    </w:rPr>
  </w:style>
  <w:style w:type="paragraph" w:customStyle="1" w:styleId="RaportNormalny">
    <w:name w:val="Raport_Normalny"/>
    <w:basedOn w:val="Normalny"/>
    <w:link w:val="RaportNormalnyChar"/>
    <w:rsid w:val="00760BD8"/>
    <w:pPr>
      <w:spacing w:line="240" w:lineRule="auto"/>
      <w:ind w:firstLine="357"/>
    </w:pPr>
    <w:rPr>
      <w:sz w:val="24"/>
      <w:szCs w:val="20"/>
      <w:lang w:val="x-none" w:eastAsia="x-none"/>
    </w:rPr>
  </w:style>
  <w:style w:type="character" w:customStyle="1" w:styleId="RaportNormalnyChar">
    <w:name w:val="Raport_Normalny Char"/>
    <w:link w:val="RaportNormalny"/>
    <w:rsid w:val="00760BD8"/>
    <w:rPr>
      <w:rFonts w:ascii="Arial" w:eastAsia="Times New Roman" w:hAnsi="Arial"/>
      <w:sz w:val="24"/>
    </w:rPr>
  </w:style>
  <w:style w:type="paragraph" w:customStyle="1" w:styleId="RaportTabela">
    <w:name w:val="Raport_Tabela"/>
    <w:basedOn w:val="Normalny"/>
    <w:rsid w:val="00760BD8"/>
    <w:pPr>
      <w:numPr>
        <w:numId w:val="15"/>
      </w:numPr>
      <w:tabs>
        <w:tab w:val="clear" w:pos="357"/>
      </w:tabs>
      <w:spacing w:line="240" w:lineRule="auto"/>
      <w:ind w:left="0"/>
      <w:jc w:val="center"/>
    </w:pPr>
    <w:rPr>
      <w:szCs w:val="20"/>
    </w:rPr>
  </w:style>
  <w:style w:type="paragraph" w:customStyle="1" w:styleId="RaportTabelaNr">
    <w:name w:val="Raport_Tabela Nr"/>
    <w:basedOn w:val="Normalny"/>
    <w:rsid w:val="00760BD8"/>
    <w:pPr>
      <w:numPr>
        <w:numId w:val="16"/>
      </w:numPr>
      <w:tabs>
        <w:tab w:val="clear" w:pos="720"/>
        <w:tab w:val="num" w:pos="357"/>
        <w:tab w:val="left" w:pos="1985"/>
      </w:tabs>
      <w:ind w:left="357" w:firstLine="0"/>
    </w:pPr>
    <w:rPr>
      <w:rFonts w:cs="Arial"/>
      <w:sz w:val="24"/>
    </w:rPr>
  </w:style>
  <w:style w:type="paragraph" w:customStyle="1" w:styleId="RaportZalaczniknr">
    <w:name w:val="Raport_Zalacznik nr"/>
    <w:basedOn w:val="Normalny"/>
    <w:rsid w:val="00760BD8"/>
    <w:pPr>
      <w:numPr>
        <w:numId w:val="5"/>
      </w:numPr>
      <w:spacing w:before="960"/>
      <w:ind w:left="714" w:hanging="357"/>
      <w:jc w:val="center"/>
    </w:pPr>
    <w:rPr>
      <w:b/>
      <w:bCs/>
      <w:caps/>
      <w:color w:val="003366"/>
      <w:sz w:val="28"/>
      <w:szCs w:val="28"/>
    </w:rPr>
  </w:style>
  <w:style w:type="paragraph" w:customStyle="1" w:styleId="rdo">
    <w:name w:val="Źródło"/>
    <w:basedOn w:val="Tre"/>
    <w:rsid w:val="00760BD8"/>
    <w:pPr>
      <w:spacing w:before="60" w:after="240" w:line="240" w:lineRule="auto"/>
      <w:ind w:left="697" w:hanging="697"/>
    </w:pPr>
    <w:rPr>
      <w:rFonts w:ascii="Arial" w:hAnsi="Arial" w:cs="Arial"/>
      <w:i/>
      <w:iCs/>
      <w:sz w:val="20"/>
    </w:rPr>
  </w:style>
  <w:style w:type="paragraph" w:customStyle="1" w:styleId="xl24">
    <w:name w:val="xl24"/>
    <w:basedOn w:val="Normalny"/>
    <w:rsid w:val="00760BD8"/>
    <w:pPr>
      <w:pBdr>
        <w:left w:val="single" w:sz="8" w:space="0" w:color="auto"/>
        <w:bottom w:val="single" w:sz="4" w:space="0" w:color="auto"/>
        <w:right w:val="single" w:sz="4" w:space="0" w:color="auto"/>
      </w:pBdr>
      <w:shd w:val="clear" w:color="auto" w:fill="FFFF99"/>
      <w:spacing w:before="100" w:beforeAutospacing="1" w:after="100" w:afterAutospacing="1" w:line="240" w:lineRule="auto"/>
      <w:ind w:firstLine="0"/>
      <w:jc w:val="left"/>
    </w:pPr>
    <w:rPr>
      <w:rFonts w:eastAsia="Arial Unicode MS" w:cs="Arial"/>
      <w:sz w:val="18"/>
      <w:szCs w:val="18"/>
    </w:rPr>
  </w:style>
  <w:style w:type="paragraph" w:customStyle="1" w:styleId="xl26">
    <w:name w:val="xl26"/>
    <w:basedOn w:val="Normalny"/>
    <w:rsid w:val="00760BD8"/>
    <w:pPr>
      <w:pBdr>
        <w:bottom w:val="single" w:sz="4" w:space="0" w:color="auto"/>
        <w:right w:val="single" w:sz="4" w:space="0" w:color="auto"/>
      </w:pBdr>
      <w:shd w:val="clear" w:color="auto" w:fill="FFFF99"/>
      <w:spacing w:before="100" w:beforeAutospacing="1" w:after="100" w:afterAutospacing="1" w:line="240" w:lineRule="auto"/>
      <w:ind w:firstLine="0"/>
      <w:jc w:val="right"/>
    </w:pPr>
    <w:rPr>
      <w:rFonts w:eastAsia="Arial Unicode MS" w:cs="Arial"/>
      <w:b/>
      <w:bCs/>
      <w:sz w:val="18"/>
      <w:szCs w:val="18"/>
    </w:rPr>
  </w:style>
  <w:style w:type="paragraph" w:customStyle="1" w:styleId="xl27">
    <w:name w:val="xl27"/>
    <w:basedOn w:val="Normalny"/>
    <w:rsid w:val="00760BD8"/>
    <w:pPr>
      <w:pBdr>
        <w:bottom w:val="single" w:sz="4" w:space="0" w:color="auto"/>
        <w:right w:val="single" w:sz="8" w:space="0" w:color="auto"/>
      </w:pBdr>
      <w:shd w:val="clear" w:color="auto" w:fill="FFFF99"/>
      <w:spacing w:before="100" w:beforeAutospacing="1" w:after="100" w:afterAutospacing="1" w:line="240" w:lineRule="auto"/>
      <w:ind w:firstLine="0"/>
      <w:jc w:val="right"/>
    </w:pPr>
    <w:rPr>
      <w:rFonts w:eastAsia="Arial Unicode MS" w:cs="Arial"/>
      <w:b/>
      <w:bCs/>
      <w:sz w:val="18"/>
      <w:szCs w:val="18"/>
    </w:rPr>
  </w:style>
  <w:style w:type="paragraph" w:customStyle="1" w:styleId="xl28">
    <w:name w:val="xl28"/>
    <w:basedOn w:val="Normalny"/>
    <w:rsid w:val="00760BD8"/>
    <w:pPr>
      <w:pBdr>
        <w:bottom w:val="single" w:sz="4" w:space="0" w:color="auto"/>
        <w:right w:val="single" w:sz="4" w:space="0" w:color="auto"/>
      </w:pBdr>
      <w:spacing w:before="100" w:beforeAutospacing="1" w:after="100" w:afterAutospacing="1" w:line="240" w:lineRule="auto"/>
      <w:ind w:firstLine="0"/>
      <w:jc w:val="right"/>
    </w:pPr>
    <w:rPr>
      <w:rFonts w:eastAsia="Arial Unicode MS" w:cs="Arial"/>
      <w:sz w:val="18"/>
      <w:szCs w:val="18"/>
    </w:rPr>
  </w:style>
  <w:style w:type="paragraph" w:customStyle="1" w:styleId="xl29">
    <w:name w:val="xl29"/>
    <w:basedOn w:val="Normalny"/>
    <w:rsid w:val="00760BD8"/>
    <w:pPr>
      <w:pBdr>
        <w:bottom w:val="single" w:sz="4" w:space="0" w:color="auto"/>
        <w:right w:val="single" w:sz="8" w:space="0" w:color="auto"/>
      </w:pBdr>
      <w:spacing w:before="100" w:beforeAutospacing="1" w:after="100" w:afterAutospacing="1" w:line="240" w:lineRule="auto"/>
      <w:ind w:firstLine="0"/>
      <w:jc w:val="right"/>
    </w:pPr>
    <w:rPr>
      <w:rFonts w:eastAsia="Arial Unicode MS" w:cs="Arial"/>
      <w:sz w:val="18"/>
      <w:szCs w:val="18"/>
    </w:rPr>
  </w:style>
  <w:style w:type="paragraph" w:customStyle="1" w:styleId="xl30">
    <w:name w:val="xl30"/>
    <w:basedOn w:val="Normalny"/>
    <w:rsid w:val="00760BD8"/>
    <w:pPr>
      <w:pBdr>
        <w:bottom w:val="single" w:sz="4" w:space="0" w:color="auto"/>
        <w:right w:val="single" w:sz="4" w:space="0" w:color="auto"/>
      </w:pBdr>
      <w:shd w:val="clear" w:color="auto" w:fill="FFFF99"/>
      <w:spacing w:before="100" w:beforeAutospacing="1" w:after="100" w:afterAutospacing="1" w:line="240" w:lineRule="auto"/>
      <w:ind w:firstLine="0"/>
      <w:jc w:val="right"/>
    </w:pPr>
    <w:rPr>
      <w:rFonts w:eastAsia="Arial Unicode MS" w:cs="Arial"/>
      <w:sz w:val="18"/>
      <w:szCs w:val="18"/>
    </w:rPr>
  </w:style>
  <w:style w:type="paragraph" w:customStyle="1" w:styleId="xl31">
    <w:name w:val="xl31"/>
    <w:basedOn w:val="Normalny"/>
    <w:rsid w:val="00760BD8"/>
    <w:pPr>
      <w:pBdr>
        <w:bottom w:val="single" w:sz="4" w:space="0" w:color="auto"/>
        <w:right w:val="single" w:sz="8" w:space="0" w:color="auto"/>
      </w:pBdr>
      <w:shd w:val="clear" w:color="auto" w:fill="FFFF99"/>
      <w:spacing w:before="100" w:beforeAutospacing="1" w:after="100" w:afterAutospacing="1" w:line="240" w:lineRule="auto"/>
      <w:ind w:firstLine="0"/>
      <w:jc w:val="right"/>
    </w:pPr>
    <w:rPr>
      <w:rFonts w:eastAsia="Arial Unicode MS" w:cs="Arial"/>
      <w:sz w:val="18"/>
      <w:szCs w:val="18"/>
    </w:rPr>
  </w:style>
  <w:style w:type="paragraph" w:customStyle="1" w:styleId="xl20">
    <w:name w:val="xl20"/>
    <w:basedOn w:val="Normalny"/>
    <w:rsid w:val="00760BD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Arial Unicode MS" w:hAnsi="Times New Roman"/>
      <w:sz w:val="24"/>
    </w:rPr>
  </w:style>
  <w:style w:type="paragraph" w:customStyle="1" w:styleId="xl19">
    <w:name w:val="xl19"/>
    <w:basedOn w:val="Normalny"/>
    <w:rsid w:val="00760BD8"/>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line="240" w:lineRule="auto"/>
      <w:ind w:firstLine="0"/>
      <w:jc w:val="center"/>
    </w:pPr>
    <w:rPr>
      <w:rFonts w:ascii="Times New Roman" w:eastAsia="Arial Unicode MS" w:hAnsi="Times New Roman"/>
      <w:sz w:val="24"/>
    </w:rPr>
  </w:style>
  <w:style w:type="paragraph" w:customStyle="1" w:styleId="xl21">
    <w:name w:val="xl21"/>
    <w:basedOn w:val="Normalny"/>
    <w:rsid w:val="00760BD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Arial Unicode MS" w:hAnsi="Times New Roman"/>
      <w:sz w:val="24"/>
    </w:rPr>
  </w:style>
  <w:style w:type="paragraph" w:customStyle="1" w:styleId="xl22">
    <w:name w:val="xl22"/>
    <w:basedOn w:val="Normalny"/>
    <w:rsid w:val="00760BD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Arial Unicode MS" w:hAnsi="Times New Roman"/>
      <w:b/>
      <w:bCs/>
      <w:sz w:val="24"/>
    </w:rPr>
  </w:style>
  <w:style w:type="paragraph" w:customStyle="1" w:styleId="xl32">
    <w:name w:val="xl32"/>
    <w:basedOn w:val="Normalny"/>
    <w:rsid w:val="00760BD8"/>
    <w:pPr>
      <w:pBdr>
        <w:top w:val="single" w:sz="8" w:space="0" w:color="auto"/>
        <w:left w:val="single" w:sz="4" w:space="0" w:color="auto"/>
        <w:bottom w:val="single" w:sz="4" w:space="0" w:color="auto"/>
        <w:right w:val="single" w:sz="8" w:space="0" w:color="auto"/>
      </w:pBdr>
      <w:spacing w:before="100" w:beforeAutospacing="1" w:after="100" w:afterAutospacing="1" w:line="240" w:lineRule="auto"/>
      <w:ind w:firstLine="0"/>
      <w:jc w:val="left"/>
    </w:pPr>
    <w:rPr>
      <w:rFonts w:ascii="Times New Roman" w:eastAsia="Arial Unicode MS" w:hAnsi="Times New Roman"/>
      <w:sz w:val="18"/>
      <w:szCs w:val="18"/>
    </w:rPr>
  </w:style>
  <w:style w:type="paragraph" w:customStyle="1" w:styleId="xl33">
    <w:name w:val="xl33"/>
    <w:basedOn w:val="Normalny"/>
    <w:rsid w:val="00760BD8"/>
    <w:pPr>
      <w:pBdr>
        <w:top w:val="single" w:sz="4" w:space="0" w:color="auto"/>
        <w:left w:val="single" w:sz="8"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Arial Unicode MS" w:hAnsi="Times New Roman"/>
      <w:sz w:val="14"/>
      <w:szCs w:val="14"/>
    </w:rPr>
  </w:style>
  <w:style w:type="paragraph" w:customStyle="1" w:styleId="xl34">
    <w:name w:val="xl34"/>
    <w:basedOn w:val="Normalny"/>
    <w:rsid w:val="00760BD8"/>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left"/>
    </w:pPr>
    <w:rPr>
      <w:rFonts w:ascii="Times New Roman" w:eastAsia="Arial Unicode MS" w:hAnsi="Times New Roman"/>
      <w:sz w:val="18"/>
      <w:szCs w:val="18"/>
    </w:rPr>
  </w:style>
  <w:style w:type="paragraph" w:customStyle="1" w:styleId="xl35">
    <w:name w:val="xl35"/>
    <w:basedOn w:val="Normalny"/>
    <w:rsid w:val="00760BD8"/>
    <w:pPr>
      <w:pBdr>
        <w:top w:val="single" w:sz="4" w:space="0" w:color="auto"/>
        <w:left w:val="single" w:sz="8" w:space="0" w:color="auto"/>
        <w:bottom w:val="single" w:sz="8" w:space="0" w:color="auto"/>
        <w:right w:val="single" w:sz="4" w:space="0" w:color="auto"/>
      </w:pBdr>
      <w:spacing w:before="100" w:beforeAutospacing="1" w:after="100" w:afterAutospacing="1" w:line="240" w:lineRule="auto"/>
      <w:ind w:firstLine="0"/>
      <w:jc w:val="left"/>
    </w:pPr>
    <w:rPr>
      <w:rFonts w:ascii="Times New Roman" w:eastAsia="Arial Unicode MS" w:hAnsi="Times New Roman"/>
      <w:sz w:val="14"/>
      <w:szCs w:val="14"/>
    </w:rPr>
  </w:style>
  <w:style w:type="paragraph" w:customStyle="1" w:styleId="xl36">
    <w:name w:val="xl36"/>
    <w:basedOn w:val="Normalny"/>
    <w:rsid w:val="00760BD8"/>
    <w:pPr>
      <w:pBdr>
        <w:top w:val="single" w:sz="4" w:space="0" w:color="auto"/>
        <w:left w:val="single" w:sz="4" w:space="0" w:color="auto"/>
        <w:bottom w:val="single" w:sz="8" w:space="0" w:color="auto"/>
        <w:right w:val="single" w:sz="8" w:space="0" w:color="auto"/>
      </w:pBdr>
      <w:spacing w:before="100" w:beforeAutospacing="1" w:after="100" w:afterAutospacing="1" w:line="240" w:lineRule="auto"/>
      <w:ind w:firstLine="0"/>
      <w:jc w:val="left"/>
    </w:pPr>
    <w:rPr>
      <w:rFonts w:ascii="Times New Roman" w:eastAsia="Arial Unicode MS" w:hAnsi="Times New Roman"/>
      <w:sz w:val="18"/>
      <w:szCs w:val="18"/>
    </w:rPr>
  </w:style>
  <w:style w:type="paragraph" w:customStyle="1" w:styleId="xl37">
    <w:name w:val="xl37"/>
    <w:basedOn w:val="Normalny"/>
    <w:rsid w:val="00760BD8"/>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Arial Unicode MS" w:hAnsi="Times New Roman"/>
      <w:sz w:val="18"/>
      <w:szCs w:val="18"/>
    </w:rPr>
  </w:style>
  <w:style w:type="paragraph" w:customStyle="1" w:styleId="xl38">
    <w:name w:val="xl38"/>
    <w:basedOn w:val="Normalny"/>
    <w:rsid w:val="00760BD8"/>
    <w:pPr>
      <w:pBdr>
        <w:top w:val="single" w:sz="8" w:space="0" w:color="auto"/>
        <w:left w:val="single" w:sz="4" w:space="0" w:color="auto"/>
        <w:bottom w:val="single" w:sz="4" w:space="0" w:color="auto"/>
        <w:right w:val="single" w:sz="8" w:space="0" w:color="auto"/>
      </w:pBdr>
      <w:shd w:val="clear" w:color="auto" w:fill="CCFFFF"/>
      <w:spacing w:before="100" w:beforeAutospacing="1" w:after="100" w:afterAutospacing="1" w:line="240" w:lineRule="auto"/>
      <w:ind w:firstLine="0"/>
      <w:jc w:val="left"/>
    </w:pPr>
    <w:rPr>
      <w:rFonts w:ascii="Times New Roman" w:eastAsia="Arial Unicode MS" w:hAnsi="Times New Roman"/>
      <w:b/>
      <w:bCs/>
      <w:sz w:val="18"/>
      <w:szCs w:val="18"/>
    </w:rPr>
  </w:style>
  <w:style w:type="paragraph" w:customStyle="1" w:styleId="xl39">
    <w:name w:val="xl39"/>
    <w:basedOn w:val="Normalny"/>
    <w:rsid w:val="00760BD8"/>
    <w:pPr>
      <w:pBdr>
        <w:top w:val="single" w:sz="4" w:space="0" w:color="auto"/>
        <w:left w:val="single" w:sz="4" w:space="0" w:color="auto"/>
        <w:bottom w:val="single" w:sz="4" w:space="0" w:color="auto"/>
        <w:right w:val="single" w:sz="8" w:space="0" w:color="auto"/>
      </w:pBdr>
      <w:shd w:val="clear" w:color="auto" w:fill="CCFFFF"/>
      <w:spacing w:before="100" w:beforeAutospacing="1" w:after="100" w:afterAutospacing="1" w:line="240" w:lineRule="auto"/>
      <w:ind w:firstLine="0"/>
      <w:jc w:val="left"/>
    </w:pPr>
    <w:rPr>
      <w:rFonts w:ascii="Times New Roman" w:eastAsia="Arial Unicode MS" w:hAnsi="Times New Roman"/>
      <w:b/>
      <w:bCs/>
      <w:sz w:val="18"/>
      <w:szCs w:val="18"/>
    </w:rPr>
  </w:style>
  <w:style w:type="paragraph" w:customStyle="1" w:styleId="xl40">
    <w:name w:val="xl40"/>
    <w:basedOn w:val="Normalny"/>
    <w:rsid w:val="00760BD8"/>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left"/>
    </w:pPr>
    <w:rPr>
      <w:rFonts w:ascii="Times New Roman" w:eastAsia="Arial Unicode MS" w:hAnsi="Times New Roman"/>
      <w:sz w:val="18"/>
      <w:szCs w:val="18"/>
    </w:rPr>
  </w:style>
  <w:style w:type="paragraph" w:customStyle="1" w:styleId="xl41">
    <w:name w:val="xl41"/>
    <w:basedOn w:val="Normalny"/>
    <w:rsid w:val="00760BD8"/>
    <w:pPr>
      <w:pBdr>
        <w:top w:val="single" w:sz="4" w:space="0" w:color="auto"/>
        <w:left w:val="single" w:sz="4" w:space="0" w:color="auto"/>
        <w:bottom w:val="single" w:sz="8" w:space="0" w:color="auto"/>
        <w:right w:val="single" w:sz="8" w:space="0" w:color="auto"/>
      </w:pBdr>
      <w:shd w:val="clear" w:color="auto" w:fill="CCFFFF"/>
      <w:spacing w:before="100" w:beforeAutospacing="1" w:after="100" w:afterAutospacing="1" w:line="240" w:lineRule="auto"/>
      <w:ind w:firstLine="0"/>
      <w:jc w:val="left"/>
    </w:pPr>
    <w:rPr>
      <w:rFonts w:ascii="Times New Roman" w:eastAsia="Arial Unicode MS" w:hAnsi="Times New Roman"/>
      <w:b/>
      <w:bCs/>
      <w:sz w:val="18"/>
      <w:szCs w:val="18"/>
    </w:rPr>
  </w:style>
  <w:style w:type="paragraph" w:customStyle="1" w:styleId="xl42">
    <w:name w:val="xl42"/>
    <w:basedOn w:val="Normalny"/>
    <w:rsid w:val="00760BD8"/>
    <w:pPr>
      <w:pBdr>
        <w:top w:val="single" w:sz="8" w:space="0" w:color="auto"/>
        <w:left w:val="single" w:sz="8" w:space="0" w:color="auto"/>
        <w:bottom w:val="single" w:sz="4" w:space="0" w:color="auto"/>
        <w:right w:val="single" w:sz="8" w:space="0" w:color="auto"/>
      </w:pBdr>
      <w:shd w:val="clear" w:color="auto" w:fill="FFFF99"/>
      <w:spacing w:before="100" w:beforeAutospacing="1" w:after="100" w:afterAutospacing="1" w:line="240" w:lineRule="auto"/>
      <w:ind w:firstLine="0"/>
      <w:jc w:val="left"/>
    </w:pPr>
    <w:rPr>
      <w:rFonts w:ascii="Times New Roman" w:eastAsia="Arial Unicode MS" w:hAnsi="Times New Roman"/>
      <w:b/>
      <w:bCs/>
      <w:sz w:val="18"/>
      <w:szCs w:val="18"/>
    </w:rPr>
  </w:style>
  <w:style w:type="paragraph" w:customStyle="1" w:styleId="xl43">
    <w:name w:val="xl43"/>
    <w:basedOn w:val="Normalny"/>
    <w:rsid w:val="00760BD8"/>
    <w:pPr>
      <w:pBdr>
        <w:top w:val="single" w:sz="4" w:space="0" w:color="auto"/>
        <w:left w:val="single" w:sz="8" w:space="0" w:color="auto"/>
        <w:bottom w:val="single" w:sz="4" w:space="0" w:color="auto"/>
        <w:right w:val="single" w:sz="8" w:space="0" w:color="auto"/>
      </w:pBdr>
      <w:shd w:val="clear" w:color="auto" w:fill="FFFF99"/>
      <w:spacing w:before="100" w:beforeAutospacing="1" w:after="100" w:afterAutospacing="1" w:line="240" w:lineRule="auto"/>
      <w:ind w:firstLine="0"/>
      <w:jc w:val="left"/>
    </w:pPr>
    <w:rPr>
      <w:rFonts w:ascii="Times New Roman" w:eastAsia="Arial Unicode MS" w:hAnsi="Times New Roman"/>
      <w:b/>
      <w:bCs/>
      <w:sz w:val="18"/>
      <w:szCs w:val="18"/>
    </w:rPr>
  </w:style>
  <w:style w:type="paragraph" w:customStyle="1" w:styleId="xl44">
    <w:name w:val="xl44"/>
    <w:basedOn w:val="Normalny"/>
    <w:rsid w:val="00760BD8"/>
    <w:pPr>
      <w:pBdr>
        <w:top w:val="single" w:sz="4" w:space="0" w:color="auto"/>
        <w:left w:val="single" w:sz="8" w:space="0" w:color="auto"/>
        <w:bottom w:val="single" w:sz="8" w:space="0" w:color="auto"/>
        <w:right w:val="single" w:sz="8" w:space="0" w:color="auto"/>
      </w:pBdr>
      <w:shd w:val="clear" w:color="auto" w:fill="FFFF99"/>
      <w:spacing w:before="100" w:beforeAutospacing="1" w:after="100" w:afterAutospacing="1" w:line="240" w:lineRule="auto"/>
      <w:ind w:firstLine="0"/>
      <w:jc w:val="left"/>
    </w:pPr>
    <w:rPr>
      <w:rFonts w:ascii="Times New Roman" w:eastAsia="Arial Unicode MS" w:hAnsi="Times New Roman"/>
      <w:b/>
      <w:bCs/>
      <w:sz w:val="18"/>
      <w:szCs w:val="18"/>
    </w:rPr>
  </w:style>
  <w:style w:type="paragraph" w:customStyle="1" w:styleId="xl45">
    <w:name w:val="xl45"/>
    <w:basedOn w:val="Normalny"/>
    <w:rsid w:val="00760BD8"/>
    <w:pPr>
      <w:pBdr>
        <w:top w:val="single" w:sz="4" w:space="0" w:color="auto"/>
        <w:left w:val="single" w:sz="4" w:space="0" w:color="auto"/>
        <w:right w:val="single" w:sz="8" w:space="0" w:color="auto"/>
      </w:pBdr>
      <w:shd w:val="clear" w:color="auto" w:fill="FFFFCC"/>
      <w:spacing w:before="100" w:beforeAutospacing="1" w:after="100" w:afterAutospacing="1" w:line="240" w:lineRule="auto"/>
      <w:ind w:firstLine="0"/>
      <w:jc w:val="center"/>
      <w:textAlignment w:val="center"/>
    </w:pPr>
    <w:rPr>
      <w:rFonts w:ascii="Times New Roman" w:eastAsia="Arial Unicode MS" w:hAnsi="Times New Roman"/>
      <w:b/>
      <w:bCs/>
      <w:sz w:val="16"/>
      <w:szCs w:val="16"/>
    </w:rPr>
  </w:style>
  <w:style w:type="paragraph" w:customStyle="1" w:styleId="xl46">
    <w:name w:val="xl46"/>
    <w:basedOn w:val="Normalny"/>
    <w:rsid w:val="00760BD8"/>
    <w:pPr>
      <w:pBdr>
        <w:top w:val="single" w:sz="4" w:space="0" w:color="auto"/>
        <w:left w:val="single" w:sz="4" w:space="0" w:color="auto"/>
        <w:bottom w:val="single" w:sz="8" w:space="0" w:color="auto"/>
        <w:right w:val="single" w:sz="4" w:space="0" w:color="auto"/>
      </w:pBdr>
      <w:shd w:val="clear" w:color="auto" w:fill="FFFFCC"/>
      <w:spacing w:before="100" w:beforeAutospacing="1" w:after="100" w:afterAutospacing="1" w:line="240" w:lineRule="auto"/>
      <w:ind w:firstLine="0"/>
      <w:jc w:val="center"/>
      <w:textAlignment w:val="center"/>
    </w:pPr>
    <w:rPr>
      <w:rFonts w:ascii="Times New Roman" w:eastAsia="Arial Unicode MS" w:hAnsi="Times New Roman"/>
      <w:b/>
      <w:bCs/>
      <w:sz w:val="16"/>
      <w:szCs w:val="16"/>
    </w:rPr>
  </w:style>
  <w:style w:type="paragraph" w:customStyle="1" w:styleId="xl47">
    <w:name w:val="xl47"/>
    <w:basedOn w:val="Normalny"/>
    <w:rsid w:val="00760BD8"/>
    <w:pPr>
      <w:pBdr>
        <w:left w:val="single" w:sz="8" w:space="0" w:color="auto"/>
        <w:right w:val="single" w:sz="4" w:space="0" w:color="auto"/>
      </w:pBdr>
      <w:shd w:val="clear" w:color="auto" w:fill="CCFFCC"/>
      <w:spacing w:before="100" w:beforeAutospacing="1" w:after="100" w:afterAutospacing="1" w:line="240" w:lineRule="auto"/>
      <w:ind w:firstLine="0"/>
      <w:jc w:val="center"/>
    </w:pPr>
    <w:rPr>
      <w:rFonts w:ascii="Times New Roman" w:eastAsia="Arial Unicode MS" w:hAnsi="Times New Roman"/>
      <w:b/>
      <w:bCs/>
      <w:i/>
      <w:iCs/>
      <w:sz w:val="16"/>
      <w:szCs w:val="16"/>
    </w:rPr>
  </w:style>
  <w:style w:type="paragraph" w:customStyle="1" w:styleId="xl48">
    <w:name w:val="xl48"/>
    <w:basedOn w:val="Normalny"/>
    <w:rsid w:val="00760BD8"/>
    <w:pPr>
      <w:pBdr>
        <w:left w:val="single" w:sz="4" w:space="0" w:color="auto"/>
        <w:right w:val="single" w:sz="4" w:space="0" w:color="auto"/>
      </w:pBdr>
      <w:shd w:val="clear" w:color="auto" w:fill="CCFFCC"/>
      <w:spacing w:before="100" w:beforeAutospacing="1" w:after="100" w:afterAutospacing="1" w:line="240" w:lineRule="auto"/>
      <w:ind w:firstLine="0"/>
      <w:jc w:val="center"/>
    </w:pPr>
    <w:rPr>
      <w:rFonts w:ascii="Times New Roman" w:eastAsia="Arial Unicode MS" w:hAnsi="Times New Roman"/>
      <w:b/>
      <w:bCs/>
      <w:i/>
      <w:iCs/>
      <w:sz w:val="16"/>
      <w:szCs w:val="16"/>
    </w:rPr>
  </w:style>
  <w:style w:type="paragraph" w:customStyle="1" w:styleId="xl49">
    <w:name w:val="xl49"/>
    <w:basedOn w:val="Normalny"/>
    <w:rsid w:val="00760BD8"/>
    <w:pPr>
      <w:pBdr>
        <w:left w:val="single" w:sz="4" w:space="0" w:color="auto"/>
        <w:right w:val="single" w:sz="8" w:space="0" w:color="auto"/>
      </w:pBdr>
      <w:shd w:val="clear" w:color="auto" w:fill="CCFFCC"/>
      <w:spacing w:before="100" w:beforeAutospacing="1" w:after="100" w:afterAutospacing="1" w:line="240" w:lineRule="auto"/>
      <w:ind w:firstLine="0"/>
      <w:jc w:val="center"/>
    </w:pPr>
    <w:rPr>
      <w:rFonts w:ascii="Times New Roman" w:eastAsia="Arial Unicode MS" w:hAnsi="Times New Roman"/>
      <w:b/>
      <w:bCs/>
      <w:i/>
      <w:iCs/>
      <w:sz w:val="16"/>
      <w:szCs w:val="16"/>
    </w:rPr>
  </w:style>
  <w:style w:type="paragraph" w:customStyle="1" w:styleId="xl50">
    <w:name w:val="xl50"/>
    <w:basedOn w:val="Normalny"/>
    <w:rsid w:val="00760BD8"/>
    <w:pPr>
      <w:pBdr>
        <w:top w:val="single" w:sz="8" w:space="0" w:color="auto"/>
        <w:left w:val="single" w:sz="8" w:space="0" w:color="auto"/>
        <w:bottom w:val="single" w:sz="4" w:space="0" w:color="auto"/>
        <w:right w:val="single" w:sz="4" w:space="0" w:color="auto"/>
      </w:pBdr>
      <w:shd w:val="clear" w:color="auto" w:fill="FFFFCC"/>
      <w:spacing w:before="100" w:beforeAutospacing="1" w:after="100" w:afterAutospacing="1" w:line="240" w:lineRule="auto"/>
      <w:ind w:firstLine="0"/>
      <w:jc w:val="center"/>
      <w:textAlignment w:val="center"/>
    </w:pPr>
    <w:rPr>
      <w:rFonts w:ascii="Times New Roman" w:eastAsia="Arial Unicode MS" w:hAnsi="Times New Roman"/>
      <w:b/>
      <w:bCs/>
      <w:sz w:val="16"/>
      <w:szCs w:val="16"/>
    </w:rPr>
  </w:style>
  <w:style w:type="paragraph" w:customStyle="1" w:styleId="xl51">
    <w:name w:val="xl51"/>
    <w:basedOn w:val="Normalny"/>
    <w:rsid w:val="00760BD8"/>
    <w:pPr>
      <w:pBdr>
        <w:top w:val="single" w:sz="4" w:space="0" w:color="auto"/>
        <w:left w:val="single" w:sz="8" w:space="0" w:color="auto"/>
        <w:bottom w:val="single" w:sz="4" w:space="0" w:color="auto"/>
        <w:right w:val="single" w:sz="4" w:space="0" w:color="auto"/>
      </w:pBdr>
      <w:shd w:val="clear" w:color="auto" w:fill="FFFFCC"/>
      <w:spacing w:before="100" w:beforeAutospacing="1" w:after="100" w:afterAutospacing="1" w:line="240" w:lineRule="auto"/>
      <w:ind w:firstLine="0"/>
      <w:jc w:val="center"/>
      <w:textAlignment w:val="center"/>
    </w:pPr>
    <w:rPr>
      <w:rFonts w:ascii="Times New Roman" w:eastAsia="Arial Unicode MS" w:hAnsi="Times New Roman"/>
      <w:b/>
      <w:bCs/>
      <w:sz w:val="16"/>
      <w:szCs w:val="16"/>
    </w:rPr>
  </w:style>
  <w:style w:type="paragraph" w:customStyle="1" w:styleId="xl52">
    <w:name w:val="xl52"/>
    <w:basedOn w:val="Normalny"/>
    <w:rsid w:val="00760BD8"/>
    <w:pPr>
      <w:pBdr>
        <w:top w:val="single" w:sz="8" w:space="0" w:color="auto"/>
        <w:left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textAlignment w:val="center"/>
    </w:pPr>
    <w:rPr>
      <w:rFonts w:ascii="Times New Roman" w:eastAsia="Arial Unicode MS" w:hAnsi="Times New Roman"/>
      <w:b/>
      <w:bCs/>
      <w:sz w:val="16"/>
      <w:szCs w:val="16"/>
    </w:rPr>
  </w:style>
  <w:style w:type="paragraph" w:customStyle="1" w:styleId="xl53">
    <w:name w:val="xl53"/>
    <w:basedOn w:val="Normalny"/>
    <w:rsid w:val="00760BD8"/>
    <w:pPr>
      <w:pBdr>
        <w:top w:val="single" w:sz="4" w:space="0" w:color="auto"/>
        <w:left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textAlignment w:val="center"/>
    </w:pPr>
    <w:rPr>
      <w:rFonts w:ascii="Times New Roman" w:eastAsia="Arial Unicode MS" w:hAnsi="Times New Roman"/>
      <w:b/>
      <w:bCs/>
      <w:sz w:val="16"/>
      <w:szCs w:val="16"/>
    </w:rPr>
  </w:style>
  <w:style w:type="paragraph" w:customStyle="1" w:styleId="xl54">
    <w:name w:val="xl54"/>
    <w:basedOn w:val="Normalny"/>
    <w:rsid w:val="00760BD8"/>
    <w:pPr>
      <w:pBdr>
        <w:top w:val="single" w:sz="8" w:space="0" w:color="auto"/>
        <w:left w:val="single" w:sz="8" w:space="0" w:color="auto"/>
        <w:bottom w:val="single" w:sz="8" w:space="0" w:color="auto"/>
        <w:right w:val="single" w:sz="4" w:space="0" w:color="auto"/>
      </w:pBdr>
      <w:shd w:val="clear" w:color="auto" w:fill="FFFFCC"/>
      <w:spacing w:before="100" w:beforeAutospacing="1" w:after="100" w:afterAutospacing="1" w:line="240" w:lineRule="auto"/>
      <w:ind w:firstLine="0"/>
      <w:jc w:val="center"/>
    </w:pPr>
    <w:rPr>
      <w:rFonts w:ascii="Times New Roman" w:eastAsia="Arial Unicode MS" w:hAnsi="Times New Roman"/>
      <w:b/>
      <w:bCs/>
      <w:sz w:val="24"/>
    </w:rPr>
  </w:style>
  <w:style w:type="paragraph" w:customStyle="1" w:styleId="xl55">
    <w:name w:val="xl55"/>
    <w:basedOn w:val="Normalny"/>
    <w:rsid w:val="00760BD8"/>
    <w:pPr>
      <w:pBdr>
        <w:top w:val="single" w:sz="8" w:space="0" w:color="auto"/>
        <w:left w:val="single" w:sz="4" w:space="0" w:color="auto"/>
        <w:bottom w:val="single" w:sz="8" w:space="0" w:color="auto"/>
        <w:right w:val="single" w:sz="4" w:space="0" w:color="auto"/>
      </w:pBdr>
      <w:shd w:val="clear" w:color="auto" w:fill="FFFFCC"/>
      <w:spacing w:before="100" w:beforeAutospacing="1" w:after="100" w:afterAutospacing="1" w:line="240" w:lineRule="auto"/>
      <w:ind w:firstLine="0"/>
      <w:jc w:val="center"/>
    </w:pPr>
    <w:rPr>
      <w:rFonts w:ascii="Times New Roman" w:eastAsia="Arial Unicode MS" w:hAnsi="Times New Roman"/>
      <w:b/>
      <w:bCs/>
      <w:sz w:val="24"/>
    </w:rPr>
  </w:style>
  <w:style w:type="paragraph" w:customStyle="1" w:styleId="xl56">
    <w:name w:val="xl56"/>
    <w:basedOn w:val="Normalny"/>
    <w:rsid w:val="00760BD8"/>
    <w:pPr>
      <w:pBdr>
        <w:top w:val="single" w:sz="8" w:space="0" w:color="auto"/>
        <w:left w:val="single" w:sz="4" w:space="0" w:color="auto"/>
        <w:bottom w:val="single" w:sz="8" w:space="0" w:color="auto"/>
        <w:right w:val="single" w:sz="8" w:space="0" w:color="auto"/>
      </w:pBdr>
      <w:shd w:val="clear" w:color="auto" w:fill="FFFFCC"/>
      <w:spacing w:before="100" w:beforeAutospacing="1" w:after="100" w:afterAutospacing="1" w:line="240" w:lineRule="auto"/>
      <w:ind w:firstLine="0"/>
      <w:jc w:val="center"/>
    </w:pPr>
    <w:rPr>
      <w:rFonts w:ascii="Times New Roman" w:eastAsia="Arial Unicode MS" w:hAnsi="Times New Roman"/>
      <w:b/>
      <w:bCs/>
      <w:sz w:val="24"/>
    </w:rPr>
  </w:style>
  <w:style w:type="paragraph" w:customStyle="1" w:styleId="xl57">
    <w:name w:val="xl57"/>
    <w:basedOn w:val="Normalny"/>
    <w:rsid w:val="00760BD8"/>
    <w:pPr>
      <w:pBdr>
        <w:top w:val="single" w:sz="8" w:space="0" w:color="auto"/>
        <w:left w:val="single" w:sz="8" w:space="0" w:color="auto"/>
        <w:bottom w:val="single" w:sz="4" w:space="0" w:color="auto"/>
        <w:right w:val="single" w:sz="4" w:space="0" w:color="auto"/>
      </w:pBdr>
      <w:shd w:val="clear" w:color="auto" w:fill="FFFFCC"/>
      <w:spacing w:before="100" w:beforeAutospacing="1" w:after="100" w:afterAutospacing="1" w:line="240" w:lineRule="auto"/>
      <w:ind w:firstLine="0"/>
      <w:jc w:val="center"/>
    </w:pPr>
    <w:rPr>
      <w:rFonts w:ascii="Times New Roman" w:eastAsia="Arial Unicode MS" w:hAnsi="Times New Roman"/>
      <w:b/>
      <w:bCs/>
      <w:sz w:val="24"/>
    </w:rPr>
  </w:style>
  <w:style w:type="paragraph" w:customStyle="1" w:styleId="xl58">
    <w:name w:val="xl58"/>
    <w:basedOn w:val="Normalny"/>
    <w:rsid w:val="00760BD8"/>
    <w:pPr>
      <w:pBdr>
        <w:top w:val="single" w:sz="8" w:space="0" w:color="auto"/>
        <w:left w:val="single" w:sz="4" w:space="0" w:color="auto"/>
        <w:bottom w:val="single" w:sz="4" w:space="0" w:color="auto"/>
        <w:right w:val="single" w:sz="4" w:space="0" w:color="auto"/>
      </w:pBdr>
      <w:shd w:val="clear" w:color="auto" w:fill="FFFFCC"/>
      <w:spacing w:before="100" w:beforeAutospacing="1" w:after="100" w:afterAutospacing="1" w:line="240" w:lineRule="auto"/>
      <w:ind w:firstLine="0"/>
      <w:jc w:val="center"/>
    </w:pPr>
    <w:rPr>
      <w:rFonts w:ascii="Times New Roman" w:eastAsia="Arial Unicode MS" w:hAnsi="Times New Roman"/>
      <w:b/>
      <w:bCs/>
      <w:sz w:val="24"/>
    </w:rPr>
  </w:style>
  <w:style w:type="paragraph" w:customStyle="1" w:styleId="xl59">
    <w:name w:val="xl59"/>
    <w:basedOn w:val="Normalny"/>
    <w:rsid w:val="00760BD8"/>
    <w:pPr>
      <w:pBdr>
        <w:top w:val="single" w:sz="8" w:space="0" w:color="auto"/>
        <w:left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pPr>
    <w:rPr>
      <w:rFonts w:ascii="Times New Roman" w:eastAsia="Arial Unicode MS" w:hAnsi="Times New Roman"/>
      <w:b/>
      <w:bCs/>
      <w:sz w:val="24"/>
    </w:rPr>
  </w:style>
  <w:style w:type="paragraph" w:customStyle="1" w:styleId="xl60">
    <w:name w:val="xl60"/>
    <w:basedOn w:val="Normalny"/>
    <w:rsid w:val="00760BD8"/>
    <w:pPr>
      <w:pBdr>
        <w:bottom w:val="single" w:sz="4" w:space="0" w:color="auto"/>
        <w:right w:val="single" w:sz="8" w:space="0" w:color="auto"/>
      </w:pBdr>
      <w:shd w:val="clear" w:color="auto" w:fill="FFFFCC"/>
      <w:spacing w:before="100" w:beforeAutospacing="1" w:after="100" w:afterAutospacing="1" w:line="240" w:lineRule="auto"/>
      <w:ind w:firstLine="0"/>
      <w:jc w:val="center"/>
      <w:textAlignment w:val="center"/>
    </w:pPr>
    <w:rPr>
      <w:rFonts w:ascii="Times New Roman" w:eastAsia="Arial Unicode MS" w:hAnsi="Times New Roman"/>
      <w:b/>
      <w:bCs/>
      <w:sz w:val="24"/>
    </w:rPr>
  </w:style>
  <w:style w:type="paragraph" w:customStyle="1" w:styleId="xl61">
    <w:name w:val="xl61"/>
    <w:basedOn w:val="Normalny"/>
    <w:rsid w:val="00760BD8"/>
    <w:pPr>
      <w:numPr>
        <w:numId w:val="19"/>
      </w:numPr>
      <w:pBdr>
        <w:top w:val="single" w:sz="4" w:space="0" w:color="auto"/>
        <w:right w:val="single" w:sz="8" w:space="0" w:color="auto"/>
      </w:pBdr>
      <w:shd w:val="clear" w:color="auto" w:fill="FFFFCC"/>
      <w:tabs>
        <w:tab w:val="clear" w:pos="510"/>
      </w:tabs>
      <w:spacing w:before="100" w:beforeAutospacing="1" w:after="100" w:afterAutospacing="1" w:line="240" w:lineRule="auto"/>
      <w:ind w:left="0" w:firstLine="0"/>
      <w:jc w:val="center"/>
      <w:textAlignment w:val="center"/>
    </w:pPr>
    <w:rPr>
      <w:rFonts w:ascii="Times New Roman" w:eastAsia="Arial Unicode MS" w:hAnsi="Times New Roman"/>
      <w:b/>
      <w:bCs/>
      <w:sz w:val="24"/>
    </w:rPr>
  </w:style>
  <w:style w:type="paragraph" w:customStyle="1" w:styleId="BIBLIOGRAFIA">
    <w:name w:val="BIBLIOGRAFIA"/>
    <w:basedOn w:val="Normalny"/>
    <w:rsid w:val="00760BD8"/>
    <w:pPr>
      <w:numPr>
        <w:numId w:val="11"/>
      </w:numPr>
      <w:tabs>
        <w:tab w:val="num" w:pos="399"/>
      </w:tabs>
      <w:spacing w:after="8" w:line="240" w:lineRule="auto"/>
      <w:ind w:left="399" w:hanging="399"/>
    </w:pPr>
    <w:rPr>
      <w:rFonts w:ascii="Times New Roman" w:hAnsi="Times New Roman"/>
      <w:iCs/>
      <w:szCs w:val="22"/>
      <w:lang w:val="en-GB"/>
    </w:rPr>
  </w:style>
  <w:style w:type="paragraph" w:customStyle="1" w:styleId="Default">
    <w:name w:val="Default"/>
    <w:rsid w:val="00760BD8"/>
    <w:pPr>
      <w:autoSpaceDE w:val="0"/>
      <w:autoSpaceDN w:val="0"/>
      <w:adjustRightInd w:val="0"/>
    </w:pPr>
    <w:rPr>
      <w:rFonts w:ascii="Arial" w:eastAsia="Times New Roman" w:hAnsi="Arial" w:cs="Arial"/>
      <w:color w:val="000000"/>
      <w:sz w:val="24"/>
      <w:szCs w:val="24"/>
    </w:rPr>
  </w:style>
  <w:style w:type="paragraph" w:customStyle="1" w:styleId="xl23">
    <w:name w:val="xl23"/>
    <w:basedOn w:val="Normalny"/>
    <w:rsid w:val="00760BD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Arial Unicode MS" w:hAnsi="Times New Roman"/>
      <w:sz w:val="24"/>
    </w:rPr>
  </w:style>
  <w:style w:type="paragraph" w:styleId="Tekstkomentarza">
    <w:name w:val="annotation text"/>
    <w:basedOn w:val="Normalny"/>
    <w:link w:val="TekstkomentarzaZnak"/>
    <w:uiPriority w:val="99"/>
    <w:rsid w:val="00760BD8"/>
    <w:pPr>
      <w:spacing w:line="240" w:lineRule="auto"/>
      <w:ind w:firstLine="0"/>
      <w:jc w:val="left"/>
    </w:pPr>
    <w:rPr>
      <w:rFonts w:ascii="Times New Roman" w:hAnsi="Times New Roman"/>
      <w:sz w:val="20"/>
      <w:szCs w:val="20"/>
      <w:lang w:val="x-none" w:eastAsia="x-none"/>
    </w:rPr>
  </w:style>
  <w:style w:type="character" w:customStyle="1" w:styleId="TekstkomentarzaZnak">
    <w:name w:val="Tekst komentarza Znak"/>
    <w:link w:val="Tekstkomentarza"/>
    <w:uiPriority w:val="99"/>
    <w:rsid w:val="00760BD8"/>
    <w:rPr>
      <w:rFonts w:ascii="Times New Roman" w:eastAsia="Times New Roman" w:hAnsi="Times New Roman"/>
    </w:rPr>
  </w:style>
  <w:style w:type="paragraph" w:customStyle="1" w:styleId="Wyp1">
    <w:name w:val="Wyp1"/>
    <w:basedOn w:val="Styl"/>
    <w:rsid w:val="00760BD8"/>
  </w:style>
  <w:style w:type="paragraph" w:customStyle="1" w:styleId="Styl">
    <w:name w:val="Styl"/>
    <w:rsid w:val="00760BD8"/>
    <w:pPr>
      <w:widowControl w:val="0"/>
      <w:autoSpaceDE w:val="0"/>
      <w:autoSpaceDN w:val="0"/>
      <w:adjustRightInd w:val="0"/>
    </w:pPr>
    <w:rPr>
      <w:rFonts w:ascii="Arial" w:eastAsia="Times New Roman" w:hAnsi="Arial" w:cs="Arial"/>
      <w:sz w:val="24"/>
      <w:szCs w:val="24"/>
    </w:rPr>
  </w:style>
  <w:style w:type="paragraph" w:customStyle="1" w:styleId="Wyp3">
    <w:name w:val="Wyp 3"/>
    <w:basedOn w:val="Tekstpodstawowywcity"/>
    <w:rsid w:val="00760BD8"/>
    <w:pPr>
      <w:tabs>
        <w:tab w:val="num" w:pos="1425"/>
      </w:tabs>
      <w:autoSpaceDE w:val="0"/>
      <w:autoSpaceDN w:val="0"/>
      <w:adjustRightInd w:val="0"/>
      <w:spacing w:line="360" w:lineRule="auto"/>
      <w:ind w:left="1425" w:hanging="342"/>
      <w:jc w:val="both"/>
    </w:pPr>
    <w:rPr>
      <w:rFonts w:cs="Arial"/>
      <w:szCs w:val="20"/>
      <w:lang w:val="pl-PL"/>
    </w:rPr>
  </w:style>
  <w:style w:type="paragraph" w:customStyle="1" w:styleId="font5">
    <w:name w:val="font5"/>
    <w:basedOn w:val="Normalny"/>
    <w:rsid w:val="00760BD8"/>
    <w:pPr>
      <w:spacing w:before="100" w:beforeAutospacing="1" w:after="100" w:afterAutospacing="1" w:line="240" w:lineRule="auto"/>
      <w:ind w:firstLine="0"/>
      <w:jc w:val="left"/>
    </w:pPr>
    <w:rPr>
      <w:rFonts w:eastAsia="Arial Unicode MS" w:cs="Arial"/>
      <w:sz w:val="20"/>
      <w:szCs w:val="20"/>
    </w:rPr>
  </w:style>
  <w:style w:type="paragraph" w:customStyle="1" w:styleId="LOGwypunktowanie">
    <w:name w:val="LOG_wypunktowanie"/>
    <w:basedOn w:val="Normalny"/>
    <w:rsid w:val="00760BD8"/>
    <w:pPr>
      <w:widowControl w:val="0"/>
      <w:tabs>
        <w:tab w:val="num" w:pos="360"/>
      </w:tabs>
      <w:autoSpaceDE w:val="0"/>
      <w:autoSpaceDN w:val="0"/>
      <w:adjustRightInd w:val="0"/>
      <w:spacing w:after="120" w:line="240" w:lineRule="auto"/>
      <w:ind w:left="360" w:hanging="360"/>
    </w:pPr>
    <w:rPr>
      <w:rFonts w:ascii="Times New Roman" w:hAnsi="Times New Roman"/>
      <w:b/>
      <w:bCs/>
      <w:sz w:val="30"/>
      <w:lang w:eastAsia="cs-CZ"/>
    </w:rPr>
  </w:style>
  <w:style w:type="paragraph" w:customStyle="1" w:styleId="LOGwypunktownie2">
    <w:name w:val="LOG_wypunktownie2"/>
    <w:basedOn w:val="Normalny"/>
    <w:rsid w:val="00760BD8"/>
    <w:pPr>
      <w:widowControl w:val="0"/>
      <w:numPr>
        <w:numId w:val="20"/>
      </w:numPr>
      <w:tabs>
        <w:tab w:val="clear" w:pos="440"/>
        <w:tab w:val="num" w:pos="720"/>
        <w:tab w:val="num" w:pos="851"/>
      </w:tabs>
      <w:autoSpaceDE w:val="0"/>
      <w:autoSpaceDN w:val="0"/>
      <w:adjustRightInd w:val="0"/>
      <w:spacing w:after="120" w:line="240" w:lineRule="auto"/>
      <w:ind w:left="850" w:hanging="425"/>
    </w:pPr>
    <w:rPr>
      <w:rFonts w:ascii="Times New Roman" w:hAnsi="Times New Roman"/>
      <w:b/>
      <w:bCs/>
      <w:sz w:val="30"/>
      <w:lang w:eastAsia="cs-CZ"/>
    </w:rPr>
  </w:style>
  <w:style w:type="paragraph" w:customStyle="1" w:styleId="LOGwypunktowanie1">
    <w:name w:val="LOG_wypunktowanie1"/>
    <w:basedOn w:val="LOGtekst"/>
    <w:rsid w:val="00760BD8"/>
    <w:pPr>
      <w:numPr>
        <w:ilvl w:val="1"/>
        <w:numId w:val="18"/>
      </w:numPr>
      <w:tabs>
        <w:tab w:val="clear" w:pos="1440"/>
      </w:tabs>
      <w:ind w:left="79" w:firstLine="0"/>
    </w:pPr>
  </w:style>
  <w:style w:type="paragraph" w:customStyle="1" w:styleId="LOGtekst">
    <w:name w:val="LOG_tekst"/>
    <w:basedOn w:val="Normalny"/>
    <w:rsid w:val="00760BD8"/>
    <w:pPr>
      <w:widowControl w:val="0"/>
      <w:numPr>
        <w:numId w:val="17"/>
      </w:numPr>
      <w:tabs>
        <w:tab w:val="clear" w:pos="1159"/>
      </w:tabs>
      <w:autoSpaceDE w:val="0"/>
      <w:autoSpaceDN w:val="0"/>
      <w:adjustRightInd w:val="0"/>
      <w:spacing w:after="240" w:line="240" w:lineRule="auto"/>
      <w:ind w:left="79" w:firstLine="0"/>
    </w:pPr>
    <w:rPr>
      <w:rFonts w:ascii="Times New Roman" w:hAnsi="Times New Roman"/>
      <w:b/>
      <w:bCs/>
      <w:sz w:val="30"/>
      <w:lang w:eastAsia="cs-CZ"/>
    </w:rPr>
  </w:style>
  <w:style w:type="paragraph" w:styleId="Tekstpodstawowywcity2">
    <w:name w:val="Body Text Indent 2"/>
    <w:basedOn w:val="Normalny"/>
    <w:link w:val="Tekstpodstawowywcity2Znak"/>
    <w:uiPriority w:val="99"/>
    <w:rsid w:val="00760BD8"/>
    <w:pPr>
      <w:spacing w:line="240" w:lineRule="auto"/>
      <w:ind w:left="575" w:firstLine="0"/>
    </w:pPr>
    <w:rPr>
      <w:sz w:val="24"/>
      <w:lang w:val="x-none" w:eastAsia="x-none"/>
    </w:rPr>
  </w:style>
  <w:style w:type="character" w:customStyle="1" w:styleId="Tekstpodstawowywcity2Znak">
    <w:name w:val="Tekst podstawowy wcięty 2 Znak"/>
    <w:link w:val="Tekstpodstawowywcity2"/>
    <w:uiPriority w:val="99"/>
    <w:rsid w:val="00760BD8"/>
    <w:rPr>
      <w:rFonts w:ascii="Arial" w:eastAsia="Times New Roman" w:hAnsi="Arial"/>
      <w:sz w:val="24"/>
      <w:szCs w:val="24"/>
    </w:rPr>
  </w:style>
  <w:style w:type="paragraph" w:customStyle="1" w:styleId="ROZDZI1">
    <w:name w:val="ROZDZIŁ_1"/>
    <w:basedOn w:val="Nagwek1"/>
    <w:next w:val="ROZDZIA11"/>
    <w:autoRedefine/>
    <w:rsid w:val="00760BD8"/>
    <w:pPr>
      <w:keepLines w:val="0"/>
      <w:spacing w:before="0" w:after="0" w:line="240" w:lineRule="auto"/>
      <w:ind w:left="0"/>
      <w:jc w:val="center"/>
    </w:pPr>
    <w:rPr>
      <w:rFonts w:cs="Arial"/>
      <w:i/>
      <w:iCs/>
      <w:sz w:val="24"/>
      <w:szCs w:val="24"/>
    </w:rPr>
  </w:style>
  <w:style w:type="paragraph" w:customStyle="1" w:styleId="ROZDZIA11">
    <w:name w:val="ROZDZIAŁ_1_1"/>
    <w:basedOn w:val="Normalny"/>
    <w:next w:val="Normalny"/>
    <w:rsid w:val="00760BD8"/>
    <w:pPr>
      <w:spacing w:line="240" w:lineRule="auto"/>
      <w:ind w:left="1284" w:hanging="576"/>
      <w:jc w:val="left"/>
    </w:pPr>
    <w:rPr>
      <w:rFonts w:ascii="Times New Roman" w:hAnsi="Times New Roman"/>
      <w:sz w:val="24"/>
    </w:rPr>
  </w:style>
  <w:style w:type="character" w:customStyle="1" w:styleId="tab">
    <w:name w:val="tab"/>
    <w:basedOn w:val="Domylnaczcionkaakapitu"/>
    <w:rsid w:val="00760BD8"/>
  </w:style>
  <w:style w:type="paragraph" w:customStyle="1" w:styleId="cdtab">
    <w:name w:val="cd_tab"/>
    <w:basedOn w:val="Legenda"/>
    <w:rsid w:val="00760BD8"/>
    <w:pPr>
      <w:tabs>
        <w:tab w:val="left" w:pos="1026"/>
      </w:tabs>
      <w:spacing w:line="240" w:lineRule="auto"/>
      <w:ind w:left="1026" w:right="72" w:hanging="1055"/>
    </w:pPr>
    <w:rPr>
      <w:rFonts w:cs="Arial"/>
      <w:sz w:val="24"/>
      <w:szCs w:val="22"/>
    </w:rPr>
  </w:style>
  <w:style w:type="paragraph" w:styleId="NormalnyWeb">
    <w:name w:val="Normal (Web)"/>
    <w:basedOn w:val="Normalny"/>
    <w:uiPriority w:val="99"/>
    <w:rsid w:val="00760BD8"/>
    <w:pPr>
      <w:spacing w:before="100" w:beforeAutospacing="1" w:after="100" w:afterAutospacing="1" w:line="240" w:lineRule="auto"/>
      <w:ind w:firstLine="0"/>
      <w:jc w:val="left"/>
    </w:pPr>
    <w:rPr>
      <w:rFonts w:ascii="Times New Roman" w:hAnsi="Times New Roman"/>
      <w:sz w:val="24"/>
    </w:rPr>
  </w:style>
  <w:style w:type="character" w:customStyle="1" w:styleId="text-5">
    <w:name w:val="text-5"/>
    <w:basedOn w:val="Domylnaczcionkaakapitu"/>
    <w:rsid w:val="00760BD8"/>
  </w:style>
  <w:style w:type="paragraph" w:styleId="Tekstpodstawowywcity3">
    <w:name w:val="Body Text Indent 3"/>
    <w:basedOn w:val="Normalny"/>
    <w:link w:val="Tekstpodstawowywcity3Znak"/>
    <w:rsid w:val="00760BD8"/>
    <w:pPr>
      <w:spacing w:line="240" w:lineRule="auto"/>
      <w:ind w:left="708" w:firstLine="0"/>
    </w:pPr>
    <w:rPr>
      <w:sz w:val="24"/>
      <w:lang w:val="x-none" w:eastAsia="x-none"/>
    </w:rPr>
  </w:style>
  <w:style w:type="character" w:customStyle="1" w:styleId="Tekstpodstawowywcity3Znak">
    <w:name w:val="Tekst podstawowy wcięty 3 Znak"/>
    <w:link w:val="Tekstpodstawowywcity3"/>
    <w:rsid w:val="00760BD8"/>
    <w:rPr>
      <w:rFonts w:ascii="Arial" w:eastAsia="Times New Roman" w:hAnsi="Arial"/>
      <w:sz w:val="24"/>
      <w:szCs w:val="24"/>
    </w:rPr>
  </w:style>
  <w:style w:type="paragraph" w:styleId="Tekstpodstawowy3">
    <w:name w:val="Body Text 3"/>
    <w:basedOn w:val="Normalny"/>
    <w:link w:val="Tekstpodstawowy3Znak"/>
    <w:rsid w:val="00760BD8"/>
    <w:pPr>
      <w:tabs>
        <w:tab w:val="left" w:pos="0"/>
      </w:tabs>
      <w:spacing w:line="240" w:lineRule="auto"/>
      <w:ind w:firstLine="0"/>
      <w:jc w:val="center"/>
    </w:pPr>
    <w:rPr>
      <w:b/>
      <w:bCs/>
      <w:sz w:val="24"/>
      <w:lang w:val="x-none" w:eastAsia="x-none"/>
    </w:rPr>
  </w:style>
  <w:style w:type="character" w:customStyle="1" w:styleId="Tekstpodstawowy3Znak">
    <w:name w:val="Tekst podstawowy 3 Znak"/>
    <w:link w:val="Tekstpodstawowy3"/>
    <w:rsid w:val="00760BD8"/>
    <w:rPr>
      <w:rFonts w:ascii="Arial" w:eastAsia="Times New Roman" w:hAnsi="Arial"/>
      <w:b/>
      <w:bCs/>
      <w:sz w:val="24"/>
      <w:szCs w:val="24"/>
    </w:rPr>
  </w:style>
  <w:style w:type="paragraph" w:customStyle="1" w:styleId="xl62">
    <w:name w:val="xl62"/>
    <w:basedOn w:val="Normalny"/>
    <w:rsid w:val="00760BD8"/>
    <w:pPr>
      <w:pBdr>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pPr>
    <w:rPr>
      <w:rFonts w:eastAsia="Arial Unicode MS" w:cs="Arial"/>
      <w:b/>
      <w:bCs/>
      <w:sz w:val="24"/>
    </w:rPr>
  </w:style>
  <w:style w:type="paragraph" w:customStyle="1" w:styleId="xl63">
    <w:name w:val="xl63"/>
    <w:basedOn w:val="Normalny"/>
    <w:rsid w:val="00760BD8"/>
    <w:pPr>
      <w:pBdr>
        <w:top w:val="single" w:sz="4" w:space="0" w:color="auto"/>
        <w:left w:val="single" w:sz="4" w:space="0" w:color="auto"/>
        <w:right w:val="single" w:sz="4" w:space="0" w:color="auto"/>
      </w:pBdr>
      <w:spacing w:before="100" w:beforeAutospacing="1" w:after="100" w:afterAutospacing="1" w:line="240" w:lineRule="auto"/>
      <w:ind w:firstLine="0"/>
      <w:jc w:val="left"/>
      <w:textAlignment w:val="center"/>
    </w:pPr>
    <w:rPr>
      <w:rFonts w:ascii="Arial Unicode MS" w:eastAsia="Arial Unicode MS" w:hAnsi="Arial Unicode MS" w:cs="Arial Unicode MS"/>
      <w:sz w:val="16"/>
      <w:szCs w:val="16"/>
    </w:rPr>
  </w:style>
  <w:style w:type="paragraph" w:customStyle="1" w:styleId="xl64">
    <w:name w:val="xl64"/>
    <w:basedOn w:val="Normalny"/>
    <w:rsid w:val="00760BD8"/>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Arial Unicode MS" w:eastAsia="Arial Unicode MS" w:hAnsi="Arial Unicode MS" w:cs="Arial Unicode MS"/>
      <w:sz w:val="16"/>
      <w:szCs w:val="16"/>
    </w:rPr>
  </w:style>
  <w:style w:type="paragraph" w:customStyle="1" w:styleId="xl65">
    <w:name w:val="xl65"/>
    <w:basedOn w:val="Normalny"/>
    <w:rsid w:val="00760BD8"/>
    <w:pPr>
      <w:pBdr>
        <w:top w:val="single" w:sz="4" w:space="0" w:color="auto"/>
        <w:left w:val="single" w:sz="4" w:space="0" w:color="auto"/>
        <w:right w:val="single" w:sz="4" w:space="0" w:color="auto"/>
      </w:pBdr>
      <w:shd w:val="clear" w:color="auto" w:fill="FFFF99"/>
      <w:spacing w:before="100" w:beforeAutospacing="1" w:after="100" w:afterAutospacing="1" w:line="240" w:lineRule="auto"/>
      <w:ind w:firstLine="0"/>
      <w:jc w:val="center"/>
      <w:textAlignment w:val="center"/>
    </w:pPr>
    <w:rPr>
      <w:rFonts w:eastAsia="Arial Unicode MS" w:cs="Arial"/>
      <w:b/>
      <w:bCs/>
      <w:sz w:val="24"/>
    </w:rPr>
  </w:style>
  <w:style w:type="paragraph" w:customStyle="1" w:styleId="xl66">
    <w:name w:val="xl66"/>
    <w:basedOn w:val="Normalny"/>
    <w:rsid w:val="00760BD8"/>
    <w:pPr>
      <w:pBdr>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textAlignment w:val="center"/>
    </w:pPr>
    <w:rPr>
      <w:rFonts w:eastAsia="Arial Unicode MS" w:cs="Arial"/>
      <w:b/>
      <w:bCs/>
      <w:sz w:val="24"/>
    </w:rPr>
  </w:style>
  <w:style w:type="paragraph" w:customStyle="1" w:styleId="NagwekI">
    <w:name w:val="Nagłówek I"/>
    <w:basedOn w:val="Nagwek1"/>
    <w:rsid w:val="00760BD8"/>
    <w:pPr>
      <w:keepLines w:val="0"/>
      <w:numPr>
        <w:ilvl w:val="1"/>
        <w:numId w:val="6"/>
      </w:numPr>
      <w:tabs>
        <w:tab w:val="left" w:pos="567"/>
      </w:tabs>
      <w:spacing w:after="0" w:line="240" w:lineRule="auto"/>
    </w:pPr>
    <w:rPr>
      <w:rFonts w:cs="Arial"/>
      <w:kern w:val="32"/>
      <w:sz w:val="32"/>
      <w:szCs w:val="20"/>
    </w:rPr>
  </w:style>
  <w:style w:type="paragraph" w:customStyle="1" w:styleId="1">
    <w:name w:val="1"/>
    <w:basedOn w:val="Normalny"/>
    <w:next w:val="Mapadokumentu"/>
    <w:link w:val="MapadokumentuZnak"/>
    <w:rsid w:val="00760BD8"/>
    <w:pPr>
      <w:shd w:val="clear" w:color="auto" w:fill="000080"/>
      <w:spacing w:line="240" w:lineRule="auto"/>
      <w:ind w:firstLine="0"/>
      <w:jc w:val="left"/>
    </w:pPr>
    <w:rPr>
      <w:rFonts w:ascii="Tahoma" w:eastAsia="Calibri" w:hAnsi="Tahoma"/>
      <w:sz w:val="20"/>
      <w:szCs w:val="20"/>
      <w:lang w:val="x-none" w:eastAsia="x-none"/>
    </w:rPr>
  </w:style>
  <w:style w:type="character" w:styleId="Odwoaniedokomentarza">
    <w:name w:val="annotation reference"/>
    <w:uiPriority w:val="99"/>
    <w:rsid w:val="00760BD8"/>
    <w:rPr>
      <w:sz w:val="16"/>
      <w:szCs w:val="16"/>
    </w:rPr>
  </w:style>
  <w:style w:type="paragraph" w:styleId="Tematkomentarza">
    <w:name w:val="annotation subject"/>
    <w:basedOn w:val="Tekstkomentarza"/>
    <w:next w:val="Tekstkomentarza"/>
    <w:link w:val="TematkomentarzaZnak"/>
    <w:rsid w:val="00760BD8"/>
    <w:rPr>
      <w:b/>
      <w:bCs/>
    </w:rPr>
  </w:style>
  <w:style w:type="character" w:customStyle="1" w:styleId="TematkomentarzaZnak">
    <w:name w:val="Temat komentarza Znak"/>
    <w:link w:val="Tematkomentarza"/>
    <w:rsid w:val="00760BD8"/>
    <w:rPr>
      <w:rFonts w:ascii="Times New Roman" w:eastAsia="Times New Roman" w:hAnsi="Times New Roman"/>
      <w:b/>
      <w:bCs/>
    </w:rPr>
  </w:style>
  <w:style w:type="paragraph" w:customStyle="1" w:styleId="Style1">
    <w:name w:val="Style1"/>
    <w:basedOn w:val="Nagwek2"/>
    <w:rsid w:val="00760BD8"/>
    <w:pPr>
      <w:keepLines w:val="0"/>
      <w:tabs>
        <w:tab w:val="num" w:pos="709"/>
      </w:tabs>
      <w:spacing w:before="0" w:after="60" w:line="240" w:lineRule="auto"/>
      <w:ind w:left="567" w:hanging="567"/>
    </w:pPr>
    <w:rPr>
      <w:bCs/>
      <w:sz w:val="28"/>
      <w:szCs w:val="28"/>
    </w:rPr>
  </w:style>
  <w:style w:type="paragraph" w:customStyle="1" w:styleId="StyleRaportNormalnyItalic">
    <w:name w:val="Style Raport_Normalny + Italic"/>
    <w:basedOn w:val="RaportNormalny"/>
    <w:link w:val="StyleRaportNormalnyItalicChar"/>
    <w:rsid w:val="00760BD8"/>
    <w:rPr>
      <w:i/>
      <w:iCs/>
    </w:rPr>
  </w:style>
  <w:style w:type="character" w:customStyle="1" w:styleId="StyleRaportNormalnyItalicChar">
    <w:name w:val="Style Raport_Normalny + Italic Char"/>
    <w:link w:val="StyleRaportNormalnyItalic"/>
    <w:rsid w:val="00760BD8"/>
    <w:rPr>
      <w:rFonts w:ascii="Arial" w:eastAsia="Times New Roman" w:hAnsi="Arial"/>
      <w:i/>
      <w:iCs/>
      <w:sz w:val="24"/>
    </w:rPr>
  </w:style>
  <w:style w:type="paragraph" w:customStyle="1" w:styleId="Inwentaryzacjatekst">
    <w:name w:val="Inwentaryzacja tekst"/>
    <w:basedOn w:val="Normalny"/>
    <w:rsid w:val="00760BD8"/>
    <w:pPr>
      <w:spacing w:line="240" w:lineRule="auto"/>
      <w:ind w:firstLine="357"/>
    </w:pPr>
    <w:rPr>
      <w:sz w:val="24"/>
      <w:szCs w:val="20"/>
    </w:rPr>
  </w:style>
  <w:style w:type="paragraph" w:customStyle="1" w:styleId="xl102">
    <w:name w:val="xl102"/>
    <w:basedOn w:val="Normalny"/>
    <w:rsid w:val="00760BD8"/>
    <w:pPr>
      <w:pBdr>
        <w:top w:val="single" w:sz="4" w:space="0" w:color="auto"/>
      </w:pBdr>
      <w:shd w:val="clear" w:color="auto" w:fill="FFCC00"/>
      <w:spacing w:before="100" w:beforeAutospacing="1" w:after="100" w:afterAutospacing="1" w:line="240" w:lineRule="auto"/>
      <w:ind w:firstLine="0"/>
      <w:jc w:val="center"/>
      <w:textAlignment w:val="center"/>
    </w:pPr>
    <w:rPr>
      <w:rFonts w:ascii="Times New Roman" w:hAnsi="Times New Roman"/>
      <w:sz w:val="24"/>
    </w:rPr>
  </w:style>
  <w:style w:type="character" w:customStyle="1" w:styleId="MapadokumentuZnak">
    <w:name w:val="Mapa dokumentu Znak"/>
    <w:link w:val="1"/>
    <w:rsid w:val="00760BD8"/>
    <w:rPr>
      <w:rFonts w:ascii="Tahoma" w:hAnsi="Tahoma" w:cs="Tahoma"/>
      <w:shd w:val="clear" w:color="auto" w:fill="000080"/>
    </w:rPr>
  </w:style>
  <w:style w:type="paragraph" w:customStyle="1" w:styleId="inwentaryzacjatekst0">
    <w:name w:val="inwentaryzacjatekst"/>
    <w:basedOn w:val="Normalny"/>
    <w:rsid w:val="00760BD8"/>
    <w:pPr>
      <w:spacing w:line="240" w:lineRule="auto"/>
      <w:ind w:firstLine="357"/>
    </w:pPr>
    <w:rPr>
      <w:rFonts w:eastAsia="Calibri" w:cs="Arial"/>
      <w:sz w:val="24"/>
    </w:rPr>
  </w:style>
  <w:style w:type="paragraph" w:styleId="Wcicienormalne">
    <w:name w:val="Normal Indent"/>
    <w:basedOn w:val="Normalny"/>
    <w:rsid w:val="00760BD8"/>
    <w:pPr>
      <w:keepNext/>
      <w:tabs>
        <w:tab w:val="left" w:pos="284"/>
      </w:tabs>
      <w:spacing w:after="120" w:line="240" w:lineRule="auto"/>
      <w:ind w:firstLine="0"/>
    </w:pPr>
    <w:rPr>
      <w:sz w:val="24"/>
      <w:szCs w:val="20"/>
    </w:rPr>
  </w:style>
  <w:style w:type="character" w:customStyle="1" w:styleId="TytutabeliChar">
    <w:name w:val="Tytuł tabeli Char"/>
    <w:aliases w:val="Znak1 Char,Znak1 Znak Char, Znak1 Char, Znak1 Znak Char Char"/>
    <w:rsid w:val="008E3CCF"/>
    <w:rPr>
      <w:sz w:val="24"/>
      <w:szCs w:val="24"/>
      <w:lang w:val="pl-PL" w:eastAsia="pl-PL" w:bidi="ar-SA"/>
    </w:rPr>
  </w:style>
  <w:style w:type="paragraph" w:customStyle="1" w:styleId="CommentSubject1">
    <w:name w:val="Comment Subject1"/>
    <w:basedOn w:val="Tekstkomentarza"/>
    <w:next w:val="Tekstkomentarza"/>
    <w:semiHidden/>
    <w:rsid w:val="008E3CCF"/>
    <w:rPr>
      <w:b/>
      <w:bCs/>
    </w:rPr>
  </w:style>
  <w:style w:type="paragraph" w:customStyle="1" w:styleId="Tekstdymka1">
    <w:name w:val="Tekst dymka1"/>
    <w:basedOn w:val="Normalny"/>
    <w:semiHidden/>
    <w:rsid w:val="008E3CCF"/>
    <w:pPr>
      <w:spacing w:line="240" w:lineRule="auto"/>
      <w:ind w:firstLine="0"/>
      <w:jc w:val="left"/>
    </w:pPr>
    <w:rPr>
      <w:rFonts w:ascii="Tahoma" w:hAnsi="Tahoma" w:cs="Tahoma"/>
      <w:sz w:val="16"/>
      <w:szCs w:val="16"/>
    </w:rPr>
  </w:style>
  <w:style w:type="paragraph" w:styleId="Listapunktowana">
    <w:name w:val="List Bullet"/>
    <w:basedOn w:val="Normalny"/>
    <w:uiPriority w:val="99"/>
    <w:unhideWhenUsed/>
    <w:rsid w:val="00E85900"/>
    <w:pPr>
      <w:numPr>
        <w:numId w:val="22"/>
      </w:numPr>
      <w:contextualSpacing/>
    </w:pPr>
  </w:style>
  <w:style w:type="character" w:customStyle="1" w:styleId="StylTekstpodstawowy">
    <w:name w:val="Styl +Tekst podstawowy"/>
    <w:rsid w:val="000C14B1"/>
    <w:rPr>
      <w:rFonts w:ascii="Arial" w:hAnsi="Arial"/>
      <w:sz w:val="22"/>
    </w:rPr>
  </w:style>
  <w:style w:type="paragraph" w:customStyle="1" w:styleId="Style40">
    <w:name w:val="Style40"/>
    <w:basedOn w:val="Normalny"/>
    <w:uiPriority w:val="99"/>
    <w:rsid w:val="00A71491"/>
    <w:pPr>
      <w:widowControl w:val="0"/>
      <w:autoSpaceDE w:val="0"/>
      <w:autoSpaceDN w:val="0"/>
      <w:adjustRightInd w:val="0"/>
      <w:spacing w:line="290" w:lineRule="exact"/>
      <w:ind w:firstLine="0"/>
    </w:pPr>
    <w:rPr>
      <w:rFonts w:cs="Arial"/>
      <w:sz w:val="24"/>
    </w:rPr>
  </w:style>
  <w:style w:type="character" w:customStyle="1" w:styleId="FontStyle53">
    <w:name w:val="Font Style53"/>
    <w:uiPriority w:val="99"/>
    <w:rsid w:val="00A71491"/>
    <w:rPr>
      <w:rFonts w:ascii="Arial" w:hAnsi="Arial" w:cs="Arial"/>
      <w:sz w:val="20"/>
      <w:szCs w:val="20"/>
    </w:rPr>
  </w:style>
  <w:style w:type="paragraph" w:customStyle="1" w:styleId="Style48">
    <w:name w:val="Style48"/>
    <w:basedOn w:val="Normalny"/>
    <w:uiPriority w:val="99"/>
    <w:rsid w:val="00A71491"/>
    <w:pPr>
      <w:widowControl w:val="0"/>
      <w:autoSpaceDE w:val="0"/>
      <w:autoSpaceDN w:val="0"/>
      <w:adjustRightInd w:val="0"/>
      <w:spacing w:line="289" w:lineRule="exact"/>
      <w:ind w:hanging="336"/>
    </w:pPr>
    <w:rPr>
      <w:rFonts w:cs="Arial"/>
      <w:sz w:val="24"/>
    </w:rPr>
  </w:style>
  <w:style w:type="character" w:customStyle="1" w:styleId="FontStyle54">
    <w:name w:val="Font Style54"/>
    <w:uiPriority w:val="99"/>
    <w:rsid w:val="00A71491"/>
    <w:rPr>
      <w:rFonts w:ascii="Arial" w:hAnsi="Arial" w:cs="Arial"/>
      <w:b/>
      <w:bCs/>
      <w:sz w:val="20"/>
      <w:szCs w:val="20"/>
    </w:rPr>
  </w:style>
  <w:style w:type="paragraph" w:styleId="Podtytu">
    <w:name w:val="Subtitle"/>
    <w:basedOn w:val="Normalny"/>
    <w:next w:val="Normalny"/>
    <w:link w:val="PodtytuZnak"/>
    <w:uiPriority w:val="11"/>
    <w:qFormat/>
    <w:rsid w:val="00384008"/>
    <w:pPr>
      <w:spacing w:after="60"/>
      <w:jc w:val="center"/>
      <w:outlineLvl w:val="1"/>
    </w:pPr>
    <w:rPr>
      <w:sz w:val="24"/>
      <w:lang w:val="x-none" w:eastAsia="x-none"/>
    </w:rPr>
  </w:style>
  <w:style w:type="character" w:customStyle="1" w:styleId="PodtytuZnak">
    <w:name w:val="Podtytuł Znak"/>
    <w:link w:val="Podtytu"/>
    <w:uiPriority w:val="11"/>
    <w:rsid w:val="00384008"/>
    <w:rPr>
      <w:rFonts w:ascii="Arial" w:eastAsia="Times New Roman" w:hAnsi="Arial"/>
      <w:sz w:val="24"/>
      <w:szCs w:val="24"/>
    </w:rPr>
  </w:style>
  <w:style w:type="character" w:styleId="Wyrnieniedelikatne">
    <w:name w:val="Subtle Emphasis"/>
    <w:uiPriority w:val="19"/>
    <w:qFormat/>
    <w:rsid w:val="00384008"/>
    <w:rPr>
      <w:rFonts w:ascii="Arial" w:hAnsi="Arial"/>
      <w:i/>
      <w:iCs/>
      <w:color w:val="808080"/>
    </w:rPr>
  </w:style>
  <w:style w:type="character" w:styleId="Uwydatnienie">
    <w:name w:val="Emphasis"/>
    <w:uiPriority w:val="20"/>
    <w:rsid w:val="007A36FB"/>
    <w:rPr>
      <w:i/>
      <w:iCs/>
    </w:rPr>
  </w:style>
  <w:style w:type="character" w:styleId="Wyrnienieintensywne">
    <w:name w:val="Intense Emphasis"/>
    <w:uiPriority w:val="21"/>
    <w:qFormat/>
    <w:rsid w:val="00515AD2"/>
    <w:rPr>
      <w:b/>
      <w:bCs/>
      <w:i/>
      <w:iCs/>
      <w:color w:val="auto"/>
    </w:rPr>
  </w:style>
  <w:style w:type="paragraph" w:styleId="Cytat">
    <w:name w:val="Quote"/>
    <w:basedOn w:val="Normalny"/>
    <w:next w:val="Normalny"/>
    <w:link w:val="CytatZnak"/>
    <w:uiPriority w:val="29"/>
    <w:qFormat/>
    <w:rsid w:val="007A36FB"/>
    <w:rPr>
      <w:i/>
      <w:iCs/>
      <w:color w:val="000000"/>
      <w:lang w:val="x-none" w:eastAsia="x-none"/>
    </w:rPr>
  </w:style>
  <w:style w:type="character" w:customStyle="1" w:styleId="CytatZnak">
    <w:name w:val="Cytat Znak"/>
    <w:link w:val="Cytat"/>
    <w:uiPriority w:val="29"/>
    <w:rsid w:val="007A36FB"/>
    <w:rPr>
      <w:rFonts w:ascii="Arial" w:eastAsia="Times New Roman" w:hAnsi="Arial"/>
      <w:i/>
      <w:iCs/>
      <w:color w:val="000000"/>
      <w:sz w:val="22"/>
      <w:szCs w:val="24"/>
    </w:rPr>
  </w:style>
  <w:style w:type="paragraph" w:styleId="Cytatintensywny">
    <w:name w:val="Intense Quote"/>
    <w:basedOn w:val="Normalny"/>
    <w:next w:val="Normalny"/>
    <w:link w:val="CytatintensywnyZnak"/>
    <w:uiPriority w:val="30"/>
    <w:rsid w:val="007A36FB"/>
    <w:pPr>
      <w:pBdr>
        <w:bottom w:val="single" w:sz="4" w:space="4" w:color="4F81BD"/>
      </w:pBdr>
      <w:spacing w:before="200" w:after="280"/>
      <w:ind w:left="936" w:right="936"/>
    </w:pPr>
    <w:rPr>
      <w:b/>
      <w:bCs/>
      <w:i/>
      <w:iCs/>
      <w:color w:val="4F81BD"/>
      <w:lang w:val="x-none" w:eastAsia="x-none"/>
    </w:rPr>
  </w:style>
  <w:style w:type="character" w:customStyle="1" w:styleId="CytatintensywnyZnak">
    <w:name w:val="Cytat intensywny Znak"/>
    <w:link w:val="Cytatintensywny"/>
    <w:uiPriority w:val="30"/>
    <w:rsid w:val="007A36FB"/>
    <w:rPr>
      <w:rFonts w:ascii="Arial" w:eastAsia="Times New Roman" w:hAnsi="Arial"/>
      <w:b/>
      <w:bCs/>
      <w:i/>
      <w:iCs/>
      <w:color w:val="4F81BD"/>
      <w:sz w:val="22"/>
      <w:szCs w:val="24"/>
    </w:rPr>
  </w:style>
  <w:style w:type="character" w:styleId="Odwoaniedelikatne">
    <w:name w:val="Subtle Reference"/>
    <w:uiPriority w:val="31"/>
    <w:rsid w:val="007A36FB"/>
    <w:rPr>
      <w:smallCaps/>
      <w:color w:val="C0504D"/>
      <w:u w:val="single"/>
    </w:rPr>
  </w:style>
  <w:style w:type="character" w:styleId="Odwoanieintensywne">
    <w:name w:val="Intense Reference"/>
    <w:uiPriority w:val="32"/>
    <w:qFormat/>
    <w:rsid w:val="00384008"/>
    <w:rPr>
      <w:rFonts w:ascii="Arial" w:hAnsi="Arial"/>
      <w:b/>
      <w:bCs/>
      <w:smallCaps/>
      <w:color w:val="548DD4"/>
      <w:spacing w:val="5"/>
      <w:u w:val="single"/>
    </w:rPr>
  </w:style>
  <w:style w:type="character" w:styleId="Tytuksiki">
    <w:name w:val="Book Title"/>
    <w:uiPriority w:val="33"/>
    <w:qFormat/>
    <w:rsid w:val="00384008"/>
    <w:rPr>
      <w:rFonts w:ascii="Arial" w:hAnsi="Arial"/>
      <w:b/>
      <w:bCs/>
      <w:smallCaps/>
      <w:spacing w:val="5"/>
    </w:rPr>
  </w:style>
  <w:style w:type="table" w:customStyle="1" w:styleId="Tabela-Siatka1">
    <w:name w:val="Tabela - Siatka1"/>
    <w:basedOn w:val="Standardowy"/>
    <w:next w:val="Tabela-Siatka"/>
    <w:uiPriority w:val="59"/>
    <w:rsid w:val="007E5116"/>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Jasnasiatkaakcent5">
    <w:name w:val="Light Grid Accent 5"/>
    <w:basedOn w:val="Standardowy"/>
    <w:uiPriority w:val="62"/>
    <w:rsid w:val="006E2F49"/>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ambria" w:eastAsia="Times New Roman" w:hAnsi="Cambr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ambria" w:eastAsia="Times New Roman" w:hAnsi="Cambr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Jasnecieniowanieakcent11">
    <w:name w:val="Jasne cieniowanie — akcent 11"/>
    <w:basedOn w:val="Standardowy"/>
    <w:uiPriority w:val="60"/>
    <w:rsid w:val="00347415"/>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Jasnalistaakcent5">
    <w:name w:val="Light List Accent 5"/>
    <w:basedOn w:val="Standardowy"/>
    <w:uiPriority w:val="61"/>
    <w:rsid w:val="004F310B"/>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Jasnalistaakcent6">
    <w:name w:val="Light List Accent 6"/>
    <w:basedOn w:val="Standardowy"/>
    <w:uiPriority w:val="61"/>
    <w:rsid w:val="004F310B"/>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styleId="Jasnasiatkaakcent6">
    <w:name w:val="Light Grid Accent 6"/>
    <w:basedOn w:val="Standardowy"/>
    <w:uiPriority w:val="62"/>
    <w:rsid w:val="004F310B"/>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line="240" w:lineRule="auto"/>
      </w:pPr>
      <w:rPr>
        <w:rFonts w:ascii="Cambria" w:eastAsia="Times New Roman" w:hAnsi="Cambria"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Cambria" w:eastAsia="Times New Roman" w:hAnsi="Cambria"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styleId="redniecieniowanie1akcent5">
    <w:name w:val="Medium Shading 1 Accent 5"/>
    <w:basedOn w:val="Standardowy"/>
    <w:uiPriority w:val="63"/>
    <w:rsid w:val="00F34B33"/>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styleId="Jasnasiatkaakcent3">
    <w:name w:val="Light Grid Accent 3"/>
    <w:basedOn w:val="Standardowy"/>
    <w:uiPriority w:val="62"/>
    <w:rsid w:val="00A25310"/>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rFonts w:ascii="Cambria" w:eastAsia="Times New Roman" w:hAnsi="Cambria"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Cambria" w:eastAsia="Times New Roman" w:hAnsi="Cambria"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styleId="redniecieniowanie1akcent3">
    <w:name w:val="Medium Shading 1 Accent 3"/>
    <w:basedOn w:val="Standardowy"/>
    <w:uiPriority w:val="63"/>
    <w:rsid w:val="005B3481"/>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styleId="Jasnasiatkaakcent4">
    <w:name w:val="Light Grid Accent 4"/>
    <w:basedOn w:val="Standardowy"/>
    <w:uiPriority w:val="62"/>
    <w:rsid w:val="003A09FA"/>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Cambria" w:eastAsia="Times New Roman" w:hAnsi="Cambria"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Cambria" w:eastAsia="Times New Roman" w:hAnsi="Cambria"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paragraph" w:styleId="Poprawka">
    <w:name w:val="Revision"/>
    <w:hidden/>
    <w:uiPriority w:val="99"/>
    <w:semiHidden/>
    <w:rsid w:val="00F66D11"/>
    <w:rPr>
      <w:rFonts w:ascii="Arial" w:eastAsia="Times New Roman" w:hAnsi="Arial"/>
      <w:sz w:val="22"/>
      <w:szCs w:val="24"/>
    </w:rPr>
  </w:style>
  <w:style w:type="character" w:customStyle="1" w:styleId="LegendaZnak1">
    <w:name w:val="Legenda Znak1"/>
    <w:aliases w:val="Wykres-podpis Znak,Legenda Znak Znak1,Legenda Znak Znak Znak Znak1,Legenda Znak Znak Znak1,Legenda Znak Znak Znak Znak Znak,Legenda Znak Znak Znak Znak Znak Znak Znak1,Legenda Znak Znak Znak Znak Znak Znak Znak Znak, Znak Znak Zn Znak"/>
    <w:uiPriority w:val="99"/>
    <w:rsid w:val="002A52A8"/>
    <w:rPr>
      <w:rFonts w:ascii="Arial" w:hAnsi="Arial"/>
      <w:b/>
      <w:bCs/>
      <w:sz w:val="16"/>
      <w:szCs w:val="16"/>
      <w:lang w:eastAsia="pl-PL"/>
    </w:rPr>
  </w:style>
  <w:style w:type="paragraph" w:customStyle="1" w:styleId="182Zdjciepodpis">
    <w:name w:val="182 Zdjęcie podpis"/>
    <w:basedOn w:val="Normalny"/>
    <w:link w:val="182ZdjciepodpisZnak"/>
    <w:qFormat/>
    <w:rsid w:val="000F1E03"/>
    <w:pPr>
      <w:numPr>
        <w:numId w:val="25"/>
      </w:numPr>
      <w:jc w:val="center"/>
    </w:pPr>
    <w:rPr>
      <w:lang w:val="x-none" w:eastAsia="x-none"/>
    </w:rPr>
  </w:style>
  <w:style w:type="paragraph" w:customStyle="1" w:styleId="182pierwszywiersztabeli">
    <w:name w:val="182 pierwszy wiersz tabeli"/>
    <w:basedOn w:val="182TreTabeli"/>
    <w:link w:val="182pierwszywiersztabeliZnak"/>
    <w:qFormat/>
    <w:rsid w:val="00132CD6"/>
    <w:rPr>
      <w:sz w:val="18"/>
      <w:szCs w:val="16"/>
    </w:rPr>
  </w:style>
  <w:style w:type="character" w:customStyle="1" w:styleId="182ZdjciepodpisZnak">
    <w:name w:val="182 Zdjęcie podpis Znak"/>
    <w:link w:val="182Zdjciepodpis"/>
    <w:rsid w:val="000F1E03"/>
    <w:rPr>
      <w:rFonts w:ascii="Arial" w:eastAsia="Times New Roman" w:hAnsi="Arial"/>
      <w:sz w:val="22"/>
      <w:szCs w:val="24"/>
      <w:lang w:val="x-none" w:eastAsia="x-none"/>
    </w:rPr>
  </w:style>
  <w:style w:type="character" w:customStyle="1" w:styleId="182TreTabeliZnak">
    <w:name w:val="182 Treść Tabeli Znak"/>
    <w:link w:val="182TreTabeli"/>
    <w:rsid w:val="00EC16F3"/>
    <w:rPr>
      <w:rFonts w:ascii="Arial" w:eastAsia="Times New Roman" w:hAnsi="Arial" w:cs="Arial"/>
      <w:lang w:eastAsia="en-US"/>
    </w:rPr>
  </w:style>
  <w:style w:type="character" w:customStyle="1" w:styleId="182pierwszywiersztabeliZnak">
    <w:name w:val="182 pierwszy wiersz tabeli Znak"/>
    <w:link w:val="182pierwszywiersztabeli"/>
    <w:rsid w:val="00132CD6"/>
    <w:rPr>
      <w:rFonts w:ascii="Arial" w:eastAsia="Times New Roman" w:hAnsi="Arial" w:cs="Arial"/>
      <w:sz w:val="18"/>
      <w:szCs w:val="16"/>
      <w:lang w:eastAsia="en-US"/>
    </w:rPr>
  </w:style>
  <w:style w:type="paragraph" w:customStyle="1" w:styleId="201Wykazskrtw">
    <w:name w:val="201 Wykaz skrótów"/>
    <w:basedOn w:val="182Punktowaniecyfrowe"/>
    <w:link w:val="201WykazskrtwZnak"/>
    <w:rsid w:val="004E624D"/>
    <w:pPr>
      <w:spacing w:line="240" w:lineRule="auto"/>
    </w:pPr>
  </w:style>
  <w:style w:type="paragraph" w:customStyle="1" w:styleId="182Spisprzepisw">
    <w:name w:val="182 Spis przepisów"/>
    <w:basedOn w:val="182BOLD"/>
    <w:link w:val="182SpisprzepiswZnak"/>
    <w:qFormat/>
    <w:rsid w:val="00790D89"/>
    <w:pPr>
      <w:spacing w:before="0" w:after="0" w:line="240" w:lineRule="auto"/>
      <w:ind w:left="0"/>
    </w:pPr>
    <w:rPr>
      <w:rFonts w:eastAsia="ArialNarrow"/>
      <w:b w:val="0"/>
    </w:rPr>
  </w:style>
  <w:style w:type="character" w:customStyle="1" w:styleId="201WykazskrtwZnak">
    <w:name w:val="201 Wykaz skrótów Znak"/>
    <w:link w:val="201Wykazskrtw"/>
    <w:rsid w:val="004E624D"/>
    <w:rPr>
      <w:rFonts w:ascii="Arial" w:eastAsia="Times New Roman" w:hAnsi="Arial"/>
      <w:noProof/>
      <w:sz w:val="24"/>
      <w:szCs w:val="24"/>
      <w:lang w:val="x-none" w:eastAsia="x-none"/>
    </w:rPr>
  </w:style>
  <w:style w:type="paragraph" w:customStyle="1" w:styleId="182Wykazprzepisw">
    <w:name w:val="182 Wykaz przepisów"/>
    <w:basedOn w:val="201Wykazskrtw"/>
    <w:link w:val="182WykazprzepiswZnak"/>
    <w:qFormat/>
    <w:rsid w:val="00790D89"/>
    <w:pPr>
      <w:numPr>
        <w:numId w:val="0"/>
      </w:numPr>
      <w:spacing w:before="0"/>
    </w:pPr>
    <w:rPr>
      <w:rFonts w:eastAsia="ArialNarrow"/>
    </w:rPr>
  </w:style>
  <w:style w:type="character" w:customStyle="1" w:styleId="182BOLDZnak">
    <w:name w:val="182 BOLD Znak"/>
    <w:link w:val="182BOLD"/>
    <w:rsid w:val="00790D89"/>
    <w:rPr>
      <w:rFonts w:ascii="Arial" w:eastAsia="Times New Roman" w:hAnsi="Arial"/>
      <w:b/>
      <w:sz w:val="22"/>
      <w:szCs w:val="24"/>
    </w:rPr>
  </w:style>
  <w:style w:type="character" w:customStyle="1" w:styleId="182SpisprzepiswZnak">
    <w:name w:val="182 Spis przepisów Znak"/>
    <w:link w:val="182Spisprzepisw"/>
    <w:rsid w:val="00790D89"/>
    <w:rPr>
      <w:rFonts w:ascii="Arial" w:eastAsia="ArialNarrow" w:hAnsi="Arial"/>
      <w:b w:val="0"/>
      <w:sz w:val="22"/>
      <w:szCs w:val="24"/>
    </w:rPr>
  </w:style>
  <w:style w:type="paragraph" w:customStyle="1" w:styleId="182Wykazyskrtw">
    <w:name w:val="182 Wykazy skrótów"/>
    <w:basedOn w:val="Akapitzlist"/>
    <w:link w:val="182WykazyskrtwZnak"/>
    <w:qFormat/>
    <w:rsid w:val="00056DF6"/>
    <w:pPr>
      <w:numPr>
        <w:numId w:val="27"/>
      </w:numPr>
      <w:spacing w:before="0" w:after="120" w:line="240" w:lineRule="auto"/>
      <w:ind w:left="284" w:firstLine="0"/>
      <w:contextualSpacing w:val="0"/>
    </w:pPr>
    <w:rPr>
      <w:rFonts w:eastAsia="ArialNarrow"/>
      <w:i/>
    </w:rPr>
  </w:style>
  <w:style w:type="character" w:customStyle="1" w:styleId="182WykazprzepiswZnak">
    <w:name w:val="182 Wykaz przepisów Znak"/>
    <w:link w:val="182Wykazprzepisw"/>
    <w:rsid w:val="00790D89"/>
    <w:rPr>
      <w:rFonts w:ascii="Arial" w:eastAsia="ArialNarrow" w:hAnsi="Arial" w:cs="Arial"/>
      <w:noProof/>
      <w:sz w:val="22"/>
      <w:szCs w:val="24"/>
    </w:rPr>
  </w:style>
  <w:style w:type="paragraph" w:customStyle="1" w:styleId="182Wykazaktwprawnych">
    <w:name w:val="182 Wykaz aktów prawnych"/>
    <w:basedOn w:val="182Wykazyskrtw"/>
    <w:link w:val="182WykazaktwprawnychZnak"/>
    <w:rsid w:val="00FD1031"/>
    <w:pPr>
      <w:numPr>
        <w:numId w:val="28"/>
      </w:numPr>
    </w:pPr>
    <w:rPr>
      <w:i w:val="0"/>
    </w:rPr>
  </w:style>
  <w:style w:type="character" w:customStyle="1" w:styleId="182WykazyskrtwZnak">
    <w:name w:val="182 Wykazy skrótów Znak"/>
    <w:link w:val="182Wykazyskrtw"/>
    <w:rsid w:val="00056DF6"/>
    <w:rPr>
      <w:rFonts w:ascii="Arial" w:eastAsia="ArialNarrow" w:hAnsi="Arial"/>
      <w:i/>
      <w:sz w:val="24"/>
      <w:szCs w:val="24"/>
      <w:lang w:val="x-none" w:eastAsia="x-none"/>
    </w:rPr>
  </w:style>
  <w:style w:type="character" w:customStyle="1" w:styleId="182WykazaktwprawnychZnak">
    <w:name w:val="182 Wykaz aktów prawnych Znak"/>
    <w:link w:val="182Wykazaktwprawnych"/>
    <w:rsid w:val="00FD1031"/>
    <w:rPr>
      <w:rFonts w:ascii="Arial" w:eastAsia="ArialNarrow" w:hAnsi="Arial"/>
      <w:sz w:val="24"/>
      <w:szCs w:val="24"/>
      <w:lang w:val="x-none" w:eastAsia="x-none"/>
    </w:rPr>
  </w:style>
  <w:style w:type="table" w:customStyle="1" w:styleId="Tabela-Siatka2">
    <w:name w:val="Tabela - Siatka2"/>
    <w:basedOn w:val="Standardowy"/>
    <w:next w:val="Tabela-Siatka"/>
    <w:uiPriority w:val="59"/>
    <w:rsid w:val="005A143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01punkta">
    <w:name w:val="201punkt a)"/>
    <w:basedOn w:val="kuba"/>
    <w:next w:val="Normalny"/>
    <w:autoRedefine/>
    <w:rsid w:val="001E3381"/>
    <w:pPr>
      <w:ind w:left="1364" w:hanging="360"/>
      <w:jc w:val="left"/>
    </w:pPr>
    <w:rPr>
      <w:noProof/>
    </w:rPr>
  </w:style>
  <w:style w:type="paragraph" w:customStyle="1" w:styleId="201rdo">
    <w:name w:val="201 Źródło"/>
    <w:basedOn w:val="Normalny"/>
    <w:next w:val="Normalny"/>
    <w:autoRedefine/>
    <w:rsid w:val="001E3381"/>
    <w:pPr>
      <w:spacing w:before="60" w:after="360" w:line="240" w:lineRule="auto"/>
      <w:ind w:left="0" w:firstLine="0"/>
    </w:pPr>
    <w:rPr>
      <w:i/>
      <w:sz w:val="20"/>
      <w:szCs w:val="20"/>
    </w:rPr>
  </w:style>
  <w:style w:type="paragraph" w:customStyle="1" w:styleId="201Tiret">
    <w:name w:val="201 Tiret"/>
    <w:basedOn w:val="Tekstpodstawowy"/>
    <w:next w:val="Tekstpodstawowy"/>
    <w:link w:val="201TiretZnak"/>
    <w:autoRedefine/>
    <w:qFormat/>
    <w:rsid w:val="001E3381"/>
    <w:pPr>
      <w:keepLines/>
      <w:suppressAutoHyphens/>
      <w:spacing w:before="60"/>
      <w:ind w:left="1491" w:hanging="357"/>
      <w:contextualSpacing/>
    </w:pPr>
    <w:rPr>
      <w:rFonts w:eastAsia="Calibri"/>
      <w:szCs w:val="22"/>
      <w:lang w:eastAsia="en-US"/>
    </w:rPr>
  </w:style>
  <w:style w:type="character" w:customStyle="1" w:styleId="201TiretZnak">
    <w:name w:val="201 Tiret Znak"/>
    <w:link w:val="201Tiret"/>
    <w:rsid w:val="001E3381"/>
    <w:rPr>
      <w:rFonts w:ascii="Arial" w:hAnsi="Arial"/>
      <w:sz w:val="22"/>
      <w:szCs w:val="22"/>
      <w:lang w:eastAsia="en-US"/>
    </w:rPr>
  </w:style>
  <w:style w:type="paragraph" w:customStyle="1" w:styleId="201rysunekpodpis">
    <w:name w:val="201 rysunek podpis"/>
    <w:basedOn w:val="Tekstpodstawowy"/>
    <w:next w:val="Tekstpodstawowy"/>
    <w:link w:val="201rysunekpodpisZnak"/>
    <w:uiPriority w:val="99"/>
    <w:qFormat/>
    <w:rsid w:val="001E3381"/>
    <w:pPr>
      <w:keepLines/>
      <w:suppressAutoHyphens/>
      <w:spacing w:line="240" w:lineRule="auto"/>
      <w:ind w:left="924" w:right="567" w:hanging="357"/>
      <w:jc w:val="center"/>
    </w:pPr>
    <w:rPr>
      <w:rFonts w:eastAsia="Calibri"/>
      <w:szCs w:val="22"/>
      <w:lang w:eastAsia="en-US"/>
    </w:rPr>
  </w:style>
  <w:style w:type="character" w:customStyle="1" w:styleId="201rysunekpodpisZnak">
    <w:name w:val="201 rysunek podpis Znak"/>
    <w:link w:val="201rysunekpodpis"/>
    <w:uiPriority w:val="99"/>
    <w:rsid w:val="001E3381"/>
    <w:rPr>
      <w:rFonts w:ascii="Arial" w:hAnsi="Arial"/>
      <w:sz w:val="22"/>
      <w:szCs w:val="22"/>
      <w:lang w:eastAsia="en-US"/>
    </w:rPr>
  </w:style>
  <w:style w:type="paragraph" w:customStyle="1" w:styleId="201Tytuzalcznika">
    <w:name w:val="201 Tytuł zalącznika"/>
    <w:basedOn w:val="Nagwek1"/>
    <w:next w:val="Normalny"/>
    <w:link w:val="201TytuzalcznikaZnak"/>
    <w:autoRedefine/>
    <w:uiPriority w:val="99"/>
    <w:qFormat/>
    <w:rsid w:val="001E3381"/>
    <w:pPr>
      <w:ind w:left="1400" w:hanging="360"/>
    </w:pPr>
    <w:rPr>
      <w:lang w:val="x-none" w:eastAsia="en-US"/>
    </w:rPr>
  </w:style>
  <w:style w:type="character" w:customStyle="1" w:styleId="201TytuzalcznikaZnak">
    <w:name w:val="201 Tytuł zalącznika Znak"/>
    <w:link w:val="201Tytuzalcznika"/>
    <w:uiPriority w:val="99"/>
    <w:rsid w:val="001E3381"/>
    <w:rPr>
      <w:rFonts w:ascii="Arial" w:eastAsia="Times New Roman" w:hAnsi="Arial"/>
      <w:b/>
      <w:bCs/>
      <w:sz w:val="28"/>
      <w:szCs w:val="28"/>
      <w:lang w:eastAsia="en-US"/>
    </w:rPr>
  </w:style>
  <w:style w:type="paragraph" w:customStyle="1" w:styleId="201TreTabeli">
    <w:name w:val="201 Treść Tabeli"/>
    <w:basedOn w:val="Zwykytekst"/>
    <w:link w:val="201TreTabeliZnak"/>
    <w:autoRedefine/>
    <w:rsid w:val="001E3381"/>
    <w:pPr>
      <w:spacing w:before="10" w:after="10" w:line="240" w:lineRule="auto"/>
      <w:ind w:left="0" w:right="-70" w:firstLine="3"/>
      <w:jc w:val="left"/>
    </w:pPr>
    <w:rPr>
      <w:rFonts w:ascii="Arial" w:hAnsi="Arial"/>
      <w:sz w:val="18"/>
      <w:szCs w:val="16"/>
    </w:rPr>
  </w:style>
  <w:style w:type="paragraph" w:customStyle="1" w:styleId="201Punktowanieliterowe">
    <w:name w:val="201 Punktowanie literowe"/>
    <w:basedOn w:val="Akapitzlist"/>
    <w:link w:val="201PunktowanieliteroweZnak"/>
    <w:autoRedefine/>
    <w:rsid w:val="001E3381"/>
    <w:pPr>
      <w:spacing w:before="36" w:after="36"/>
      <w:ind w:left="1004" w:hanging="360"/>
    </w:pPr>
    <w:rPr>
      <w:noProof/>
    </w:rPr>
  </w:style>
  <w:style w:type="paragraph" w:customStyle="1" w:styleId="201TytuTabel">
    <w:name w:val="201 Tytuł Tabel"/>
    <w:basedOn w:val="Legenda"/>
    <w:next w:val="Normalny"/>
    <w:link w:val="201TytuTabelZnak"/>
    <w:autoRedefine/>
    <w:qFormat/>
    <w:rsid w:val="0054069B"/>
    <w:pPr>
      <w:numPr>
        <w:numId w:val="26"/>
      </w:numPr>
      <w:spacing w:before="240" w:after="60" w:line="240" w:lineRule="auto"/>
      <w:ind w:left="644"/>
      <w:jc w:val="both"/>
    </w:pPr>
    <w:rPr>
      <w:rFonts w:eastAsia="ArialNarrow"/>
      <w:b/>
      <w:bCs w:val="0"/>
      <w:sz w:val="18"/>
      <w:lang w:eastAsia="en-US"/>
    </w:rPr>
  </w:style>
  <w:style w:type="character" w:customStyle="1" w:styleId="201PunktowanieliteroweZnak">
    <w:name w:val="201 Punktowanie literowe Znak"/>
    <w:link w:val="201Punktowanieliterowe"/>
    <w:rsid w:val="001E3381"/>
    <w:rPr>
      <w:rFonts w:ascii="Arial" w:eastAsia="Times New Roman" w:hAnsi="Arial" w:cs="Arial"/>
      <w:noProof/>
      <w:sz w:val="22"/>
      <w:szCs w:val="24"/>
    </w:rPr>
  </w:style>
  <w:style w:type="character" w:customStyle="1" w:styleId="201TytuTabelZnak">
    <w:name w:val="201 Tytuł Tabel Znak"/>
    <w:link w:val="201TytuTabel"/>
    <w:rsid w:val="0054069B"/>
    <w:rPr>
      <w:rFonts w:ascii="Arial" w:eastAsia="ArialNarrow" w:hAnsi="Arial"/>
      <w:b/>
      <w:i/>
      <w:sz w:val="18"/>
      <w:lang w:val="x-none" w:eastAsia="en-US"/>
    </w:rPr>
  </w:style>
  <w:style w:type="paragraph" w:customStyle="1" w:styleId="201Rysunek">
    <w:name w:val="201 Rysunek"/>
    <w:basedOn w:val="Spisilustracji"/>
    <w:link w:val="RysunekZnak"/>
    <w:autoRedefine/>
    <w:rsid w:val="001E3381"/>
    <w:pPr>
      <w:jc w:val="center"/>
    </w:pPr>
  </w:style>
  <w:style w:type="paragraph" w:customStyle="1" w:styleId="201Punktowaniecyfrowe">
    <w:name w:val="201 Punktowanie cyfrowe"/>
    <w:basedOn w:val="201Punktowanieliterowe"/>
    <w:link w:val="201PunktowaniecyfroweZnak"/>
    <w:autoRedefine/>
    <w:qFormat/>
    <w:rsid w:val="001E3381"/>
    <w:pPr>
      <w:spacing w:before="60" w:after="120"/>
      <w:ind w:left="1208" w:hanging="357"/>
    </w:pPr>
  </w:style>
  <w:style w:type="character" w:customStyle="1" w:styleId="RysunekZnak">
    <w:name w:val="Rysunek Znak"/>
    <w:link w:val="201Rysunek"/>
    <w:rsid w:val="001E3381"/>
    <w:rPr>
      <w:rFonts w:ascii="Arial" w:eastAsia="Times New Roman" w:hAnsi="Arial"/>
      <w:sz w:val="22"/>
      <w:szCs w:val="24"/>
    </w:rPr>
  </w:style>
  <w:style w:type="paragraph" w:customStyle="1" w:styleId="201Stopka">
    <w:name w:val="201 Stopka"/>
    <w:basedOn w:val="Normalny"/>
    <w:link w:val="201StopkaZnak"/>
    <w:rsid w:val="001E3381"/>
    <w:pPr>
      <w:spacing w:before="36" w:after="36" w:line="240" w:lineRule="auto"/>
      <w:jc w:val="center"/>
    </w:pPr>
    <w:rPr>
      <w:noProof/>
      <w:sz w:val="16"/>
      <w:szCs w:val="16"/>
      <w:lang w:val="x-none" w:eastAsia="x-none"/>
    </w:rPr>
  </w:style>
  <w:style w:type="character" w:customStyle="1" w:styleId="201PunktowaniecyfroweZnak">
    <w:name w:val="201 Punktowanie cyfrowe Znak"/>
    <w:link w:val="201Punktowaniecyfrowe"/>
    <w:rsid w:val="001E3381"/>
    <w:rPr>
      <w:rFonts w:ascii="Arial" w:eastAsia="Times New Roman" w:hAnsi="Arial" w:cs="Arial"/>
      <w:noProof/>
      <w:sz w:val="22"/>
      <w:szCs w:val="24"/>
    </w:rPr>
  </w:style>
  <w:style w:type="character" w:customStyle="1" w:styleId="201StopkaZnak">
    <w:name w:val="201 Stopka Znak"/>
    <w:link w:val="201Stopka"/>
    <w:rsid w:val="001E3381"/>
    <w:rPr>
      <w:rFonts w:ascii="Arial" w:eastAsia="Times New Roman" w:hAnsi="Arial" w:cs="Arial"/>
      <w:noProof/>
      <w:sz w:val="16"/>
      <w:szCs w:val="16"/>
    </w:rPr>
  </w:style>
  <w:style w:type="paragraph" w:customStyle="1" w:styleId="201stronatytuowa">
    <w:name w:val="201 strona tytułowa"/>
    <w:basedOn w:val="Normalny"/>
    <w:rsid w:val="001E3381"/>
    <w:pPr>
      <w:spacing w:after="60"/>
      <w:ind w:firstLine="0"/>
      <w:jc w:val="center"/>
    </w:pPr>
    <w:rPr>
      <w:rFonts w:ascii="Arial Narrow" w:hAnsi="Arial Narrow" w:cs="Arial"/>
      <w:b/>
      <w:i/>
      <w:smallCaps/>
      <w:sz w:val="32"/>
      <w:szCs w:val="22"/>
    </w:rPr>
  </w:style>
  <w:style w:type="paragraph" w:customStyle="1" w:styleId="201Zdjciepodpis">
    <w:name w:val="201 Zdjęcie podpis"/>
    <w:basedOn w:val="Normalny"/>
    <w:link w:val="201ZdjciepodpisZnak"/>
    <w:rsid w:val="001E3381"/>
    <w:pPr>
      <w:ind w:left="1288" w:hanging="360"/>
      <w:jc w:val="center"/>
    </w:pPr>
    <w:rPr>
      <w:lang w:val="x-none" w:eastAsia="x-none"/>
    </w:rPr>
  </w:style>
  <w:style w:type="paragraph" w:customStyle="1" w:styleId="201pierwszywiersztabeli">
    <w:name w:val="201 pierwszy wiersz tabeli"/>
    <w:basedOn w:val="201TreTabeli"/>
    <w:link w:val="201pierwszywiersztabeliZnak"/>
    <w:rsid w:val="001E3381"/>
  </w:style>
  <w:style w:type="character" w:customStyle="1" w:styleId="201ZdjciepodpisZnak">
    <w:name w:val="201 Zdjęcie podpis Znak"/>
    <w:link w:val="201Zdjciepodpis"/>
    <w:rsid w:val="001E3381"/>
    <w:rPr>
      <w:rFonts w:ascii="Arial" w:eastAsia="Times New Roman" w:hAnsi="Arial"/>
      <w:sz w:val="22"/>
      <w:szCs w:val="24"/>
    </w:rPr>
  </w:style>
  <w:style w:type="character" w:customStyle="1" w:styleId="201TreTabeliZnak">
    <w:name w:val="201 Treść Tabeli Znak"/>
    <w:link w:val="201TreTabeli"/>
    <w:rsid w:val="001E3381"/>
    <w:rPr>
      <w:rFonts w:ascii="Arial" w:eastAsia="Times New Roman" w:hAnsi="Arial" w:cs="Arial"/>
      <w:sz w:val="18"/>
      <w:szCs w:val="16"/>
    </w:rPr>
  </w:style>
  <w:style w:type="character" w:customStyle="1" w:styleId="201pierwszywiersztabeliZnak">
    <w:name w:val="201 pierwszy wiersz tabeli Znak"/>
    <w:link w:val="201pierwszywiersztabeli"/>
    <w:rsid w:val="001E3381"/>
    <w:rPr>
      <w:rFonts w:ascii="Arial" w:eastAsia="Times New Roman" w:hAnsi="Arial" w:cs="Arial"/>
      <w:sz w:val="18"/>
      <w:szCs w:val="16"/>
    </w:rPr>
  </w:style>
  <w:style w:type="paragraph" w:customStyle="1" w:styleId="201Spisprzepisw">
    <w:name w:val="201 Spis przepisów"/>
    <w:basedOn w:val="Normalny"/>
    <w:link w:val="201SpisprzepiswZnak"/>
    <w:rsid w:val="0054069B"/>
    <w:pPr>
      <w:spacing w:before="0" w:line="240" w:lineRule="auto"/>
      <w:ind w:left="0" w:firstLine="0"/>
    </w:pPr>
    <w:rPr>
      <w:rFonts w:eastAsia="ArialNarrow"/>
      <w:b/>
      <w:lang w:val="x-none" w:eastAsia="x-none"/>
    </w:rPr>
  </w:style>
  <w:style w:type="paragraph" w:customStyle="1" w:styleId="201Wykazprzepisw">
    <w:name w:val="201 Wykaz przepisów"/>
    <w:basedOn w:val="201Wykazskrtw"/>
    <w:link w:val="201WykazprzepiswZnak"/>
    <w:rsid w:val="001E3381"/>
    <w:pPr>
      <w:numPr>
        <w:numId w:val="0"/>
      </w:numPr>
      <w:spacing w:before="0"/>
    </w:pPr>
    <w:rPr>
      <w:rFonts w:eastAsia="ArialNarrow"/>
    </w:rPr>
  </w:style>
  <w:style w:type="character" w:customStyle="1" w:styleId="201SpisprzepiswZnak">
    <w:name w:val="201 Spis przepisów Znak"/>
    <w:link w:val="201Spisprzepisw"/>
    <w:rsid w:val="0054069B"/>
    <w:rPr>
      <w:rFonts w:ascii="Arial" w:eastAsia="ArialNarrow" w:hAnsi="Arial"/>
      <w:b/>
      <w:sz w:val="22"/>
      <w:szCs w:val="24"/>
    </w:rPr>
  </w:style>
  <w:style w:type="paragraph" w:customStyle="1" w:styleId="201Wykazyskrtw">
    <w:name w:val="201 Wykazy skrótów"/>
    <w:basedOn w:val="Akapitzlist"/>
    <w:link w:val="201WykazyskrtwZnak"/>
    <w:qFormat/>
    <w:rsid w:val="00137629"/>
    <w:pPr>
      <w:spacing w:before="0" w:after="120" w:line="240" w:lineRule="auto"/>
      <w:ind w:left="284" w:firstLine="0"/>
      <w:contextualSpacing w:val="0"/>
    </w:pPr>
    <w:rPr>
      <w:rFonts w:eastAsia="ArialNarrow"/>
      <w:i/>
      <w:sz w:val="22"/>
    </w:rPr>
  </w:style>
  <w:style w:type="character" w:customStyle="1" w:styleId="201WykazprzepiswZnak">
    <w:name w:val="201 Wykaz przepisów Znak"/>
    <w:link w:val="201Wykazprzepisw"/>
    <w:rsid w:val="001E3381"/>
    <w:rPr>
      <w:rFonts w:ascii="Arial" w:eastAsia="ArialNarrow" w:hAnsi="Arial" w:cs="Arial"/>
      <w:noProof/>
      <w:sz w:val="22"/>
      <w:szCs w:val="24"/>
    </w:rPr>
  </w:style>
  <w:style w:type="character" w:customStyle="1" w:styleId="201WykazyskrtwZnak">
    <w:name w:val="201 Wykazy skrótów Znak"/>
    <w:link w:val="201Wykazyskrtw"/>
    <w:rsid w:val="00137629"/>
    <w:rPr>
      <w:rFonts w:ascii="Arial" w:eastAsia="ArialNarrow" w:hAnsi="Arial"/>
      <w:i/>
      <w:sz w:val="22"/>
      <w:szCs w:val="24"/>
      <w:lang w:val="x-none" w:eastAsia="x-none"/>
    </w:rPr>
  </w:style>
  <w:style w:type="paragraph" w:customStyle="1" w:styleId="WYGSWNormalny">
    <w:name w:val="_WYG_SW_Normalny"/>
    <w:basedOn w:val="Normalny"/>
    <w:link w:val="WYGSWNormalnyZnak"/>
    <w:rsid w:val="001E3381"/>
    <w:pPr>
      <w:spacing w:after="120" w:line="240" w:lineRule="auto"/>
      <w:ind w:left="0" w:firstLine="720"/>
    </w:pPr>
    <w:rPr>
      <w:rFonts w:ascii="Tahoma" w:hAnsi="Tahoma"/>
      <w:sz w:val="20"/>
      <w:szCs w:val="20"/>
      <w:lang w:val="x-none" w:eastAsia="x-none"/>
    </w:rPr>
  </w:style>
  <w:style w:type="character" w:customStyle="1" w:styleId="WYGSWNormalnyZnak">
    <w:name w:val="_WYG_SW_Normalny Znak"/>
    <w:link w:val="WYGSWNormalny"/>
    <w:locked/>
    <w:rsid w:val="001E3381"/>
    <w:rPr>
      <w:rFonts w:ascii="Tahoma" w:eastAsia="Times New Roman" w:hAnsi="Tahoma"/>
    </w:rPr>
  </w:style>
  <w:style w:type="paragraph" w:customStyle="1" w:styleId="Tabelka">
    <w:name w:val="Tabelka"/>
    <w:basedOn w:val="Normalny"/>
    <w:qFormat/>
    <w:rsid w:val="00E25E6B"/>
    <w:pPr>
      <w:numPr>
        <w:numId w:val="30"/>
      </w:numPr>
      <w:spacing w:before="240" w:after="60" w:line="240" w:lineRule="auto"/>
      <w:jc w:val="left"/>
    </w:pPr>
    <w:rPr>
      <w:b/>
    </w:rPr>
  </w:style>
  <w:style w:type="paragraph" w:customStyle="1" w:styleId="201teksttabeli">
    <w:name w:val="201 tekst tabeli"/>
    <w:basedOn w:val="Normalny"/>
    <w:rsid w:val="00F57617"/>
    <w:pPr>
      <w:spacing w:after="120" w:line="276" w:lineRule="auto"/>
      <w:ind w:left="0" w:firstLine="0"/>
    </w:pPr>
    <w:rPr>
      <w:sz w:val="20"/>
    </w:rPr>
  </w:style>
  <w:style w:type="paragraph" w:customStyle="1" w:styleId="font6">
    <w:name w:val="font6"/>
    <w:basedOn w:val="Normalny"/>
    <w:rsid w:val="00A406A6"/>
    <w:pPr>
      <w:spacing w:before="100" w:beforeAutospacing="1" w:after="100" w:afterAutospacing="1" w:line="240" w:lineRule="auto"/>
      <w:ind w:left="0" w:firstLine="0"/>
      <w:jc w:val="left"/>
    </w:pPr>
    <w:rPr>
      <w:rFonts w:ascii="Calibri" w:hAnsi="Calibri"/>
      <w:sz w:val="20"/>
      <w:szCs w:val="20"/>
    </w:rPr>
  </w:style>
  <w:style w:type="paragraph" w:customStyle="1" w:styleId="Nagwek182">
    <w:name w:val="Nagłówek 182"/>
    <w:basedOn w:val="182BOLD"/>
    <w:link w:val="Nagwek182Znak"/>
    <w:qFormat/>
    <w:rsid w:val="00A07B5B"/>
    <w:rPr>
      <w:b w:val="0"/>
    </w:rPr>
  </w:style>
  <w:style w:type="paragraph" w:customStyle="1" w:styleId="182nagowekdowykazu">
    <w:name w:val="182 nagłowek do wykazu"/>
    <w:basedOn w:val="182BOLD"/>
    <w:qFormat/>
    <w:rsid w:val="00A07B5B"/>
  </w:style>
  <w:style w:type="character" w:customStyle="1" w:styleId="Nagwek182Znak">
    <w:name w:val="Nagłówek 182 Znak"/>
    <w:link w:val="Nagwek182"/>
    <w:rsid w:val="00A07B5B"/>
    <w:rPr>
      <w:rFonts w:ascii="Arial" w:eastAsia="Times New Roman" w:hAnsi="Arial"/>
      <w:b w:val="0"/>
      <w:sz w:val="22"/>
      <w:szCs w:val="24"/>
    </w:rPr>
  </w:style>
  <w:style w:type="paragraph" w:customStyle="1" w:styleId="msonormal0">
    <w:name w:val="msonormal"/>
    <w:basedOn w:val="Normalny"/>
    <w:rsid w:val="00CB05EB"/>
    <w:pPr>
      <w:spacing w:before="100" w:beforeAutospacing="1" w:after="100" w:afterAutospacing="1" w:line="240" w:lineRule="auto"/>
      <w:ind w:left="0" w:firstLine="0"/>
      <w:jc w:val="left"/>
    </w:pPr>
    <w:rPr>
      <w:rFonts w:ascii="Times New Roman" w:hAnsi="Times New Roman"/>
      <w:sz w:val="24"/>
    </w:rPr>
  </w:style>
  <w:style w:type="paragraph" w:customStyle="1" w:styleId="pgraftxt1">
    <w:name w:val="pgraf_txt1"/>
    <w:basedOn w:val="Normalny"/>
    <w:rsid w:val="00392513"/>
    <w:pPr>
      <w:widowControl w:val="0"/>
      <w:tabs>
        <w:tab w:val="left" w:pos="907"/>
      </w:tabs>
      <w:overflowPunct w:val="0"/>
      <w:autoSpaceDE w:val="0"/>
      <w:autoSpaceDN w:val="0"/>
      <w:adjustRightInd w:val="0"/>
      <w:spacing w:before="0" w:after="60" w:line="360" w:lineRule="atLeast"/>
      <w:ind w:left="0" w:firstLine="0"/>
    </w:pPr>
    <w:rPr>
      <w:rFonts w:ascii="Times New Roman" w:eastAsia="Calibri" w:hAnsi="Times New Roman"/>
      <w:sz w:val="24"/>
    </w:rPr>
  </w:style>
  <w:style w:type="character" w:customStyle="1" w:styleId="punktzZnak">
    <w:name w:val="punkt z ) Znak"/>
    <w:link w:val="punktz"/>
    <w:locked/>
    <w:rsid w:val="00392513"/>
    <w:rPr>
      <w:rFonts w:ascii="Arial" w:eastAsia="Times New Roman" w:hAnsi="Arial" w:cs="Arial"/>
      <w:noProof/>
      <w:sz w:val="22"/>
      <w:szCs w:val="22"/>
    </w:rPr>
  </w:style>
  <w:style w:type="paragraph" w:customStyle="1" w:styleId="punktz">
    <w:name w:val="punkt z )"/>
    <w:basedOn w:val="Akapitzlist"/>
    <w:link w:val="punktzZnak"/>
    <w:qFormat/>
    <w:rsid w:val="00392513"/>
    <w:pPr>
      <w:tabs>
        <w:tab w:val="left" w:pos="1134"/>
      </w:tabs>
      <w:spacing w:before="0" w:after="60" w:line="276" w:lineRule="auto"/>
      <w:ind w:left="8658" w:hanging="435"/>
    </w:pPr>
    <w:rPr>
      <w:noProof/>
      <w:szCs w:val="22"/>
    </w:rPr>
  </w:style>
  <w:style w:type="character" w:customStyle="1" w:styleId="Nierozpoznanawzmianka1">
    <w:name w:val="Nierozpoznana wzmianka1"/>
    <w:uiPriority w:val="99"/>
    <w:semiHidden/>
    <w:unhideWhenUsed/>
    <w:rsid w:val="00A1301C"/>
    <w:rPr>
      <w:color w:val="605E5C"/>
      <w:shd w:val="clear" w:color="auto" w:fill="E1DFDD"/>
    </w:rPr>
  </w:style>
  <w:style w:type="paragraph" w:customStyle="1" w:styleId="IRozdziagwny">
    <w:name w:val="I Rozdział główny"/>
    <w:basedOn w:val="NagwekI"/>
    <w:link w:val="IRozdziagwnyZnak"/>
    <w:autoRedefine/>
    <w:qFormat/>
    <w:rsid w:val="00A1301C"/>
    <w:pPr>
      <w:numPr>
        <w:ilvl w:val="0"/>
        <w:numId w:val="31"/>
      </w:numPr>
      <w:suppressAutoHyphens/>
      <w:spacing w:line="276" w:lineRule="auto"/>
    </w:pPr>
    <w:rPr>
      <w:rFonts w:cs="Times New Roman"/>
      <w:b w:val="0"/>
      <w:sz w:val="28"/>
      <w:szCs w:val="28"/>
      <w:lang w:val="x-none" w:eastAsia="x-none"/>
    </w:rPr>
  </w:style>
  <w:style w:type="character" w:customStyle="1" w:styleId="IRozdziagwnyZnak">
    <w:name w:val="I Rozdział główny Znak"/>
    <w:link w:val="IRozdziagwny"/>
    <w:rsid w:val="00A1301C"/>
    <w:rPr>
      <w:rFonts w:ascii="Arial" w:eastAsia="Times New Roman" w:hAnsi="Arial"/>
      <w:bCs/>
      <w:kern w:val="32"/>
      <w:sz w:val="28"/>
      <w:szCs w:val="28"/>
      <w:lang w:val="x-none" w:eastAsia="x-none"/>
    </w:rPr>
  </w:style>
  <w:style w:type="paragraph" w:customStyle="1" w:styleId="Literatora">
    <w:name w:val="Literator a)"/>
    <w:basedOn w:val="Normalny"/>
    <w:link w:val="LiteratoraZnak"/>
    <w:qFormat/>
    <w:rsid w:val="00722D24"/>
    <w:pPr>
      <w:widowControl w:val="0"/>
      <w:numPr>
        <w:numId w:val="32"/>
      </w:numPr>
      <w:autoSpaceDE w:val="0"/>
      <w:autoSpaceDN w:val="0"/>
      <w:adjustRightInd w:val="0"/>
      <w:spacing w:before="0" w:after="60" w:line="276" w:lineRule="auto"/>
    </w:pPr>
    <w:rPr>
      <w:rFonts w:eastAsia="SimSun" w:cs="Arial"/>
      <w:szCs w:val="22"/>
      <w:lang w:val="x-none" w:eastAsia="hi-IN" w:bidi="hi-IN"/>
    </w:rPr>
  </w:style>
  <w:style w:type="character" w:customStyle="1" w:styleId="LiteratoraZnak">
    <w:name w:val="Literator a) Znak"/>
    <w:link w:val="Literatora"/>
    <w:rsid w:val="00722D24"/>
    <w:rPr>
      <w:rFonts w:ascii="Arial" w:eastAsia="SimSun" w:hAnsi="Arial" w:cs="Arial"/>
      <w:sz w:val="22"/>
      <w:szCs w:val="22"/>
      <w:lang w:val="x-none" w:eastAsia="hi-IN" w:bidi="hi-IN"/>
    </w:rPr>
  </w:style>
  <w:style w:type="paragraph" w:customStyle="1" w:styleId="201BOLD">
    <w:name w:val="201 BOLD"/>
    <w:basedOn w:val="Normalny"/>
    <w:link w:val="201BOLDZnak"/>
    <w:qFormat/>
    <w:rsid w:val="004C6B39"/>
    <w:pPr>
      <w:spacing w:after="60"/>
      <w:ind w:firstLine="0"/>
    </w:pPr>
    <w:rPr>
      <w:b/>
      <w:lang w:val="x-none" w:eastAsia="x-none"/>
    </w:rPr>
  </w:style>
  <w:style w:type="character" w:customStyle="1" w:styleId="201BOLDZnak">
    <w:name w:val="201 BOLD Znak"/>
    <w:link w:val="201BOLD"/>
    <w:rsid w:val="004C6B39"/>
    <w:rPr>
      <w:rFonts w:ascii="Arial" w:eastAsia="Times New Roman" w:hAnsi="Arial"/>
      <w:b/>
      <w:sz w:val="22"/>
      <w:szCs w:val="24"/>
    </w:rPr>
  </w:style>
  <w:style w:type="character" w:styleId="Tekstzastpczy">
    <w:name w:val="Placeholder Text"/>
    <w:basedOn w:val="Domylnaczcionkaakapitu"/>
    <w:uiPriority w:val="99"/>
    <w:semiHidden/>
    <w:rsid w:val="009306AD"/>
    <w:rPr>
      <w:color w:val="808080"/>
    </w:rPr>
  </w:style>
  <w:style w:type="paragraph" w:customStyle="1" w:styleId="TEKST">
    <w:name w:val="TEKST"/>
    <w:basedOn w:val="Normalny"/>
    <w:link w:val="TEKSTZnak"/>
    <w:qFormat/>
    <w:rsid w:val="00A66EF3"/>
    <w:pPr>
      <w:spacing w:before="0" w:after="160"/>
      <w:ind w:left="851" w:firstLine="0"/>
    </w:pPr>
    <w:rPr>
      <w:szCs w:val="20"/>
      <w:lang w:eastAsia="de-DE"/>
    </w:rPr>
  </w:style>
  <w:style w:type="character" w:customStyle="1" w:styleId="TEKSTZnak">
    <w:name w:val="TEKST Znak"/>
    <w:basedOn w:val="Domylnaczcionkaakapitu"/>
    <w:link w:val="TEKST"/>
    <w:qFormat/>
    <w:rsid w:val="00A66EF3"/>
    <w:rPr>
      <w:rFonts w:ascii="Arial" w:eastAsia="Times New Roman" w:hAnsi="Arial"/>
      <w:sz w:val="22"/>
      <w:lang w:eastAsia="de-DE"/>
    </w:rPr>
  </w:style>
  <w:style w:type="paragraph" w:customStyle="1" w:styleId="western">
    <w:name w:val="western"/>
    <w:basedOn w:val="Normalny"/>
    <w:rsid w:val="007430DF"/>
    <w:pPr>
      <w:suppressAutoHyphens/>
      <w:spacing w:before="280" w:line="240" w:lineRule="auto"/>
      <w:ind w:left="0" w:firstLine="363"/>
      <w:jc w:val="left"/>
    </w:pPr>
    <w:rPr>
      <w:rFonts w:ascii="Times New Roman" w:hAnsi="Times New Roman"/>
      <w:color w:val="000000"/>
      <w:sz w:val="24"/>
      <w:lang w:val="en-GB"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72267">
      <w:bodyDiv w:val="1"/>
      <w:marLeft w:val="0"/>
      <w:marRight w:val="0"/>
      <w:marTop w:val="0"/>
      <w:marBottom w:val="0"/>
      <w:divBdr>
        <w:top w:val="none" w:sz="0" w:space="0" w:color="auto"/>
        <w:left w:val="none" w:sz="0" w:space="0" w:color="auto"/>
        <w:bottom w:val="none" w:sz="0" w:space="0" w:color="auto"/>
        <w:right w:val="none" w:sz="0" w:space="0" w:color="auto"/>
      </w:divBdr>
    </w:div>
    <w:div w:id="5642378">
      <w:bodyDiv w:val="1"/>
      <w:marLeft w:val="0"/>
      <w:marRight w:val="0"/>
      <w:marTop w:val="0"/>
      <w:marBottom w:val="0"/>
      <w:divBdr>
        <w:top w:val="none" w:sz="0" w:space="0" w:color="auto"/>
        <w:left w:val="none" w:sz="0" w:space="0" w:color="auto"/>
        <w:bottom w:val="none" w:sz="0" w:space="0" w:color="auto"/>
        <w:right w:val="none" w:sz="0" w:space="0" w:color="auto"/>
      </w:divBdr>
    </w:div>
    <w:div w:id="25984488">
      <w:bodyDiv w:val="1"/>
      <w:marLeft w:val="0"/>
      <w:marRight w:val="0"/>
      <w:marTop w:val="0"/>
      <w:marBottom w:val="0"/>
      <w:divBdr>
        <w:top w:val="none" w:sz="0" w:space="0" w:color="auto"/>
        <w:left w:val="none" w:sz="0" w:space="0" w:color="auto"/>
        <w:bottom w:val="none" w:sz="0" w:space="0" w:color="auto"/>
        <w:right w:val="none" w:sz="0" w:space="0" w:color="auto"/>
      </w:divBdr>
    </w:div>
    <w:div w:id="32386923">
      <w:bodyDiv w:val="1"/>
      <w:marLeft w:val="0"/>
      <w:marRight w:val="0"/>
      <w:marTop w:val="0"/>
      <w:marBottom w:val="0"/>
      <w:divBdr>
        <w:top w:val="none" w:sz="0" w:space="0" w:color="auto"/>
        <w:left w:val="none" w:sz="0" w:space="0" w:color="auto"/>
        <w:bottom w:val="none" w:sz="0" w:space="0" w:color="auto"/>
        <w:right w:val="none" w:sz="0" w:space="0" w:color="auto"/>
      </w:divBdr>
    </w:div>
    <w:div w:id="44185570">
      <w:bodyDiv w:val="1"/>
      <w:marLeft w:val="0"/>
      <w:marRight w:val="0"/>
      <w:marTop w:val="0"/>
      <w:marBottom w:val="0"/>
      <w:divBdr>
        <w:top w:val="none" w:sz="0" w:space="0" w:color="auto"/>
        <w:left w:val="none" w:sz="0" w:space="0" w:color="auto"/>
        <w:bottom w:val="none" w:sz="0" w:space="0" w:color="auto"/>
        <w:right w:val="none" w:sz="0" w:space="0" w:color="auto"/>
      </w:divBdr>
    </w:div>
    <w:div w:id="67656876">
      <w:bodyDiv w:val="1"/>
      <w:marLeft w:val="0"/>
      <w:marRight w:val="0"/>
      <w:marTop w:val="0"/>
      <w:marBottom w:val="0"/>
      <w:divBdr>
        <w:top w:val="none" w:sz="0" w:space="0" w:color="auto"/>
        <w:left w:val="none" w:sz="0" w:space="0" w:color="auto"/>
        <w:bottom w:val="none" w:sz="0" w:space="0" w:color="auto"/>
        <w:right w:val="none" w:sz="0" w:space="0" w:color="auto"/>
      </w:divBdr>
    </w:div>
    <w:div w:id="108092690">
      <w:bodyDiv w:val="1"/>
      <w:marLeft w:val="0"/>
      <w:marRight w:val="0"/>
      <w:marTop w:val="0"/>
      <w:marBottom w:val="0"/>
      <w:divBdr>
        <w:top w:val="none" w:sz="0" w:space="0" w:color="auto"/>
        <w:left w:val="none" w:sz="0" w:space="0" w:color="auto"/>
        <w:bottom w:val="none" w:sz="0" w:space="0" w:color="auto"/>
        <w:right w:val="none" w:sz="0" w:space="0" w:color="auto"/>
      </w:divBdr>
    </w:div>
    <w:div w:id="117453630">
      <w:bodyDiv w:val="1"/>
      <w:marLeft w:val="0"/>
      <w:marRight w:val="0"/>
      <w:marTop w:val="0"/>
      <w:marBottom w:val="0"/>
      <w:divBdr>
        <w:top w:val="none" w:sz="0" w:space="0" w:color="auto"/>
        <w:left w:val="none" w:sz="0" w:space="0" w:color="auto"/>
        <w:bottom w:val="none" w:sz="0" w:space="0" w:color="auto"/>
        <w:right w:val="none" w:sz="0" w:space="0" w:color="auto"/>
      </w:divBdr>
    </w:div>
    <w:div w:id="120733552">
      <w:bodyDiv w:val="1"/>
      <w:marLeft w:val="0"/>
      <w:marRight w:val="0"/>
      <w:marTop w:val="0"/>
      <w:marBottom w:val="0"/>
      <w:divBdr>
        <w:top w:val="none" w:sz="0" w:space="0" w:color="auto"/>
        <w:left w:val="none" w:sz="0" w:space="0" w:color="auto"/>
        <w:bottom w:val="none" w:sz="0" w:space="0" w:color="auto"/>
        <w:right w:val="none" w:sz="0" w:space="0" w:color="auto"/>
      </w:divBdr>
    </w:div>
    <w:div w:id="141042210">
      <w:bodyDiv w:val="1"/>
      <w:marLeft w:val="0"/>
      <w:marRight w:val="0"/>
      <w:marTop w:val="0"/>
      <w:marBottom w:val="0"/>
      <w:divBdr>
        <w:top w:val="none" w:sz="0" w:space="0" w:color="auto"/>
        <w:left w:val="none" w:sz="0" w:space="0" w:color="auto"/>
        <w:bottom w:val="none" w:sz="0" w:space="0" w:color="auto"/>
        <w:right w:val="none" w:sz="0" w:space="0" w:color="auto"/>
      </w:divBdr>
      <w:divsChild>
        <w:div w:id="772407713">
          <w:marLeft w:val="0"/>
          <w:marRight w:val="0"/>
          <w:marTop w:val="0"/>
          <w:marBottom w:val="0"/>
          <w:divBdr>
            <w:top w:val="none" w:sz="0" w:space="0" w:color="auto"/>
            <w:left w:val="none" w:sz="0" w:space="0" w:color="auto"/>
            <w:bottom w:val="none" w:sz="0" w:space="0" w:color="auto"/>
            <w:right w:val="none" w:sz="0" w:space="0" w:color="auto"/>
          </w:divBdr>
          <w:divsChild>
            <w:div w:id="1238978386">
              <w:marLeft w:val="0"/>
              <w:marRight w:val="0"/>
              <w:marTop w:val="0"/>
              <w:marBottom w:val="0"/>
              <w:divBdr>
                <w:top w:val="none" w:sz="0" w:space="0" w:color="auto"/>
                <w:left w:val="none" w:sz="0" w:space="0" w:color="auto"/>
                <w:bottom w:val="none" w:sz="0" w:space="0" w:color="auto"/>
                <w:right w:val="none" w:sz="0" w:space="0" w:color="auto"/>
              </w:divBdr>
              <w:divsChild>
                <w:div w:id="24865404">
                  <w:marLeft w:val="0"/>
                  <w:marRight w:val="0"/>
                  <w:marTop w:val="0"/>
                  <w:marBottom w:val="0"/>
                  <w:divBdr>
                    <w:top w:val="none" w:sz="0" w:space="0" w:color="auto"/>
                    <w:left w:val="none" w:sz="0" w:space="0" w:color="auto"/>
                    <w:bottom w:val="none" w:sz="0" w:space="0" w:color="auto"/>
                    <w:right w:val="none" w:sz="0" w:space="0" w:color="auto"/>
                  </w:divBdr>
                </w:div>
                <w:div w:id="227304629">
                  <w:marLeft w:val="0"/>
                  <w:marRight w:val="0"/>
                  <w:marTop w:val="0"/>
                  <w:marBottom w:val="0"/>
                  <w:divBdr>
                    <w:top w:val="none" w:sz="0" w:space="0" w:color="auto"/>
                    <w:left w:val="none" w:sz="0" w:space="0" w:color="auto"/>
                    <w:bottom w:val="none" w:sz="0" w:space="0" w:color="auto"/>
                    <w:right w:val="none" w:sz="0" w:space="0" w:color="auto"/>
                  </w:divBdr>
                </w:div>
                <w:div w:id="282930219">
                  <w:marLeft w:val="0"/>
                  <w:marRight w:val="0"/>
                  <w:marTop w:val="0"/>
                  <w:marBottom w:val="0"/>
                  <w:divBdr>
                    <w:top w:val="none" w:sz="0" w:space="0" w:color="auto"/>
                    <w:left w:val="none" w:sz="0" w:space="0" w:color="auto"/>
                    <w:bottom w:val="none" w:sz="0" w:space="0" w:color="auto"/>
                    <w:right w:val="none" w:sz="0" w:space="0" w:color="auto"/>
                  </w:divBdr>
                </w:div>
                <w:div w:id="477184173">
                  <w:marLeft w:val="0"/>
                  <w:marRight w:val="0"/>
                  <w:marTop w:val="0"/>
                  <w:marBottom w:val="0"/>
                  <w:divBdr>
                    <w:top w:val="none" w:sz="0" w:space="0" w:color="auto"/>
                    <w:left w:val="none" w:sz="0" w:space="0" w:color="auto"/>
                    <w:bottom w:val="none" w:sz="0" w:space="0" w:color="auto"/>
                    <w:right w:val="none" w:sz="0" w:space="0" w:color="auto"/>
                  </w:divBdr>
                </w:div>
                <w:div w:id="486290607">
                  <w:marLeft w:val="0"/>
                  <w:marRight w:val="0"/>
                  <w:marTop w:val="0"/>
                  <w:marBottom w:val="0"/>
                  <w:divBdr>
                    <w:top w:val="none" w:sz="0" w:space="0" w:color="auto"/>
                    <w:left w:val="none" w:sz="0" w:space="0" w:color="auto"/>
                    <w:bottom w:val="none" w:sz="0" w:space="0" w:color="auto"/>
                    <w:right w:val="none" w:sz="0" w:space="0" w:color="auto"/>
                  </w:divBdr>
                </w:div>
                <w:div w:id="628054808">
                  <w:marLeft w:val="0"/>
                  <w:marRight w:val="0"/>
                  <w:marTop w:val="0"/>
                  <w:marBottom w:val="0"/>
                  <w:divBdr>
                    <w:top w:val="none" w:sz="0" w:space="0" w:color="auto"/>
                    <w:left w:val="none" w:sz="0" w:space="0" w:color="auto"/>
                    <w:bottom w:val="none" w:sz="0" w:space="0" w:color="auto"/>
                    <w:right w:val="none" w:sz="0" w:space="0" w:color="auto"/>
                  </w:divBdr>
                </w:div>
                <w:div w:id="958147617">
                  <w:marLeft w:val="0"/>
                  <w:marRight w:val="0"/>
                  <w:marTop w:val="0"/>
                  <w:marBottom w:val="0"/>
                  <w:divBdr>
                    <w:top w:val="none" w:sz="0" w:space="0" w:color="auto"/>
                    <w:left w:val="none" w:sz="0" w:space="0" w:color="auto"/>
                    <w:bottom w:val="none" w:sz="0" w:space="0" w:color="auto"/>
                    <w:right w:val="none" w:sz="0" w:space="0" w:color="auto"/>
                  </w:divBdr>
                </w:div>
                <w:div w:id="969440047">
                  <w:marLeft w:val="0"/>
                  <w:marRight w:val="0"/>
                  <w:marTop w:val="0"/>
                  <w:marBottom w:val="0"/>
                  <w:divBdr>
                    <w:top w:val="none" w:sz="0" w:space="0" w:color="auto"/>
                    <w:left w:val="none" w:sz="0" w:space="0" w:color="auto"/>
                    <w:bottom w:val="none" w:sz="0" w:space="0" w:color="auto"/>
                    <w:right w:val="none" w:sz="0" w:space="0" w:color="auto"/>
                  </w:divBdr>
                </w:div>
                <w:div w:id="990251110">
                  <w:marLeft w:val="0"/>
                  <w:marRight w:val="0"/>
                  <w:marTop w:val="0"/>
                  <w:marBottom w:val="0"/>
                  <w:divBdr>
                    <w:top w:val="none" w:sz="0" w:space="0" w:color="auto"/>
                    <w:left w:val="none" w:sz="0" w:space="0" w:color="auto"/>
                    <w:bottom w:val="none" w:sz="0" w:space="0" w:color="auto"/>
                    <w:right w:val="none" w:sz="0" w:space="0" w:color="auto"/>
                  </w:divBdr>
                </w:div>
                <w:div w:id="1080905192">
                  <w:marLeft w:val="0"/>
                  <w:marRight w:val="0"/>
                  <w:marTop w:val="0"/>
                  <w:marBottom w:val="0"/>
                  <w:divBdr>
                    <w:top w:val="none" w:sz="0" w:space="0" w:color="auto"/>
                    <w:left w:val="none" w:sz="0" w:space="0" w:color="auto"/>
                    <w:bottom w:val="none" w:sz="0" w:space="0" w:color="auto"/>
                    <w:right w:val="none" w:sz="0" w:space="0" w:color="auto"/>
                  </w:divBdr>
                </w:div>
                <w:div w:id="1331055532">
                  <w:marLeft w:val="0"/>
                  <w:marRight w:val="0"/>
                  <w:marTop w:val="0"/>
                  <w:marBottom w:val="0"/>
                  <w:divBdr>
                    <w:top w:val="none" w:sz="0" w:space="0" w:color="auto"/>
                    <w:left w:val="none" w:sz="0" w:space="0" w:color="auto"/>
                    <w:bottom w:val="none" w:sz="0" w:space="0" w:color="auto"/>
                    <w:right w:val="none" w:sz="0" w:space="0" w:color="auto"/>
                  </w:divBdr>
                </w:div>
                <w:div w:id="1354377761">
                  <w:marLeft w:val="0"/>
                  <w:marRight w:val="0"/>
                  <w:marTop w:val="0"/>
                  <w:marBottom w:val="0"/>
                  <w:divBdr>
                    <w:top w:val="none" w:sz="0" w:space="0" w:color="auto"/>
                    <w:left w:val="none" w:sz="0" w:space="0" w:color="auto"/>
                    <w:bottom w:val="none" w:sz="0" w:space="0" w:color="auto"/>
                    <w:right w:val="none" w:sz="0" w:space="0" w:color="auto"/>
                  </w:divBdr>
                </w:div>
                <w:div w:id="1544907813">
                  <w:marLeft w:val="0"/>
                  <w:marRight w:val="0"/>
                  <w:marTop w:val="0"/>
                  <w:marBottom w:val="0"/>
                  <w:divBdr>
                    <w:top w:val="none" w:sz="0" w:space="0" w:color="auto"/>
                    <w:left w:val="none" w:sz="0" w:space="0" w:color="auto"/>
                    <w:bottom w:val="none" w:sz="0" w:space="0" w:color="auto"/>
                    <w:right w:val="none" w:sz="0" w:space="0" w:color="auto"/>
                  </w:divBdr>
                </w:div>
                <w:div w:id="1628122496">
                  <w:marLeft w:val="0"/>
                  <w:marRight w:val="0"/>
                  <w:marTop w:val="0"/>
                  <w:marBottom w:val="0"/>
                  <w:divBdr>
                    <w:top w:val="none" w:sz="0" w:space="0" w:color="auto"/>
                    <w:left w:val="none" w:sz="0" w:space="0" w:color="auto"/>
                    <w:bottom w:val="none" w:sz="0" w:space="0" w:color="auto"/>
                    <w:right w:val="none" w:sz="0" w:space="0" w:color="auto"/>
                  </w:divBdr>
                </w:div>
                <w:div w:id="2044859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615116">
          <w:marLeft w:val="0"/>
          <w:marRight w:val="0"/>
          <w:marTop w:val="0"/>
          <w:marBottom w:val="0"/>
          <w:divBdr>
            <w:top w:val="none" w:sz="0" w:space="0" w:color="auto"/>
            <w:left w:val="none" w:sz="0" w:space="0" w:color="auto"/>
            <w:bottom w:val="none" w:sz="0" w:space="0" w:color="auto"/>
            <w:right w:val="none" w:sz="0" w:space="0" w:color="auto"/>
          </w:divBdr>
          <w:divsChild>
            <w:div w:id="1942444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362072">
      <w:bodyDiv w:val="1"/>
      <w:marLeft w:val="0"/>
      <w:marRight w:val="0"/>
      <w:marTop w:val="0"/>
      <w:marBottom w:val="0"/>
      <w:divBdr>
        <w:top w:val="none" w:sz="0" w:space="0" w:color="auto"/>
        <w:left w:val="none" w:sz="0" w:space="0" w:color="auto"/>
        <w:bottom w:val="none" w:sz="0" w:space="0" w:color="auto"/>
        <w:right w:val="none" w:sz="0" w:space="0" w:color="auto"/>
      </w:divBdr>
    </w:div>
    <w:div w:id="191773598">
      <w:bodyDiv w:val="1"/>
      <w:marLeft w:val="0"/>
      <w:marRight w:val="0"/>
      <w:marTop w:val="0"/>
      <w:marBottom w:val="0"/>
      <w:divBdr>
        <w:top w:val="none" w:sz="0" w:space="0" w:color="auto"/>
        <w:left w:val="none" w:sz="0" w:space="0" w:color="auto"/>
        <w:bottom w:val="none" w:sz="0" w:space="0" w:color="auto"/>
        <w:right w:val="none" w:sz="0" w:space="0" w:color="auto"/>
      </w:divBdr>
    </w:div>
    <w:div w:id="208537051">
      <w:bodyDiv w:val="1"/>
      <w:marLeft w:val="0"/>
      <w:marRight w:val="0"/>
      <w:marTop w:val="0"/>
      <w:marBottom w:val="0"/>
      <w:divBdr>
        <w:top w:val="none" w:sz="0" w:space="0" w:color="auto"/>
        <w:left w:val="none" w:sz="0" w:space="0" w:color="auto"/>
        <w:bottom w:val="none" w:sz="0" w:space="0" w:color="auto"/>
        <w:right w:val="none" w:sz="0" w:space="0" w:color="auto"/>
      </w:divBdr>
    </w:div>
    <w:div w:id="232786919">
      <w:bodyDiv w:val="1"/>
      <w:marLeft w:val="0"/>
      <w:marRight w:val="0"/>
      <w:marTop w:val="0"/>
      <w:marBottom w:val="0"/>
      <w:divBdr>
        <w:top w:val="none" w:sz="0" w:space="0" w:color="auto"/>
        <w:left w:val="none" w:sz="0" w:space="0" w:color="auto"/>
        <w:bottom w:val="none" w:sz="0" w:space="0" w:color="auto"/>
        <w:right w:val="none" w:sz="0" w:space="0" w:color="auto"/>
      </w:divBdr>
    </w:div>
    <w:div w:id="235938146">
      <w:bodyDiv w:val="1"/>
      <w:marLeft w:val="0"/>
      <w:marRight w:val="0"/>
      <w:marTop w:val="0"/>
      <w:marBottom w:val="0"/>
      <w:divBdr>
        <w:top w:val="none" w:sz="0" w:space="0" w:color="auto"/>
        <w:left w:val="none" w:sz="0" w:space="0" w:color="auto"/>
        <w:bottom w:val="none" w:sz="0" w:space="0" w:color="auto"/>
        <w:right w:val="none" w:sz="0" w:space="0" w:color="auto"/>
      </w:divBdr>
    </w:div>
    <w:div w:id="268583067">
      <w:bodyDiv w:val="1"/>
      <w:marLeft w:val="0"/>
      <w:marRight w:val="0"/>
      <w:marTop w:val="0"/>
      <w:marBottom w:val="0"/>
      <w:divBdr>
        <w:top w:val="none" w:sz="0" w:space="0" w:color="auto"/>
        <w:left w:val="none" w:sz="0" w:space="0" w:color="auto"/>
        <w:bottom w:val="none" w:sz="0" w:space="0" w:color="auto"/>
        <w:right w:val="none" w:sz="0" w:space="0" w:color="auto"/>
      </w:divBdr>
    </w:div>
    <w:div w:id="272783553">
      <w:bodyDiv w:val="1"/>
      <w:marLeft w:val="0"/>
      <w:marRight w:val="0"/>
      <w:marTop w:val="0"/>
      <w:marBottom w:val="0"/>
      <w:divBdr>
        <w:top w:val="none" w:sz="0" w:space="0" w:color="auto"/>
        <w:left w:val="none" w:sz="0" w:space="0" w:color="auto"/>
        <w:bottom w:val="none" w:sz="0" w:space="0" w:color="auto"/>
        <w:right w:val="none" w:sz="0" w:space="0" w:color="auto"/>
      </w:divBdr>
    </w:div>
    <w:div w:id="309602757">
      <w:bodyDiv w:val="1"/>
      <w:marLeft w:val="0"/>
      <w:marRight w:val="0"/>
      <w:marTop w:val="0"/>
      <w:marBottom w:val="0"/>
      <w:divBdr>
        <w:top w:val="none" w:sz="0" w:space="0" w:color="auto"/>
        <w:left w:val="none" w:sz="0" w:space="0" w:color="auto"/>
        <w:bottom w:val="none" w:sz="0" w:space="0" w:color="auto"/>
        <w:right w:val="none" w:sz="0" w:space="0" w:color="auto"/>
      </w:divBdr>
    </w:div>
    <w:div w:id="329648620">
      <w:bodyDiv w:val="1"/>
      <w:marLeft w:val="0"/>
      <w:marRight w:val="0"/>
      <w:marTop w:val="0"/>
      <w:marBottom w:val="0"/>
      <w:divBdr>
        <w:top w:val="none" w:sz="0" w:space="0" w:color="auto"/>
        <w:left w:val="none" w:sz="0" w:space="0" w:color="auto"/>
        <w:bottom w:val="none" w:sz="0" w:space="0" w:color="auto"/>
        <w:right w:val="none" w:sz="0" w:space="0" w:color="auto"/>
      </w:divBdr>
    </w:div>
    <w:div w:id="357584557">
      <w:bodyDiv w:val="1"/>
      <w:marLeft w:val="0"/>
      <w:marRight w:val="0"/>
      <w:marTop w:val="0"/>
      <w:marBottom w:val="0"/>
      <w:divBdr>
        <w:top w:val="none" w:sz="0" w:space="0" w:color="auto"/>
        <w:left w:val="none" w:sz="0" w:space="0" w:color="auto"/>
        <w:bottom w:val="none" w:sz="0" w:space="0" w:color="auto"/>
        <w:right w:val="none" w:sz="0" w:space="0" w:color="auto"/>
      </w:divBdr>
    </w:div>
    <w:div w:id="421993839">
      <w:bodyDiv w:val="1"/>
      <w:marLeft w:val="0"/>
      <w:marRight w:val="0"/>
      <w:marTop w:val="0"/>
      <w:marBottom w:val="0"/>
      <w:divBdr>
        <w:top w:val="none" w:sz="0" w:space="0" w:color="auto"/>
        <w:left w:val="none" w:sz="0" w:space="0" w:color="auto"/>
        <w:bottom w:val="none" w:sz="0" w:space="0" w:color="auto"/>
        <w:right w:val="none" w:sz="0" w:space="0" w:color="auto"/>
      </w:divBdr>
    </w:div>
    <w:div w:id="449590514">
      <w:bodyDiv w:val="1"/>
      <w:marLeft w:val="0"/>
      <w:marRight w:val="0"/>
      <w:marTop w:val="0"/>
      <w:marBottom w:val="0"/>
      <w:divBdr>
        <w:top w:val="none" w:sz="0" w:space="0" w:color="auto"/>
        <w:left w:val="none" w:sz="0" w:space="0" w:color="auto"/>
        <w:bottom w:val="none" w:sz="0" w:space="0" w:color="auto"/>
        <w:right w:val="none" w:sz="0" w:space="0" w:color="auto"/>
      </w:divBdr>
    </w:div>
    <w:div w:id="451559546">
      <w:bodyDiv w:val="1"/>
      <w:marLeft w:val="0"/>
      <w:marRight w:val="0"/>
      <w:marTop w:val="0"/>
      <w:marBottom w:val="0"/>
      <w:divBdr>
        <w:top w:val="none" w:sz="0" w:space="0" w:color="auto"/>
        <w:left w:val="none" w:sz="0" w:space="0" w:color="auto"/>
        <w:bottom w:val="none" w:sz="0" w:space="0" w:color="auto"/>
        <w:right w:val="none" w:sz="0" w:space="0" w:color="auto"/>
      </w:divBdr>
    </w:div>
    <w:div w:id="452208473">
      <w:bodyDiv w:val="1"/>
      <w:marLeft w:val="0"/>
      <w:marRight w:val="0"/>
      <w:marTop w:val="0"/>
      <w:marBottom w:val="0"/>
      <w:divBdr>
        <w:top w:val="none" w:sz="0" w:space="0" w:color="auto"/>
        <w:left w:val="none" w:sz="0" w:space="0" w:color="auto"/>
        <w:bottom w:val="none" w:sz="0" w:space="0" w:color="auto"/>
        <w:right w:val="none" w:sz="0" w:space="0" w:color="auto"/>
      </w:divBdr>
    </w:div>
    <w:div w:id="486243692">
      <w:bodyDiv w:val="1"/>
      <w:marLeft w:val="0"/>
      <w:marRight w:val="0"/>
      <w:marTop w:val="0"/>
      <w:marBottom w:val="0"/>
      <w:divBdr>
        <w:top w:val="none" w:sz="0" w:space="0" w:color="auto"/>
        <w:left w:val="none" w:sz="0" w:space="0" w:color="auto"/>
        <w:bottom w:val="none" w:sz="0" w:space="0" w:color="auto"/>
        <w:right w:val="none" w:sz="0" w:space="0" w:color="auto"/>
      </w:divBdr>
    </w:div>
    <w:div w:id="486628450">
      <w:bodyDiv w:val="1"/>
      <w:marLeft w:val="0"/>
      <w:marRight w:val="0"/>
      <w:marTop w:val="0"/>
      <w:marBottom w:val="0"/>
      <w:divBdr>
        <w:top w:val="none" w:sz="0" w:space="0" w:color="auto"/>
        <w:left w:val="none" w:sz="0" w:space="0" w:color="auto"/>
        <w:bottom w:val="none" w:sz="0" w:space="0" w:color="auto"/>
        <w:right w:val="none" w:sz="0" w:space="0" w:color="auto"/>
      </w:divBdr>
    </w:div>
    <w:div w:id="509563565">
      <w:bodyDiv w:val="1"/>
      <w:marLeft w:val="0"/>
      <w:marRight w:val="0"/>
      <w:marTop w:val="0"/>
      <w:marBottom w:val="0"/>
      <w:divBdr>
        <w:top w:val="none" w:sz="0" w:space="0" w:color="auto"/>
        <w:left w:val="none" w:sz="0" w:space="0" w:color="auto"/>
        <w:bottom w:val="none" w:sz="0" w:space="0" w:color="auto"/>
        <w:right w:val="none" w:sz="0" w:space="0" w:color="auto"/>
      </w:divBdr>
    </w:div>
    <w:div w:id="517818454">
      <w:bodyDiv w:val="1"/>
      <w:marLeft w:val="0"/>
      <w:marRight w:val="0"/>
      <w:marTop w:val="0"/>
      <w:marBottom w:val="0"/>
      <w:divBdr>
        <w:top w:val="none" w:sz="0" w:space="0" w:color="auto"/>
        <w:left w:val="none" w:sz="0" w:space="0" w:color="auto"/>
        <w:bottom w:val="none" w:sz="0" w:space="0" w:color="auto"/>
        <w:right w:val="none" w:sz="0" w:space="0" w:color="auto"/>
      </w:divBdr>
    </w:div>
    <w:div w:id="520313731">
      <w:bodyDiv w:val="1"/>
      <w:marLeft w:val="0"/>
      <w:marRight w:val="0"/>
      <w:marTop w:val="0"/>
      <w:marBottom w:val="0"/>
      <w:divBdr>
        <w:top w:val="none" w:sz="0" w:space="0" w:color="auto"/>
        <w:left w:val="none" w:sz="0" w:space="0" w:color="auto"/>
        <w:bottom w:val="none" w:sz="0" w:space="0" w:color="auto"/>
        <w:right w:val="none" w:sz="0" w:space="0" w:color="auto"/>
      </w:divBdr>
    </w:div>
    <w:div w:id="571739350">
      <w:bodyDiv w:val="1"/>
      <w:marLeft w:val="0"/>
      <w:marRight w:val="0"/>
      <w:marTop w:val="0"/>
      <w:marBottom w:val="0"/>
      <w:divBdr>
        <w:top w:val="none" w:sz="0" w:space="0" w:color="auto"/>
        <w:left w:val="none" w:sz="0" w:space="0" w:color="auto"/>
        <w:bottom w:val="none" w:sz="0" w:space="0" w:color="auto"/>
        <w:right w:val="none" w:sz="0" w:space="0" w:color="auto"/>
      </w:divBdr>
    </w:div>
    <w:div w:id="581455246">
      <w:bodyDiv w:val="1"/>
      <w:marLeft w:val="0"/>
      <w:marRight w:val="0"/>
      <w:marTop w:val="0"/>
      <w:marBottom w:val="0"/>
      <w:divBdr>
        <w:top w:val="none" w:sz="0" w:space="0" w:color="auto"/>
        <w:left w:val="none" w:sz="0" w:space="0" w:color="auto"/>
        <w:bottom w:val="none" w:sz="0" w:space="0" w:color="auto"/>
        <w:right w:val="none" w:sz="0" w:space="0" w:color="auto"/>
      </w:divBdr>
    </w:div>
    <w:div w:id="584069213">
      <w:bodyDiv w:val="1"/>
      <w:marLeft w:val="0"/>
      <w:marRight w:val="0"/>
      <w:marTop w:val="0"/>
      <w:marBottom w:val="0"/>
      <w:divBdr>
        <w:top w:val="none" w:sz="0" w:space="0" w:color="auto"/>
        <w:left w:val="none" w:sz="0" w:space="0" w:color="auto"/>
        <w:bottom w:val="none" w:sz="0" w:space="0" w:color="auto"/>
        <w:right w:val="none" w:sz="0" w:space="0" w:color="auto"/>
      </w:divBdr>
    </w:div>
    <w:div w:id="649867325">
      <w:bodyDiv w:val="1"/>
      <w:marLeft w:val="0"/>
      <w:marRight w:val="0"/>
      <w:marTop w:val="0"/>
      <w:marBottom w:val="0"/>
      <w:divBdr>
        <w:top w:val="none" w:sz="0" w:space="0" w:color="auto"/>
        <w:left w:val="none" w:sz="0" w:space="0" w:color="auto"/>
        <w:bottom w:val="none" w:sz="0" w:space="0" w:color="auto"/>
        <w:right w:val="none" w:sz="0" w:space="0" w:color="auto"/>
      </w:divBdr>
    </w:div>
    <w:div w:id="679744922">
      <w:bodyDiv w:val="1"/>
      <w:marLeft w:val="0"/>
      <w:marRight w:val="0"/>
      <w:marTop w:val="0"/>
      <w:marBottom w:val="0"/>
      <w:divBdr>
        <w:top w:val="none" w:sz="0" w:space="0" w:color="auto"/>
        <w:left w:val="none" w:sz="0" w:space="0" w:color="auto"/>
        <w:bottom w:val="none" w:sz="0" w:space="0" w:color="auto"/>
        <w:right w:val="none" w:sz="0" w:space="0" w:color="auto"/>
      </w:divBdr>
    </w:div>
    <w:div w:id="706562192">
      <w:bodyDiv w:val="1"/>
      <w:marLeft w:val="0"/>
      <w:marRight w:val="0"/>
      <w:marTop w:val="0"/>
      <w:marBottom w:val="0"/>
      <w:divBdr>
        <w:top w:val="none" w:sz="0" w:space="0" w:color="auto"/>
        <w:left w:val="none" w:sz="0" w:space="0" w:color="auto"/>
        <w:bottom w:val="none" w:sz="0" w:space="0" w:color="auto"/>
        <w:right w:val="none" w:sz="0" w:space="0" w:color="auto"/>
      </w:divBdr>
    </w:div>
    <w:div w:id="715739055">
      <w:bodyDiv w:val="1"/>
      <w:marLeft w:val="0"/>
      <w:marRight w:val="0"/>
      <w:marTop w:val="0"/>
      <w:marBottom w:val="0"/>
      <w:divBdr>
        <w:top w:val="none" w:sz="0" w:space="0" w:color="auto"/>
        <w:left w:val="none" w:sz="0" w:space="0" w:color="auto"/>
        <w:bottom w:val="none" w:sz="0" w:space="0" w:color="auto"/>
        <w:right w:val="none" w:sz="0" w:space="0" w:color="auto"/>
      </w:divBdr>
    </w:div>
    <w:div w:id="733041748">
      <w:bodyDiv w:val="1"/>
      <w:marLeft w:val="0"/>
      <w:marRight w:val="0"/>
      <w:marTop w:val="0"/>
      <w:marBottom w:val="0"/>
      <w:divBdr>
        <w:top w:val="none" w:sz="0" w:space="0" w:color="auto"/>
        <w:left w:val="none" w:sz="0" w:space="0" w:color="auto"/>
        <w:bottom w:val="none" w:sz="0" w:space="0" w:color="auto"/>
        <w:right w:val="none" w:sz="0" w:space="0" w:color="auto"/>
      </w:divBdr>
    </w:div>
    <w:div w:id="758991170">
      <w:bodyDiv w:val="1"/>
      <w:marLeft w:val="0"/>
      <w:marRight w:val="0"/>
      <w:marTop w:val="0"/>
      <w:marBottom w:val="0"/>
      <w:divBdr>
        <w:top w:val="none" w:sz="0" w:space="0" w:color="auto"/>
        <w:left w:val="none" w:sz="0" w:space="0" w:color="auto"/>
        <w:bottom w:val="none" w:sz="0" w:space="0" w:color="auto"/>
        <w:right w:val="none" w:sz="0" w:space="0" w:color="auto"/>
      </w:divBdr>
    </w:div>
    <w:div w:id="796605797">
      <w:bodyDiv w:val="1"/>
      <w:marLeft w:val="0"/>
      <w:marRight w:val="0"/>
      <w:marTop w:val="0"/>
      <w:marBottom w:val="0"/>
      <w:divBdr>
        <w:top w:val="none" w:sz="0" w:space="0" w:color="auto"/>
        <w:left w:val="none" w:sz="0" w:space="0" w:color="auto"/>
        <w:bottom w:val="none" w:sz="0" w:space="0" w:color="auto"/>
        <w:right w:val="none" w:sz="0" w:space="0" w:color="auto"/>
      </w:divBdr>
    </w:div>
    <w:div w:id="823358289">
      <w:bodyDiv w:val="1"/>
      <w:marLeft w:val="0"/>
      <w:marRight w:val="0"/>
      <w:marTop w:val="0"/>
      <w:marBottom w:val="0"/>
      <w:divBdr>
        <w:top w:val="none" w:sz="0" w:space="0" w:color="auto"/>
        <w:left w:val="none" w:sz="0" w:space="0" w:color="auto"/>
        <w:bottom w:val="none" w:sz="0" w:space="0" w:color="auto"/>
        <w:right w:val="none" w:sz="0" w:space="0" w:color="auto"/>
      </w:divBdr>
    </w:div>
    <w:div w:id="842285485">
      <w:bodyDiv w:val="1"/>
      <w:marLeft w:val="0"/>
      <w:marRight w:val="0"/>
      <w:marTop w:val="0"/>
      <w:marBottom w:val="0"/>
      <w:divBdr>
        <w:top w:val="none" w:sz="0" w:space="0" w:color="auto"/>
        <w:left w:val="none" w:sz="0" w:space="0" w:color="auto"/>
        <w:bottom w:val="none" w:sz="0" w:space="0" w:color="auto"/>
        <w:right w:val="none" w:sz="0" w:space="0" w:color="auto"/>
      </w:divBdr>
    </w:div>
    <w:div w:id="859583562">
      <w:bodyDiv w:val="1"/>
      <w:marLeft w:val="0"/>
      <w:marRight w:val="0"/>
      <w:marTop w:val="0"/>
      <w:marBottom w:val="0"/>
      <w:divBdr>
        <w:top w:val="none" w:sz="0" w:space="0" w:color="auto"/>
        <w:left w:val="none" w:sz="0" w:space="0" w:color="auto"/>
        <w:bottom w:val="none" w:sz="0" w:space="0" w:color="auto"/>
        <w:right w:val="none" w:sz="0" w:space="0" w:color="auto"/>
      </w:divBdr>
    </w:div>
    <w:div w:id="889655043">
      <w:bodyDiv w:val="1"/>
      <w:marLeft w:val="0"/>
      <w:marRight w:val="0"/>
      <w:marTop w:val="0"/>
      <w:marBottom w:val="0"/>
      <w:divBdr>
        <w:top w:val="none" w:sz="0" w:space="0" w:color="auto"/>
        <w:left w:val="none" w:sz="0" w:space="0" w:color="auto"/>
        <w:bottom w:val="none" w:sz="0" w:space="0" w:color="auto"/>
        <w:right w:val="none" w:sz="0" w:space="0" w:color="auto"/>
      </w:divBdr>
    </w:div>
    <w:div w:id="894775503">
      <w:bodyDiv w:val="1"/>
      <w:marLeft w:val="0"/>
      <w:marRight w:val="0"/>
      <w:marTop w:val="0"/>
      <w:marBottom w:val="0"/>
      <w:divBdr>
        <w:top w:val="none" w:sz="0" w:space="0" w:color="auto"/>
        <w:left w:val="none" w:sz="0" w:space="0" w:color="auto"/>
        <w:bottom w:val="none" w:sz="0" w:space="0" w:color="auto"/>
        <w:right w:val="none" w:sz="0" w:space="0" w:color="auto"/>
      </w:divBdr>
    </w:div>
    <w:div w:id="897975816">
      <w:bodyDiv w:val="1"/>
      <w:marLeft w:val="0"/>
      <w:marRight w:val="0"/>
      <w:marTop w:val="0"/>
      <w:marBottom w:val="0"/>
      <w:divBdr>
        <w:top w:val="none" w:sz="0" w:space="0" w:color="auto"/>
        <w:left w:val="none" w:sz="0" w:space="0" w:color="auto"/>
        <w:bottom w:val="none" w:sz="0" w:space="0" w:color="auto"/>
        <w:right w:val="none" w:sz="0" w:space="0" w:color="auto"/>
      </w:divBdr>
    </w:div>
    <w:div w:id="933905390">
      <w:bodyDiv w:val="1"/>
      <w:marLeft w:val="0"/>
      <w:marRight w:val="0"/>
      <w:marTop w:val="0"/>
      <w:marBottom w:val="0"/>
      <w:divBdr>
        <w:top w:val="none" w:sz="0" w:space="0" w:color="auto"/>
        <w:left w:val="none" w:sz="0" w:space="0" w:color="auto"/>
        <w:bottom w:val="none" w:sz="0" w:space="0" w:color="auto"/>
        <w:right w:val="none" w:sz="0" w:space="0" w:color="auto"/>
      </w:divBdr>
    </w:div>
    <w:div w:id="980963653">
      <w:bodyDiv w:val="1"/>
      <w:marLeft w:val="0"/>
      <w:marRight w:val="0"/>
      <w:marTop w:val="0"/>
      <w:marBottom w:val="0"/>
      <w:divBdr>
        <w:top w:val="none" w:sz="0" w:space="0" w:color="auto"/>
        <w:left w:val="none" w:sz="0" w:space="0" w:color="auto"/>
        <w:bottom w:val="none" w:sz="0" w:space="0" w:color="auto"/>
        <w:right w:val="none" w:sz="0" w:space="0" w:color="auto"/>
      </w:divBdr>
    </w:div>
    <w:div w:id="1010066010">
      <w:bodyDiv w:val="1"/>
      <w:marLeft w:val="0"/>
      <w:marRight w:val="0"/>
      <w:marTop w:val="0"/>
      <w:marBottom w:val="0"/>
      <w:divBdr>
        <w:top w:val="none" w:sz="0" w:space="0" w:color="auto"/>
        <w:left w:val="none" w:sz="0" w:space="0" w:color="auto"/>
        <w:bottom w:val="none" w:sz="0" w:space="0" w:color="auto"/>
        <w:right w:val="none" w:sz="0" w:space="0" w:color="auto"/>
      </w:divBdr>
    </w:div>
    <w:div w:id="1010525896">
      <w:bodyDiv w:val="1"/>
      <w:marLeft w:val="0"/>
      <w:marRight w:val="0"/>
      <w:marTop w:val="0"/>
      <w:marBottom w:val="0"/>
      <w:divBdr>
        <w:top w:val="none" w:sz="0" w:space="0" w:color="auto"/>
        <w:left w:val="none" w:sz="0" w:space="0" w:color="auto"/>
        <w:bottom w:val="none" w:sz="0" w:space="0" w:color="auto"/>
        <w:right w:val="none" w:sz="0" w:space="0" w:color="auto"/>
      </w:divBdr>
    </w:div>
    <w:div w:id="1015765700">
      <w:bodyDiv w:val="1"/>
      <w:marLeft w:val="0"/>
      <w:marRight w:val="0"/>
      <w:marTop w:val="0"/>
      <w:marBottom w:val="0"/>
      <w:divBdr>
        <w:top w:val="none" w:sz="0" w:space="0" w:color="auto"/>
        <w:left w:val="none" w:sz="0" w:space="0" w:color="auto"/>
        <w:bottom w:val="none" w:sz="0" w:space="0" w:color="auto"/>
        <w:right w:val="none" w:sz="0" w:space="0" w:color="auto"/>
      </w:divBdr>
    </w:div>
    <w:div w:id="1032725860">
      <w:bodyDiv w:val="1"/>
      <w:marLeft w:val="0"/>
      <w:marRight w:val="0"/>
      <w:marTop w:val="0"/>
      <w:marBottom w:val="0"/>
      <w:divBdr>
        <w:top w:val="none" w:sz="0" w:space="0" w:color="auto"/>
        <w:left w:val="none" w:sz="0" w:space="0" w:color="auto"/>
        <w:bottom w:val="none" w:sz="0" w:space="0" w:color="auto"/>
        <w:right w:val="none" w:sz="0" w:space="0" w:color="auto"/>
      </w:divBdr>
    </w:div>
    <w:div w:id="1051199107">
      <w:bodyDiv w:val="1"/>
      <w:marLeft w:val="0"/>
      <w:marRight w:val="0"/>
      <w:marTop w:val="0"/>
      <w:marBottom w:val="0"/>
      <w:divBdr>
        <w:top w:val="none" w:sz="0" w:space="0" w:color="auto"/>
        <w:left w:val="none" w:sz="0" w:space="0" w:color="auto"/>
        <w:bottom w:val="none" w:sz="0" w:space="0" w:color="auto"/>
        <w:right w:val="none" w:sz="0" w:space="0" w:color="auto"/>
      </w:divBdr>
    </w:div>
    <w:div w:id="1054041837">
      <w:bodyDiv w:val="1"/>
      <w:marLeft w:val="0"/>
      <w:marRight w:val="0"/>
      <w:marTop w:val="0"/>
      <w:marBottom w:val="0"/>
      <w:divBdr>
        <w:top w:val="none" w:sz="0" w:space="0" w:color="auto"/>
        <w:left w:val="none" w:sz="0" w:space="0" w:color="auto"/>
        <w:bottom w:val="none" w:sz="0" w:space="0" w:color="auto"/>
        <w:right w:val="none" w:sz="0" w:space="0" w:color="auto"/>
      </w:divBdr>
      <w:divsChild>
        <w:div w:id="1996520628">
          <w:marLeft w:val="0"/>
          <w:marRight w:val="0"/>
          <w:marTop w:val="0"/>
          <w:marBottom w:val="0"/>
          <w:divBdr>
            <w:top w:val="none" w:sz="0" w:space="0" w:color="auto"/>
            <w:left w:val="none" w:sz="0" w:space="0" w:color="auto"/>
            <w:bottom w:val="none" w:sz="0" w:space="0" w:color="auto"/>
            <w:right w:val="none" w:sz="0" w:space="0" w:color="auto"/>
          </w:divBdr>
          <w:divsChild>
            <w:div w:id="1678799833">
              <w:marLeft w:val="0"/>
              <w:marRight w:val="0"/>
              <w:marTop w:val="0"/>
              <w:marBottom w:val="0"/>
              <w:divBdr>
                <w:top w:val="none" w:sz="0" w:space="0" w:color="auto"/>
                <w:left w:val="none" w:sz="0" w:space="0" w:color="auto"/>
                <w:bottom w:val="none" w:sz="0" w:space="0" w:color="auto"/>
                <w:right w:val="none" w:sz="0" w:space="0" w:color="auto"/>
              </w:divBdr>
              <w:divsChild>
                <w:div w:id="552272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6391443">
      <w:bodyDiv w:val="1"/>
      <w:marLeft w:val="0"/>
      <w:marRight w:val="0"/>
      <w:marTop w:val="0"/>
      <w:marBottom w:val="0"/>
      <w:divBdr>
        <w:top w:val="none" w:sz="0" w:space="0" w:color="auto"/>
        <w:left w:val="none" w:sz="0" w:space="0" w:color="auto"/>
        <w:bottom w:val="none" w:sz="0" w:space="0" w:color="auto"/>
        <w:right w:val="none" w:sz="0" w:space="0" w:color="auto"/>
      </w:divBdr>
    </w:div>
    <w:div w:id="1110007004">
      <w:bodyDiv w:val="1"/>
      <w:marLeft w:val="0"/>
      <w:marRight w:val="0"/>
      <w:marTop w:val="0"/>
      <w:marBottom w:val="0"/>
      <w:divBdr>
        <w:top w:val="none" w:sz="0" w:space="0" w:color="auto"/>
        <w:left w:val="none" w:sz="0" w:space="0" w:color="auto"/>
        <w:bottom w:val="none" w:sz="0" w:space="0" w:color="auto"/>
        <w:right w:val="none" w:sz="0" w:space="0" w:color="auto"/>
      </w:divBdr>
    </w:div>
    <w:div w:id="1129054753">
      <w:bodyDiv w:val="1"/>
      <w:marLeft w:val="0"/>
      <w:marRight w:val="0"/>
      <w:marTop w:val="0"/>
      <w:marBottom w:val="0"/>
      <w:divBdr>
        <w:top w:val="none" w:sz="0" w:space="0" w:color="auto"/>
        <w:left w:val="none" w:sz="0" w:space="0" w:color="auto"/>
        <w:bottom w:val="none" w:sz="0" w:space="0" w:color="auto"/>
        <w:right w:val="none" w:sz="0" w:space="0" w:color="auto"/>
      </w:divBdr>
    </w:div>
    <w:div w:id="1130972009">
      <w:bodyDiv w:val="1"/>
      <w:marLeft w:val="0"/>
      <w:marRight w:val="0"/>
      <w:marTop w:val="0"/>
      <w:marBottom w:val="0"/>
      <w:divBdr>
        <w:top w:val="none" w:sz="0" w:space="0" w:color="auto"/>
        <w:left w:val="none" w:sz="0" w:space="0" w:color="auto"/>
        <w:bottom w:val="none" w:sz="0" w:space="0" w:color="auto"/>
        <w:right w:val="none" w:sz="0" w:space="0" w:color="auto"/>
      </w:divBdr>
    </w:div>
    <w:div w:id="1135830357">
      <w:bodyDiv w:val="1"/>
      <w:marLeft w:val="0"/>
      <w:marRight w:val="0"/>
      <w:marTop w:val="0"/>
      <w:marBottom w:val="0"/>
      <w:divBdr>
        <w:top w:val="none" w:sz="0" w:space="0" w:color="auto"/>
        <w:left w:val="none" w:sz="0" w:space="0" w:color="auto"/>
        <w:bottom w:val="none" w:sz="0" w:space="0" w:color="auto"/>
        <w:right w:val="none" w:sz="0" w:space="0" w:color="auto"/>
      </w:divBdr>
    </w:div>
    <w:div w:id="1136407232">
      <w:bodyDiv w:val="1"/>
      <w:marLeft w:val="0"/>
      <w:marRight w:val="0"/>
      <w:marTop w:val="0"/>
      <w:marBottom w:val="0"/>
      <w:divBdr>
        <w:top w:val="none" w:sz="0" w:space="0" w:color="auto"/>
        <w:left w:val="none" w:sz="0" w:space="0" w:color="auto"/>
        <w:bottom w:val="none" w:sz="0" w:space="0" w:color="auto"/>
        <w:right w:val="none" w:sz="0" w:space="0" w:color="auto"/>
      </w:divBdr>
    </w:div>
    <w:div w:id="1149126207">
      <w:bodyDiv w:val="1"/>
      <w:marLeft w:val="0"/>
      <w:marRight w:val="0"/>
      <w:marTop w:val="0"/>
      <w:marBottom w:val="0"/>
      <w:divBdr>
        <w:top w:val="none" w:sz="0" w:space="0" w:color="auto"/>
        <w:left w:val="none" w:sz="0" w:space="0" w:color="auto"/>
        <w:bottom w:val="none" w:sz="0" w:space="0" w:color="auto"/>
        <w:right w:val="none" w:sz="0" w:space="0" w:color="auto"/>
      </w:divBdr>
    </w:div>
    <w:div w:id="1184517542">
      <w:bodyDiv w:val="1"/>
      <w:marLeft w:val="0"/>
      <w:marRight w:val="0"/>
      <w:marTop w:val="0"/>
      <w:marBottom w:val="0"/>
      <w:divBdr>
        <w:top w:val="none" w:sz="0" w:space="0" w:color="auto"/>
        <w:left w:val="none" w:sz="0" w:space="0" w:color="auto"/>
        <w:bottom w:val="none" w:sz="0" w:space="0" w:color="auto"/>
        <w:right w:val="none" w:sz="0" w:space="0" w:color="auto"/>
      </w:divBdr>
    </w:div>
    <w:div w:id="1186555309">
      <w:bodyDiv w:val="1"/>
      <w:marLeft w:val="0"/>
      <w:marRight w:val="0"/>
      <w:marTop w:val="0"/>
      <w:marBottom w:val="0"/>
      <w:divBdr>
        <w:top w:val="none" w:sz="0" w:space="0" w:color="auto"/>
        <w:left w:val="none" w:sz="0" w:space="0" w:color="auto"/>
        <w:bottom w:val="none" w:sz="0" w:space="0" w:color="auto"/>
        <w:right w:val="none" w:sz="0" w:space="0" w:color="auto"/>
      </w:divBdr>
      <w:divsChild>
        <w:div w:id="5329324">
          <w:marLeft w:val="0"/>
          <w:marRight w:val="0"/>
          <w:marTop w:val="0"/>
          <w:marBottom w:val="0"/>
          <w:divBdr>
            <w:top w:val="none" w:sz="0" w:space="0" w:color="auto"/>
            <w:left w:val="none" w:sz="0" w:space="0" w:color="auto"/>
            <w:bottom w:val="none" w:sz="0" w:space="0" w:color="auto"/>
            <w:right w:val="none" w:sz="0" w:space="0" w:color="auto"/>
          </w:divBdr>
          <w:divsChild>
            <w:div w:id="479426732">
              <w:marLeft w:val="0"/>
              <w:marRight w:val="0"/>
              <w:marTop w:val="0"/>
              <w:marBottom w:val="0"/>
              <w:divBdr>
                <w:top w:val="none" w:sz="0" w:space="0" w:color="auto"/>
                <w:left w:val="none" w:sz="0" w:space="0" w:color="auto"/>
                <w:bottom w:val="none" w:sz="0" w:space="0" w:color="auto"/>
                <w:right w:val="none" w:sz="0" w:space="0" w:color="auto"/>
              </w:divBdr>
              <w:divsChild>
                <w:div w:id="56170242">
                  <w:marLeft w:val="0"/>
                  <w:marRight w:val="0"/>
                  <w:marTop w:val="0"/>
                  <w:marBottom w:val="0"/>
                  <w:divBdr>
                    <w:top w:val="none" w:sz="0" w:space="0" w:color="auto"/>
                    <w:left w:val="none" w:sz="0" w:space="0" w:color="auto"/>
                    <w:bottom w:val="none" w:sz="0" w:space="0" w:color="auto"/>
                    <w:right w:val="none" w:sz="0" w:space="0" w:color="auto"/>
                  </w:divBdr>
                </w:div>
                <w:div w:id="83428474">
                  <w:marLeft w:val="0"/>
                  <w:marRight w:val="0"/>
                  <w:marTop w:val="0"/>
                  <w:marBottom w:val="0"/>
                  <w:divBdr>
                    <w:top w:val="none" w:sz="0" w:space="0" w:color="auto"/>
                    <w:left w:val="none" w:sz="0" w:space="0" w:color="auto"/>
                    <w:bottom w:val="none" w:sz="0" w:space="0" w:color="auto"/>
                    <w:right w:val="none" w:sz="0" w:space="0" w:color="auto"/>
                  </w:divBdr>
                </w:div>
                <w:div w:id="958806095">
                  <w:marLeft w:val="0"/>
                  <w:marRight w:val="0"/>
                  <w:marTop w:val="0"/>
                  <w:marBottom w:val="0"/>
                  <w:divBdr>
                    <w:top w:val="none" w:sz="0" w:space="0" w:color="auto"/>
                    <w:left w:val="none" w:sz="0" w:space="0" w:color="auto"/>
                    <w:bottom w:val="none" w:sz="0" w:space="0" w:color="auto"/>
                    <w:right w:val="none" w:sz="0" w:space="0" w:color="auto"/>
                  </w:divBdr>
                </w:div>
                <w:div w:id="1151362238">
                  <w:marLeft w:val="0"/>
                  <w:marRight w:val="0"/>
                  <w:marTop w:val="0"/>
                  <w:marBottom w:val="0"/>
                  <w:divBdr>
                    <w:top w:val="none" w:sz="0" w:space="0" w:color="auto"/>
                    <w:left w:val="none" w:sz="0" w:space="0" w:color="auto"/>
                    <w:bottom w:val="none" w:sz="0" w:space="0" w:color="auto"/>
                    <w:right w:val="none" w:sz="0" w:space="0" w:color="auto"/>
                  </w:divBdr>
                </w:div>
                <w:div w:id="1247808305">
                  <w:marLeft w:val="0"/>
                  <w:marRight w:val="0"/>
                  <w:marTop w:val="0"/>
                  <w:marBottom w:val="0"/>
                  <w:divBdr>
                    <w:top w:val="none" w:sz="0" w:space="0" w:color="auto"/>
                    <w:left w:val="none" w:sz="0" w:space="0" w:color="auto"/>
                    <w:bottom w:val="none" w:sz="0" w:space="0" w:color="auto"/>
                    <w:right w:val="none" w:sz="0" w:space="0" w:color="auto"/>
                  </w:divBdr>
                </w:div>
                <w:div w:id="1362048294">
                  <w:marLeft w:val="0"/>
                  <w:marRight w:val="0"/>
                  <w:marTop w:val="0"/>
                  <w:marBottom w:val="0"/>
                  <w:divBdr>
                    <w:top w:val="none" w:sz="0" w:space="0" w:color="auto"/>
                    <w:left w:val="none" w:sz="0" w:space="0" w:color="auto"/>
                    <w:bottom w:val="none" w:sz="0" w:space="0" w:color="auto"/>
                    <w:right w:val="none" w:sz="0" w:space="0" w:color="auto"/>
                  </w:divBdr>
                </w:div>
                <w:div w:id="1521624579">
                  <w:marLeft w:val="0"/>
                  <w:marRight w:val="0"/>
                  <w:marTop w:val="0"/>
                  <w:marBottom w:val="0"/>
                  <w:divBdr>
                    <w:top w:val="none" w:sz="0" w:space="0" w:color="auto"/>
                    <w:left w:val="none" w:sz="0" w:space="0" w:color="auto"/>
                    <w:bottom w:val="none" w:sz="0" w:space="0" w:color="auto"/>
                    <w:right w:val="none" w:sz="0" w:space="0" w:color="auto"/>
                  </w:divBdr>
                </w:div>
                <w:div w:id="1541818127">
                  <w:marLeft w:val="0"/>
                  <w:marRight w:val="0"/>
                  <w:marTop w:val="0"/>
                  <w:marBottom w:val="0"/>
                  <w:divBdr>
                    <w:top w:val="none" w:sz="0" w:space="0" w:color="auto"/>
                    <w:left w:val="none" w:sz="0" w:space="0" w:color="auto"/>
                    <w:bottom w:val="none" w:sz="0" w:space="0" w:color="auto"/>
                    <w:right w:val="none" w:sz="0" w:space="0" w:color="auto"/>
                  </w:divBdr>
                </w:div>
                <w:div w:id="1639727292">
                  <w:marLeft w:val="0"/>
                  <w:marRight w:val="0"/>
                  <w:marTop w:val="0"/>
                  <w:marBottom w:val="0"/>
                  <w:divBdr>
                    <w:top w:val="none" w:sz="0" w:space="0" w:color="auto"/>
                    <w:left w:val="none" w:sz="0" w:space="0" w:color="auto"/>
                    <w:bottom w:val="none" w:sz="0" w:space="0" w:color="auto"/>
                    <w:right w:val="none" w:sz="0" w:space="0" w:color="auto"/>
                  </w:divBdr>
                </w:div>
                <w:div w:id="2113238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591987">
          <w:marLeft w:val="0"/>
          <w:marRight w:val="0"/>
          <w:marTop w:val="0"/>
          <w:marBottom w:val="0"/>
          <w:divBdr>
            <w:top w:val="none" w:sz="0" w:space="0" w:color="auto"/>
            <w:left w:val="none" w:sz="0" w:space="0" w:color="auto"/>
            <w:bottom w:val="none" w:sz="0" w:space="0" w:color="auto"/>
            <w:right w:val="none" w:sz="0" w:space="0" w:color="auto"/>
          </w:divBdr>
          <w:divsChild>
            <w:div w:id="1357997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254810">
      <w:bodyDiv w:val="1"/>
      <w:marLeft w:val="0"/>
      <w:marRight w:val="0"/>
      <w:marTop w:val="0"/>
      <w:marBottom w:val="0"/>
      <w:divBdr>
        <w:top w:val="none" w:sz="0" w:space="0" w:color="auto"/>
        <w:left w:val="none" w:sz="0" w:space="0" w:color="auto"/>
        <w:bottom w:val="none" w:sz="0" w:space="0" w:color="auto"/>
        <w:right w:val="none" w:sz="0" w:space="0" w:color="auto"/>
      </w:divBdr>
    </w:div>
    <w:div w:id="1193225004">
      <w:bodyDiv w:val="1"/>
      <w:marLeft w:val="0"/>
      <w:marRight w:val="0"/>
      <w:marTop w:val="0"/>
      <w:marBottom w:val="0"/>
      <w:divBdr>
        <w:top w:val="none" w:sz="0" w:space="0" w:color="auto"/>
        <w:left w:val="none" w:sz="0" w:space="0" w:color="auto"/>
        <w:bottom w:val="none" w:sz="0" w:space="0" w:color="auto"/>
        <w:right w:val="none" w:sz="0" w:space="0" w:color="auto"/>
      </w:divBdr>
    </w:div>
    <w:div w:id="1203519293">
      <w:bodyDiv w:val="1"/>
      <w:marLeft w:val="0"/>
      <w:marRight w:val="0"/>
      <w:marTop w:val="0"/>
      <w:marBottom w:val="0"/>
      <w:divBdr>
        <w:top w:val="none" w:sz="0" w:space="0" w:color="auto"/>
        <w:left w:val="none" w:sz="0" w:space="0" w:color="auto"/>
        <w:bottom w:val="none" w:sz="0" w:space="0" w:color="auto"/>
        <w:right w:val="none" w:sz="0" w:space="0" w:color="auto"/>
      </w:divBdr>
    </w:div>
    <w:div w:id="1222330630">
      <w:bodyDiv w:val="1"/>
      <w:marLeft w:val="0"/>
      <w:marRight w:val="0"/>
      <w:marTop w:val="0"/>
      <w:marBottom w:val="0"/>
      <w:divBdr>
        <w:top w:val="none" w:sz="0" w:space="0" w:color="auto"/>
        <w:left w:val="none" w:sz="0" w:space="0" w:color="auto"/>
        <w:bottom w:val="none" w:sz="0" w:space="0" w:color="auto"/>
        <w:right w:val="none" w:sz="0" w:space="0" w:color="auto"/>
      </w:divBdr>
    </w:div>
    <w:div w:id="1234657573">
      <w:bodyDiv w:val="1"/>
      <w:marLeft w:val="0"/>
      <w:marRight w:val="0"/>
      <w:marTop w:val="0"/>
      <w:marBottom w:val="0"/>
      <w:divBdr>
        <w:top w:val="none" w:sz="0" w:space="0" w:color="auto"/>
        <w:left w:val="none" w:sz="0" w:space="0" w:color="auto"/>
        <w:bottom w:val="none" w:sz="0" w:space="0" w:color="auto"/>
        <w:right w:val="none" w:sz="0" w:space="0" w:color="auto"/>
      </w:divBdr>
    </w:div>
    <w:div w:id="1249386142">
      <w:bodyDiv w:val="1"/>
      <w:marLeft w:val="0"/>
      <w:marRight w:val="0"/>
      <w:marTop w:val="0"/>
      <w:marBottom w:val="0"/>
      <w:divBdr>
        <w:top w:val="none" w:sz="0" w:space="0" w:color="auto"/>
        <w:left w:val="none" w:sz="0" w:space="0" w:color="auto"/>
        <w:bottom w:val="none" w:sz="0" w:space="0" w:color="auto"/>
        <w:right w:val="none" w:sz="0" w:space="0" w:color="auto"/>
      </w:divBdr>
    </w:div>
    <w:div w:id="1317495344">
      <w:bodyDiv w:val="1"/>
      <w:marLeft w:val="0"/>
      <w:marRight w:val="0"/>
      <w:marTop w:val="0"/>
      <w:marBottom w:val="0"/>
      <w:divBdr>
        <w:top w:val="none" w:sz="0" w:space="0" w:color="auto"/>
        <w:left w:val="none" w:sz="0" w:space="0" w:color="auto"/>
        <w:bottom w:val="none" w:sz="0" w:space="0" w:color="auto"/>
        <w:right w:val="none" w:sz="0" w:space="0" w:color="auto"/>
      </w:divBdr>
      <w:divsChild>
        <w:div w:id="313026726">
          <w:marLeft w:val="0"/>
          <w:marRight w:val="0"/>
          <w:marTop w:val="0"/>
          <w:marBottom w:val="0"/>
          <w:divBdr>
            <w:top w:val="none" w:sz="0" w:space="0" w:color="auto"/>
            <w:left w:val="none" w:sz="0" w:space="0" w:color="auto"/>
            <w:bottom w:val="none" w:sz="0" w:space="0" w:color="auto"/>
            <w:right w:val="none" w:sz="0" w:space="0" w:color="auto"/>
          </w:divBdr>
          <w:divsChild>
            <w:div w:id="1544825259">
              <w:marLeft w:val="0"/>
              <w:marRight w:val="0"/>
              <w:marTop w:val="0"/>
              <w:marBottom w:val="0"/>
              <w:divBdr>
                <w:top w:val="none" w:sz="0" w:space="0" w:color="auto"/>
                <w:left w:val="none" w:sz="0" w:space="0" w:color="auto"/>
                <w:bottom w:val="none" w:sz="0" w:space="0" w:color="auto"/>
                <w:right w:val="none" w:sz="0" w:space="0" w:color="auto"/>
              </w:divBdr>
              <w:divsChild>
                <w:div w:id="1864322950">
                  <w:marLeft w:val="0"/>
                  <w:marRight w:val="0"/>
                  <w:marTop w:val="0"/>
                  <w:marBottom w:val="0"/>
                  <w:divBdr>
                    <w:top w:val="none" w:sz="0" w:space="0" w:color="auto"/>
                    <w:left w:val="none" w:sz="0" w:space="0" w:color="auto"/>
                    <w:bottom w:val="none" w:sz="0" w:space="0" w:color="auto"/>
                    <w:right w:val="none" w:sz="0" w:space="0" w:color="auto"/>
                  </w:divBdr>
                </w:div>
                <w:div w:id="1913850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646150">
          <w:marLeft w:val="0"/>
          <w:marRight w:val="0"/>
          <w:marTop w:val="0"/>
          <w:marBottom w:val="0"/>
          <w:divBdr>
            <w:top w:val="none" w:sz="0" w:space="0" w:color="auto"/>
            <w:left w:val="none" w:sz="0" w:space="0" w:color="auto"/>
            <w:bottom w:val="none" w:sz="0" w:space="0" w:color="auto"/>
            <w:right w:val="none" w:sz="0" w:space="0" w:color="auto"/>
          </w:divBdr>
        </w:div>
      </w:divsChild>
    </w:div>
    <w:div w:id="1381518047">
      <w:bodyDiv w:val="1"/>
      <w:marLeft w:val="0"/>
      <w:marRight w:val="0"/>
      <w:marTop w:val="0"/>
      <w:marBottom w:val="0"/>
      <w:divBdr>
        <w:top w:val="none" w:sz="0" w:space="0" w:color="auto"/>
        <w:left w:val="none" w:sz="0" w:space="0" w:color="auto"/>
        <w:bottom w:val="none" w:sz="0" w:space="0" w:color="auto"/>
        <w:right w:val="none" w:sz="0" w:space="0" w:color="auto"/>
      </w:divBdr>
    </w:div>
    <w:div w:id="1386953393">
      <w:bodyDiv w:val="1"/>
      <w:marLeft w:val="0"/>
      <w:marRight w:val="0"/>
      <w:marTop w:val="0"/>
      <w:marBottom w:val="0"/>
      <w:divBdr>
        <w:top w:val="none" w:sz="0" w:space="0" w:color="auto"/>
        <w:left w:val="none" w:sz="0" w:space="0" w:color="auto"/>
        <w:bottom w:val="none" w:sz="0" w:space="0" w:color="auto"/>
        <w:right w:val="none" w:sz="0" w:space="0" w:color="auto"/>
      </w:divBdr>
    </w:div>
    <w:div w:id="1427532420">
      <w:bodyDiv w:val="1"/>
      <w:marLeft w:val="0"/>
      <w:marRight w:val="0"/>
      <w:marTop w:val="0"/>
      <w:marBottom w:val="0"/>
      <w:divBdr>
        <w:top w:val="none" w:sz="0" w:space="0" w:color="auto"/>
        <w:left w:val="none" w:sz="0" w:space="0" w:color="auto"/>
        <w:bottom w:val="none" w:sz="0" w:space="0" w:color="auto"/>
        <w:right w:val="none" w:sz="0" w:space="0" w:color="auto"/>
      </w:divBdr>
    </w:div>
    <w:div w:id="1443572229">
      <w:bodyDiv w:val="1"/>
      <w:marLeft w:val="0"/>
      <w:marRight w:val="0"/>
      <w:marTop w:val="0"/>
      <w:marBottom w:val="0"/>
      <w:divBdr>
        <w:top w:val="none" w:sz="0" w:space="0" w:color="auto"/>
        <w:left w:val="none" w:sz="0" w:space="0" w:color="auto"/>
        <w:bottom w:val="none" w:sz="0" w:space="0" w:color="auto"/>
        <w:right w:val="none" w:sz="0" w:space="0" w:color="auto"/>
      </w:divBdr>
      <w:divsChild>
        <w:div w:id="398209975">
          <w:marLeft w:val="0"/>
          <w:marRight w:val="0"/>
          <w:marTop w:val="0"/>
          <w:marBottom w:val="0"/>
          <w:divBdr>
            <w:top w:val="none" w:sz="0" w:space="0" w:color="auto"/>
            <w:left w:val="none" w:sz="0" w:space="0" w:color="auto"/>
            <w:bottom w:val="none" w:sz="0" w:space="0" w:color="auto"/>
            <w:right w:val="none" w:sz="0" w:space="0" w:color="auto"/>
          </w:divBdr>
        </w:div>
        <w:div w:id="417750983">
          <w:marLeft w:val="0"/>
          <w:marRight w:val="0"/>
          <w:marTop w:val="0"/>
          <w:marBottom w:val="0"/>
          <w:divBdr>
            <w:top w:val="none" w:sz="0" w:space="0" w:color="auto"/>
            <w:left w:val="none" w:sz="0" w:space="0" w:color="auto"/>
            <w:bottom w:val="none" w:sz="0" w:space="0" w:color="auto"/>
            <w:right w:val="none" w:sz="0" w:space="0" w:color="auto"/>
          </w:divBdr>
        </w:div>
        <w:div w:id="1173108836">
          <w:marLeft w:val="0"/>
          <w:marRight w:val="0"/>
          <w:marTop w:val="0"/>
          <w:marBottom w:val="0"/>
          <w:divBdr>
            <w:top w:val="none" w:sz="0" w:space="0" w:color="auto"/>
            <w:left w:val="none" w:sz="0" w:space="0" w:color="auto"/>
            <w:bottom w:val="none" w:sz="0" w:space="0" w:color="auto"/>
            <w:right w:val="none" w:sz="0" w:space="0" w:color="auto"/>
          </w:divBdr>
        </w:div>
        <w:div w:id="1533111297">
          <w:marLeft w:val="0"/>
          <w:marRight w:val="0"/>
          <w:marTop w:val="0"/>
          <w:marBottom w:val="0"/>
          <w:divBdr>
            <w:top w:val="none" w:sz="0" w:space="0" w:color="auto"/>
            <w:left w:val="none" w:sz="0" w:space="0" w:color="auto"/>
            <w:bottom w:val="none" w:sz="0" w:space="0" w:color="auto"/>
            <w:right w:val="none" w:sz="0" w:space="0" w:color="auto"/>
          </w:divBdr>
        </w:div>
        <w:div w:id="1756124272">
          <w:marLeft w:val="0"/>
          <w:marRight w:val="0"/>
          <w:marTop w:val="0"/>
          <w:marBottom w:val="0"/>
          <w:divBdr>
            <w:top w:val="none" w:sz="0" w:space="0" w:color="auto"/>
            <w:left w:val="none" w:sz="0" w:space="0" w:color="auto"/>
            <w:bottom w:val="none" w:sz="0" w:space="0" w:color="auto"/>
            <w:right w:val="none" w:sz="0" w:space="0" w:color="auto"/>
          </w:divBdr>
        </w:div>
        <w:div w:id="1772043253">
          <w:marLeft w:val="0"/>
          <w:marRight w:val="0"/>
          <w:marTop w:val="0"/>
          <w:marBottom w:val="0"/>
          <w:divBdr>
            <w:top w:val="none" w:sz="0" w:space="0" w:color="auto"/>
            <w:left w:val="none" w:sz="0" w:space="0" w:color="auto"/>
            <w:bottom w:val="none" w:sz="0" w:space="0" w:color="auto"/>
            <w:right w:val="none" w:sz="0" w:space="0" w:color="auto"/>
          </w:divBdr>
        </w:div>
        <w:div w:id="1820881562">
          <w:marLeft w:val="0"/>
          <w:marRight w:val="0"/>
          <w:marTop w:val="0"/>
          <w:marBottom w:val="0"/>
          <w:divBdr>
            <w:top w:val="none" w:sz="0" w:space="0" w:color="auto"/>
            <w:left w:val="none" w:sz="0" w:space="0" w:color="auto"/>
            <w:bottom w:val="none" w:sz="0" w:space="0" w:color="auto"/>
            <w:right w:val="none" w:sz="0" w:space="0" w:color="auto"/>
          </w:divBdr>
        </w:div>
        <w:div w:id="2037343164">
          <w:marLeft w:val="0"/>
          <w:marRight w:val="0"/>
          <w:marTop w:val="0"/>
          <w:marBottom w:val="0"/>
          <w:divBdr>
            <w:top w:val="none" w:sz="0" w:space="0" w:color="auto"/>
            <w:left w:val="none" w:sz="0" w:space="0" w:color="auto"/>
            <w:bottom w:val="none" w:sz="0" w:space="0" w:color="auto"/>
            <w:right w:val="none" w:sz="0" w:space="0" w:color="auto"/>
          </w:divBdr>
        </w:div>
        <w:div w:id="2064790358">
          <w:marLeft w:val="0"/>
          <w:marRight w:val="0"/>
          <w:marTop w:val="0"/>
          <w:marBottom w:val="0"/>
          <w:divBdr>
            <w:top w:val="none" w:sz="0" w:space="0" w:color="auto"/>
            <w:left w:val="none" w:sz="0" w:space="0" w:color="auto"/>
            <w:bottom w:val="none" w:sz="0" w:space="0" w:color="auto"/>
            <w:right w:val="none" w:sz="0" w:space="0" w:color="auto"/>
          </w:divBdr>
        </w:div>
        <w:div w:id="2084596649">
          <w:marLeft w:val="0"/>
          <w:marRight w:val="0"/>
          <w:marTop w:val="0"/>
          <w:marBottom w:val="0"/>
          <w:divBdr>
            <w:top w:val="none" w:sz="0" w:space="0" w:color="auto"/>
            <w:left w:val="none" w:sz="0" w:space="0" w:color="auto"/>
            <w:bottom w:val="none" w:sz="0" w:space="0" w:color="auto"/>
            <w:right w:val="none" w:sz="0" w:space="0" w:color="auto"/>
          </w:divBdr>
        </w:div>
        <w:div w:id="2098090803">
          <w:marLeft w:val="0"/>
          <w:marRight w:val="0"/>
          <w:marTop w:val="0"/>
          <w:marBottom w:val="0"/>
          <w:divBdr>
            <w:top w:val="none" w:sz="0" w:space="0" w:color="auto"/>
            <w:left w:val="none" w:sz="0" w:space="0" w:color="auto"/>
            <w:bottom w:val="none" w:sz="0" w:space="0" w:color="auto"/>
            <w:right w:val="none" w:sz="0" w:space="0" w:color="auto"/>
          </w:divBdr>
        </w:div>
      </w:divsChild>
    </w:div>
    <w:div w:id="1457523781">
      <w:bodyDiv w:val="1"/>
      <w:marLeft w:val="0"/>
      <w:marRight w:val="0"/>
      <w:marTop w:val="0"/>
      <w:marBottom w:val="0"/>
      <w:divBdr>
        <w:top w:val="none" w:sz="0" w:space="0" w:color="auto"/>
        <w:left w:val="none" w:sz="0" w:space="0" w:color="auto"/>
        <w:bottom w:val="none" w:sz="0" w:space="0" w:color="auto"/>
        <w:right w:val="none" w:sz="0" w:space="0" w:color="auto"/>
      </w:divBdr>
      <w:divsChild>
        <w:div w:id="1087192967">
          <w:marLeft w:val="0"/>
          <w:marRight w:val="0"/>
          <w:marTop w:val="0"/>
          <w:marBottom w:val="0"/>
          <w:divBdr>
            <w:top w:val="none" w:sz="0" w:space="0" w:color="auto"/>
            <w:left w:val="none" w:sz="0" w:space="0" w:color="auto"/>
            <w:bottom w:val="none" w:sz="0" w:space="0" w:color="auto"/>
            <w:right w:val="none" w:sz="0" w:space="0" w:color="auto"/>
          </w:divBdr>
          <w:divsChild>
            <w:div w:id="1059983403">
              <w:marLeft w:val="0"/>
              <w:marRight w:val="0"/>
              <w:marTop w:val="0"/>
              <w:marBottom w:val="0"/>
              <w:divBdr>
                <w:top w:val="none" w:sz="0" w:space="0" w:color="auto"/>
                <w:left w:val="none" w:sz="0" w:space="0" w:color="auto"/>
                <w:bottom w:val="none" w:sz="0" w:space="0" w:color="auto"/>
                <w:right w:val="none" w:sz="0" w:space="0" w:color="auto"/>
              </w:divBdr>
            </w:div>
          </w:divsChild>
        </w:div>
        <w:div w:id="1314673368">
          <w:marLeft w:val="0"/>
          <w:marRight w:val="0"/>
          <w:marTop w:val="0"/>
          <w:marBottom w:val="0"/>
          <w:divBdr>
            <w:top w:val="none" w:sz="0" w:space="0" w:color="auto"/>
            <w:left w:val="none" w:sz="0" w:space="0" w:color="auto"/>
            <w:bottom w:val="none" w:sz="0" w:space="0" w:color="auto"/>
            <w:right w:val="none" w:sz="0" w:space="0" w:color="auto"/>
          </w:divBdr>
          <w:divsChild>
            <w:div w:id="912543501">
              <w:marLeft w:val="0"/>
              <w:marRight w:val="0"/>
              <w:marTop w:val="0"/>
              <w:marBottom w:val="0"/>
              <w:divBdr>
                <w:top w:val="none" w:sz="0" w:space="0" w:color="auto"/>
                <w:left w:val="none" w:sz="0" w:space="0" w:color="auto"/>
                <w:bottom w:val="none" w:sz="0" w:space="0" w:color="auto"/>
                <w:right w:val="none" w:sz="0" w:space="0" w:color="auto"/>
              </w:divBdr>
              <w:divsChild>
                <w:div w:id="176046074">
                  <w:marLeft w:val="0"/>
                  <w:marRight w:val="0"/>
                  <w:marTop w:val="0"/>
                  <w:marBottom w:val="0"/>
                  <w:divBdr>
                    <w:top w:val="none" w:sz="0" w:space="0" w:color="auto"/>
                    <w:left w:val="none" w:sz="0" w:space="0" w:color="auto"/>
                    <w:bottom w:val="none" w:sz="0" w:space="0" w:color="auto"/>
                    <w:right w:val="none" w:sz="0" w:space="0" w:color="auto"/>
                  </w:divBdr>
                </w:div>
                <w:div w:id="325010873">
                  <w:marLeft w:val="0"/>
                  <w:marRight w:val="0"/>
                  <w:marTop w:val="0"/>
                  <w:marBottom w:val="0"/>
                  <w:divBdr>
                    <w:top w:val="none" w:sz="0" w:space="0" w:color="auto"/>
                    <w:left w:val="none" w:sz="0" w:space="0" w:color="auto"/>
                    <w:bottom w:val="none" w:sz="0" w:space="0" w:color="auto"/>
                    <w:right w:val="none" w:sz="0" w:space="0" w:color="auto"/>
                  </w:divBdr>
                </w:div>
                <w:div w:id="340014330">
                  <w:marLeft w:val="0"/>
                  <w:marRight w:val="0"/>
                  <w:marTop w:val="0"/>
                  <w:marBottom w:val="0"/>
                  <w:divBdr>
                    <w:top w:val="none" w:sz="0" w:space="0" w:color="auto"/>
                    <w:left w:val="none" w:sz="0" w:space="0" w:color="auto"/>
                    <w:bottom w:val="none" w:sz="0" w:space="0" w:color="auto"/>
                    <w:right w:val="none" w:sz="0" w:space="0" w:color="auto"/>
                  </w:divBdr>
                </w:div>
                <w:div w:id="415127768">
                  <w:marLeft w:val="0"/>
                  <w:marRight w:val="0"/>
                  <w:marTop w:val="0"/>
                  <w:marBottom w:val="0"/>
                  <w:divBdr>
                    <w:top w:val="none" w:sz="0" w:space="0" w:color="auto"/>
                    <w:left w:val="none" w:sz="0" w:space="0" w:color="auto"/>
                    <w:bottom w:val="none" w:sz="0" w:space="0" w:color="auto"/>
                    <w:right w:val="none" w:sz="0" w:space="0" w:color="auto"/>
                  </w:divBdr>
                </w:div>
                <w:div w:id="794372771">
                  <w:marLeft w:val="0"/>
                  <w:marRight w:val="0"/>
                  <w:marTop w:val="0"/>
                  <w:marBottom w:val="0"/>
                  <w:divBdr>
                    <w:top w:val="none" w:sz="0" w:space="0" w:color="auto"/>
                    <w:left w:val="none" w:sz="0" w:space="0" w:color="auto"/>
                    <w:bottom w:val="none" w:sz="0" w:space="0" w:color="auto"/>
                    <w:right w:val="none" w:sz="0" w:space="0" w:color="auto"/>
                  </w:divBdr>
                </w:div>
                <w:div w:id="910311956">
                  <w:marLeft w:val="0"/>
                  <w:marRight w:val="0"/>
                  <w:marTop w:val="0"/>
                  <w:marBottom w:val="0"/>
                  <w:divBdr>
                    <w:top w:val="none" w:sz="0" w:space="0" w:color="auto"/>
                    <w:left w:val="none" w:sz="0" w:space="0" w:color="auto"/>
                    <w:bottom w:val="none" w:sz="0" w:space="0" w:color="auto"/>
                    <w:right w:val="none" w:sz="0" w:space="0" w:color="auto"/>
                  </w:divBdr>
                </w:div>
                <w:div w:id="1125999623">
                  <w:marLeft w:val="0"/>
                  <w:marRight w:val="0"/>
                  <w:marTop w:val="0"/>
                  <w:marBottom w:val="0"/>
                  <w:divBdr>
                    <w:top w:val="none" w:sz="0" w:space="0" w:color="auto"/>
                    <w:left w:val="none" w:sz="0" w:space="0" w:color="auto"/>
                    <w:bottom w:val="none" w:sz="0" w:space="0" w:color="auto"/>
                    <w:right w:val="none" w:sz="0" w:space="0" w:color="auto"/>
                  </w:divBdr>
                </w:div>
                <w:div w:id="1243568051">
                  <w:marLeft w:val="0"/>
                  <w:marRight w:val="0"/>
                  <w:marTop w:val="0"/>
                  <w:marBottom w:val="0"/>
                  <w:divBdr>
                    <w:top w:val="none" w:sz="0" w:space="0" w:color="auto"/>
                    <w:left w:val="none" w:sz="0" w:space="0" w:color="auto"/>
                    <w:bottom w:val="none" w:sz="0" w:space="0" w:color="auto"/>
                    <w:right w:val="none" w:sz="0" w:space="0" w:color="auto"/>
                  </w:divBdr>
                </w:div>
                <w:div w:id="1269703802">
                  <w:marLeft w:val="0"/>
                  <w:marRight w:val="0"/>
                  <w:marTop w:val="0"/>
                  <w:marBottom w:val="0"/>
                  <w:divBdr>
                    <w:top w:val="none" w:sz="0" w:space="0" w:color="auto"/>
                    <w:left w:val="none" w:sz="0" w:space="0" w:color="auto"/>
                    <w:bottom w:val="none" w:sz="0" w:space="0" w:color="auto"/>
                    <w:right w:val="none" w:sz="0" w:space="0" w:color="auto"/>
                  </w:divBdr>
                </w:div>
                <w:div w:id="1660306871">
                  <w:marLeft w:val="0"/>
                  <w:marRight w:val="0"/>
                  <w:marTop w:val="0"/>
                  <w:marBottom w:val="0"/>
                  <w:divBdr>
                    <w:top w:val="none" w:sz="0" w:space="0" w:color="auto"/>
                    <w:left w:val="none" w:sz="0" w:space="0" w:color="auto"/>
                    <w:bottom w:val="none" w:sz="0" w:space="0" w:color="auto"/>
                    <w:right w:val="none" w:sz="0" w:space="0" w:color="auto"/>
                  </w:divBdr>
                </w:div>
                <w:div w:id="1689059927">
                  <w:marLeft w:val="0"/>
                  <w:marRight w:val="0"/>
                  <w:marTop w:val="0"/>
                  <w:marBottom w:val="0"/>
                  <w:divBdr>
                    <w:top w:val="none" w:sz="0" w:space="0" w:color="auto"/>
                    <w:left w:val="none" w:sz="0" w:space="0" w:color="auto"/>
                    <w:bottom w:val="none" w:sz="0" w:space="0" w:color="auto"/>
                    <w:right w:val="none" w:sz="0" w:space="0" w:color="auto"/>
                  </w:divBdr>
                </w:div>
                <w:div w:id="1755470843">
                  <w:marLeft w:val="0"/>
                  <w:marRight w:val="0"/>
                  <w:marTop w:val="0"/>
                  <w:marBottom w:val="0"/>
                  <w:divBdr>
                    <w:top w:val="none" w:sz="0" w:space="0" w:color="auto"/>
                    <w:left w:val="none" w:sz="0" w:space="0" w:color="auto"/>
                    <w:bottom w:val="none" w:sz="0" w:space="0" w:color="auto"/>
                    <w:right w:val="none" w:sz="0" w:space="0" w:color="auto"/>
                  </w:divBdr>
                </w:div>
                <w:div w:id="1806895473">
                  <w:marLeft w:val="0"/>
                  <w:marRight w:val="0"/>
                  <w:marTop w:val="0"/>
                  <w:marBottom w:val="0"/>
                  <w:divBdr>
                    <w:top w:val="none" w:sz="0" w:space="0" w:color="auto"/>
                    <w:left w:val="none" w:sz="0" w:space="0" w:color="auto"/>
                    <w:bottom w:val="none" w:sz="0" w:space="0" w:color="auto"/>
                    <w:right w:val="none" w:sz="0" w:space="0" w:color="auto"/>
                  </w:divBdr>
                </w:div>
                <w:div w:id="1878470971">
                  <w:marLeft w:val="0"/>
                  <w:marRight w:val="0"/>
                  <w:marTop w:val="0"/>
                  <w:marBottom w:val="0"/>
                  <w:divBdr>
                    <w:top w:val="none" w:sz="0" w:space="0" w:color="auto"/>
                    <w:left w:val="none" w:sz="0" w:space="0" w:color="auto"/>
                    <w:bottom w:val="none" w:sz="0" w:space="0" w:color="auto"/>
                    <w:right w:val="none" w:sz="0" w:space="0" w:color="auto"/>
                  </w:divBdr>
                </w:div>
                <w:div w:id="1960379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044618">
      <w:bodyDiv w:val="1"/>
      <w:marLeft w:val="0"/>
      <w:marRight w:val="0"/>
      <w:marTop w:val="0"/>
      <w:marBottom w:val="0"/>
      <w:divBdr>
        <w:top w:val="none" w:sz="0" w:space="0" w:color="auto"/>
        <w:left w:val="none" w:sz="0" w:space="0" w:color="auto"/>
        <w:bottom w:val="none" w:sz="0" w:space="0" w:color="auto"/>
        <w:right w:val="none" w:sz="0" w:space="0" w:color="auto"/>
      </w:divBdr>
    </w:div>
    <w:div w:id="1477910892">
      <w:bodyDiv w:val="1"/>
      <w:marLeft w:val="0"/>
      <w:marRight w:val="0"/>
      <w:marTop w:val="0"/>
      <w:marBottom w:val="0"/>
      <w:divBdr>
        <w:top w:val="none" w:sz="0" w:space="0" w:color="auto"/>
        <w:left w:val="none" w:sz="0" w:space="0" w:color="auto"/>
        <w:bottom w:val="none" w:sz="0" w:space="0" w:color="auto"/>
        <w:right w:val="none" w:sz="0" w:space="0" w:color="auto"/>
      </w:divBdr>
    </w:div>
    <w:div w:id="1489441099">
      <w:bodyDiv w:val="1"/>
      <w:marLeft w:val="0"/>
      <w:marRight w:val="0"/>
      <w:marTop w:val="0"/>
      <w:marBottom w:val="0"/>
      <w:divBdr>
        <w:top w:val="none" w:sz="0" w:space="0" w:color="auto"/>
        <w:left w:val="none" w:sz="0" w:space="0" w:color="auto"/>
        <w:bottom w:val="none" w:sz="0" w:space="0" w:color="auto"/>
        <w:right w:val="none" w:sz="0" w:space="0" w:color="auto"/>
      </w:divBdr>
    </w:div>
    <w:div w:id="1505049496">
      <w:bodyDiv w:val="1"/>
      <w:marLeft w:val="0"/>
      <w:marRight w:val="0"/>
      <w:marTop w:val="0"/>
      <w:marBottom w:val="0"/>
      <w:divBdr>
        <w:top w:val="none" w:sz="0" w:space="0" w:color="auto"/>
        <w:left w:val="none" w:sz="0" w:space="0" w:color="auto"/>
        <w:bottom w:val="none" w:sz="0" w:space="0" w:color="auto"/>
        <w:right w:val="none" w:sz="0" w:space="0" w:color="auto"/>
      </w:divBdr>
    </w:div>
    <w:div w:id="1517383761">
      <w:bodyDiv w:val="1"/>
      <w:marLeft w:val="0"/>
      <w:marRight w:val="0"/>
      <w:marTop w:val="0"/>
      <w:marBottom w:val="0"/>
      <w:divBdr>
        <w:top w:val="none" w:sz="0" w:space="0" w:color="auto"/>
        <w:left w:val="none" w:sz="0" w:space="0" w:color="auto"/>
        <w:bottom w:val="none" w:sz="0" w:space="0" w:color="auto"/>
        <w:right w:val="none" w:sz="0" w:space="0" w:color="auto"/>
      </w:divBdr>
    </w:div>
    <w:div w:id="1522013950">
      <w:bodyDiv w:val="1"/>
      <w:marLeft w:val="0"/>
      <w:marRight w:val="0"/>
      <w:marTop w:val="0"/>
      <w:marBottom w:val="0"/>
      <w:divBdr>
        <w:top w:val="none" w:sz="0" w:space="0" w:color="auto"/>
        <w:left w:val="none" w:sz="0" w:space="0" w:color="auto"/>
        <w:bottom w:val="none" w:sz="0" w:space="0" w:color="auto"/>
        <w:right w:val="none" w:sz="0" w:space="0" w:color="auto"/>
      </w:divBdr>
    </w:div>
    <w:div w:id="1556549699">
      <w:bodyDiv w:val="1"/>
      <w:marLeft w:val="0"/>
      <w:marRight w:val="0"/>
      <w:marTop w:val="0"/>
      <w:marBottom w:val="0"/>
      <w:divBdr>
        <w:top w:val="none" w:sz="0" w:space="0" w:color="auto"/>
        <w:left w:val="none" w:sz="0" w:space="0" w:color="auto"/>
        <w:bottom w:val="none" w:sz="0" w:space="0" w:color="auto"/>
        <w:right w:val="none" w:sz="0" w:space="0" w:color="auto"/>
      </w:divBdr>
    </w:div>
    <w:div w:id="1585142510">
      <w:bodyDiv w:val="1"/>
      <w:marLeft w:val="0"/>
      <w:marRight w:val="0"/>
      <w:marTop w:val="0"/>
      <w:marBottom w:val="0"/>
      <w:divBdr>
        <w:top w:val="none" w:sz="0" w:space="0" w:color="auto"/>
        <w:left w:val="none" w:sz="0" w:space="0" w:color="auto"/>
        <w:bottom w:val="none" w:sz="0" w:space="0" w:color="auto"/>
        <w:right w:val="none" w:sz="0" w:space="0" w:color="auto"/>
      </w:divBdr>
    </w:div>
    <w:div w:id="1608854969">
      <w:bodyDiv w:val="1"/>
      <w:marLeft w:val="0"/>
      <w:marRight w:val="0"/>
      <w:marTop w:val="0"/>
      <w:marBottom w:val="0"/>
      <w:divBdr>
        <w:top w:val="none" w:sz="0" w:space="0" w:color="auto"/>
        <w:left w:val="none" w:sz="0" w:space="0" w:color="auto"/>
        <w:bottom w:val="none" w:sz="0" w:space="0" w:color="auto"/>
        <w:right w:val="none" w:sz="0" w:space="0" w:color="auto"/>
      </w:divBdr>
    </w:div>
    <w:div w:id="1660033309">
      <w:bodyDiv w:val="1"/>
      <w:marLeft w:val="0"/>
      <w:marRight w:val="0"/>
      <w:marTop w:val="0"/>
      <w:marBottom w:val="0"/>
      <w:divBdr>
        <w:top w:val="none" w:sz="0" w:space="0" w:color="auto"/>
        <w:left w:val="none" w:sz="0" w:space="0" w:color="auto"/>
        <w:bottom w:val="none" w:sz="0" w:space="0" w:color="auto"/>
        <w:right w:val="none" w:sz="0" w:space="0" w:color="auto"/>
      </w:divBdr>
      <w:divsChild>
        <w:div w:id="1342470929">
          <w:marLeft w:val="0"/>
          <w:marRight w:val="0"/>
          <w:marTop w:val="0"/>
          <w:marBottom w:val="0"/>
          <w:divBdr>
            <w:top w:val="none" w:sz="0" w:space="0" w:color="auto"/>
            <w:left w:val="none" w:sz="0" w:space="0" w:color="auto"/>
            <w:bottom w:val="none" w:sz="0" w:space="0" w:color="auto"/>
            <w:right w:val="none" w:sz="0" w:space="0" w:color="auto"/>
          </w:divBdr>
          <w:divsChild>
            <w:div w:id="1176850136">
              <w:marLeft w:val="0"/>
              <w:marRight w:val="0"/>
              <w:marTop w:val="0"/>
              <w:marBottom w:val="0"/>
              <w:divBdr>
                <w:top w:val="none" w:sz="0" w:space="0" w:color="auto"/>
                <w:left w:val="none" w:sz="0" w:space="0" w:color="auto"/>
                <w:bottom w:val="none" w:sz="0" w:space="0" w:color="auto"/>
                <w:right w:val="none" w:sz="0" w:space="0" w:color="auto"/>
              </w:divBdr>
              <w:divsChild>
                <w:div w:id="1000617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7802575">
      <w:bodyDiv w:val="1"/>
      <w:marLeft w:val="0"/>
      <w:marRight w:val="0"/>
      <w:marTop w:val="0"/>
      <w:marBottom w:val="0"/>
      <w:divBdr>
        <w:top w:val="none" w:sz="0" w:space="0" w:color="auto"/>
        <w:left w:val="none" w:sz="0" w:space="0" w:color="auto"/>
        <w:bottom w:val="none" w:sz="0" w:space="0" w:color="auto"/>
        <w:right w:val="none" w:sz="0" w:space="0" w:color="auto"/>
      </w:divBdr>
    </w:div>
    <w:div w:id="1703943367">
      <w:bodyDiv w:val="1"/>
      <w:marLeft w:val="0"/>
      <w:marRight w:val="0"/>
      <w:marTop w:val="0"/>
      <w:marBottom w:val="0"/>
      <w:divBdr>
        <w:top w:val="none" w:sz="0" w:space="0" w:color="auto"/>
        <w:left w:val="none" w:sz="0" w:space="0" w:color="auto"/>
        <w:bottom w:val="none" w:sz="0" w:space="0" w:color="auto"/>
        <w:right w:val="none" w:sz="0" w:space="0" w:color="auto"/>
      </w:divBdr>
      <w:divsChild>
        <w:div w:id="1841306465">
          <w:marLeft w:val="0"/>
          <w:marRight w:val="0"/>
          <w:marTop w:val="0"/>
          <w:marBottom w:val="0"/>
          <w:divBdr>
            <w:top w:val="none" w:sz="0" w:space="0" w:color="auto"/>
            <w:left w:val="none" w:sz="0" w:space="0" w:color="auto"/>
            <w:bottom w:val="none" w:sz="0" w:space="0" w:color="auto"/>
            <w:right w:val="none" w:sz="0" w:space="0" w:color="auto"/>
          </w:divBdr>
          <w:divsChild>
            <w:div w:id="447119302">
              <w:marLeft w:val="0"/>
              <w:marRight w:val="0"/>
              <w:marTop w:val="0"/>
              <w:marBottom w:val="0"/>
              <w:divBdr>
                <w:top w:val="none" w:sz="0" w:space="0" w:color="auto"/>
                <w:left w:val="none" w:sz="0" w:space="0" w:color="auto"/>
                <w:bottom w:val="none" w:sz="0" w:space="0" w:color="auto"/>
                <w:right w:val="none" w:sz="0" w:space="0" w:color="auto"/>
              </w:divBdr>
              <w:divsChild>
                <w:div w:id="1417047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864812">
      <w:bodyDiv w:val="1"/>
      <w:marLeft w:val="0"/>
      <w:marRight w:val="0"/>
      <w:marTop w:val="0"/>
      <w:marBottom w:val="0"/>
      <w:divBdr>
        <w:top w:val="none" w:sz="0" w:space="0" w:color="auto"/>
        <w:left w:val="none" w:sz="0" w:space="0" w:color="auto"/>
        <w:bottom w:val="none" w:sz="0" w:space="0" w:color="auto"/>
        <w:right w:val="none" w:sz="0" w:space="0" w:color="auto"/>
      </w:divBdr>
    </w:div>
    <w:div w:id="1721510228">
      <w:bodyDiv w:val="1"/>
      <w:marLeft w:val="0"/>
      <w:marRight w:val="0"/>
      <w:marTop w:val="0"/>
      <w:marBottom w:val="0"/>
      <w:divBdr>
        <w:top w:val="none" w:sz="0" w:space="0" w:color="auto"/>
        <w:left w:val="none" w:sz="0" w:space="0" w:color="auto"/>
        <w:bottom w:val="none" w:sz="0" w:space="0" w:color="auto"/>
        <w:right w:val="none" w:sz="0" w:space="0" w:color="auto"/>
      </w:divBdr>
    </w:div>
    <w:div w:id="1761756846">
      <w:bodyDiv w:val="1"/>
      <w:marLeft w:val="0"/>
      <w:marRight w:val="0"/>
      <w:marTop w:val="0"/>
      <w:marBottom w:val="0"/>
      <w:divBdr>
        <w:top w:val="none" w:sz="0" w:space="0" w:color="auto"/>
        <w:left w:val="none" w:sz="0" w:space="0" w:color="auto"/>
        <w:bottom w:val="none" w:sz="0" w:space="0" w:color="auto"/>
        <w:right w:val="none" w:sz="0" w:space="0" w:color="auto"/>
      </w:divBdr>
    </w:div>
    <w:div w:id="1825507383">
      <w:bodyDiv w:val="1"/>
      <w:marLeft w:val="0"/>
      <w:marRight w:val="0"/>
      <w:marTop w:val="0"/>
      <w:marBottom w:val="0"/>
      <w:divBdr>
        <w:top w:val="none" w:sz="0" w:space="0" w:color="auto"/>
        <w:left w:val="none" w:sz="0" w:space="0" w:color="auto"/>
        <w:bottom w:val="none" w:sz="0" w:space="0" w:color="auto"/>
        <w:right w:val="none" w:sz="0" w:space="0" w:color="auto"/>
      </w:divBdr>
    </w:div>
    <w:div w:id="1852404348">
      <w:bodyDiv w:val="1"/>
      <w:marLeft w:val="0"/>
      <w:marRight w:val="0"/>
      <w:marTop w:val="0"/>
      <w:marBottom w:val="0"/>
      <w:divBdr>
        <w:top w:val="none" w:sz="0" w:space="0" w:color="auto"/>
        <w:left w:val="none" w:sz="0" w:space="0" w:color="auto"/>
        <w:bottom w:val="none" w:sz="0" w:space="0" w:color="auto"/>
        <w:right w:val="none" w:sz="0" w:space="0" w:color="auto"/>
      </w:divBdr>
    </w:div>
    <w:div w:id="1889686701">
      <w:bodyDiv w:val="1"/>
      <w:marLeft w:val="0"/>
      <w:marRight w:val="0"/>
      <w:marTop w:val="0"/>
      <w:marBottom w:val="0"/>
      <w:divBdr>
        <w:top w:val="none" w:sz="0" w:space="0" w:color="auto"/>
        <w:left w:val="none" w:sz="0" w:space="0" w:color="auto"/>
        <w:bottom w:val="none" w:sz="0" w:space="0" w:color="auto"/>
        <w:right w:val="none" w:sz="0" w:space="0" w:color="auto"/>
      </w:divBdr>
    </w:div>
    <w:div w:id="1895121370">
      <w:bodyDiv w:val="1"/>
      <w:marLeft w:val="0"/>
      <w:marRight w:val="0"/>
      <w:marTop w:val="0"/>
      <w:marBottom w:val="0"/>
      <w:divBdr>
        <w:top w:val="none" w:sz="0" w:space="0" w:color="auto"/>
        <w:left w:val="none" w:sz="0" w:space="0" w:color="auto"/>
        <w:bottom w:val="none" w:sz="0" w:space="0" w:color="auto"/>
        <w:right w:val="none" w:sz="0" w:space="0" w:color="auto"/>
      </w:divBdr>
    </w:div>
    <w:div w:id="1902590855">
      <w:bodyDiv w:val="1"/>
      <w:marLeft w:val="0"/>
      <w:marRight w:val="0"/>
      <w:marTop w:val="0"/>
      <w:marBottom w:val="0"/>
      <w:divBdr>
        <w:top w:val="none" w:sz="0" w:space="0" w:color="auto"/>
        <w:left w:val="none" w:sz="0" w:space="0" w:color="auto"/>
        <w:bottom w:val="none" w:sz="0" w:space="0" w:color="auto"/>
        <w:right w:val="none" w:sz="0" w:space="0" w:color="auto"/>
      </w:divBdr>
    </w:div>
    <w:div w:id="1912160007">
      <w:bodyDiv w:val="1"/>
      <w:marLeft w:val="0"/>
      <w:marRight w:val="0"/>
      <w:marTop w:val="0"/>
      <w:marBottom w:val="0"/>
      <w:divBdr>
        <w:top w:val="none" w:sz="0" w:space="0" w:color="auto"/>
        <w:left w:val="none" w:sz="0" w:space="0" w:color="auto"/>
        <w:bottom w:val="none" w:sz="0" w:space="0" w:color="auto"/>
        <w:right w:val="none" w:sz="0" w:space="0" w:color="auto"/>
      </w:divBdr>
    </w:div>
    <w:div w:id="1916429060">
      <w:bodyDiv w:val="1"/>
      <w:marLeft w:val="0"/>
      <w:marRight w:val="0"/>
      <w:marTop w:val="0"/>
      <w:marBottom w:val="0"/>
      <w:divBdr>
        <w:top w:val="none" w:sz="0" w:space="0" w:color="auto"/>
        <w:left w:val="none" w:sz="0" w:space="0" w:color="auto"/>
        <w:bottom w:val="none" w:sz="0" w:space="0" w:color="auto"/>
        <w:right w:val="none" w:sz="0" w:space="0" w:color="auto"/>
      </w:divBdr>
    </w:div>
    <w:div w:id="1918243488">
      <w:bodyDiv w:val="1"/>
      <w:marLeft w:val="0"/>
      <w:marRight w:val="0"/>
      <w:marTop w:val="0"/>
      <w:marBottom w:val="0"/>
      <w:divBdr>
        <w:top w:val="none" w:sz="0" w:space="0" w:color="auto"/>
        <w:left w:val="none" w:sz="0" w:space="0" w:color="auto"/>
        <w:bottom w:val="none" w:sz="0" w:space="0" w:color="auto"/>
        <w:right w:val="none" w:sz="0" w:space="0" w:color="auto"/>
      </w:divBdr>
    </w:div>
    <w:div w:id="1936667210">
      <w:bodyDiv w:val="1"/>
      <w:marLeft w:val="0"/>
      <w:marRight w:val="0"/>
      <w:marTop w:val="0"/>
      <w:marBottom w:val="0"/>
      <w:divBdr>
        <w:top w:val="none" w:sz="0" w:space="0" w:color="auto"/>
        <w:left w:val="none" w:sz="0" w:space="0" w:color="auto"/>
        <w:bottom w:val="none" w:sz="0" w:space="0" w:color="auto"/>
        <w:right w:val="none" w:sz="0" w:space="0" w:color="auto"/>
      </w:divBdr>
    </w:div>
    <w:div w:id="1938558991">
      <w:bodyDiv w:val="1"/>
      <w:marLeft w:val="0"/>
      <w:marRight w:val="0"/>
      <w:marTop w:val="0"/>
      <w:marBottom w:val="0"/>
      <w:divBdr>
        <w:top w:val="none" w:sz="0" w:space="0" w:color="auto"/>
        <w:left w:val="none" w:sz="0" w:space="0" w:color="auto"/>
        <w:bottom w:val="none" w:sz="0" w:space="0" w:color="auto"/>
        <w:right w:val="none" w:sz="0" w:space="0" w:color="auto"/>
      </w:divBdr>
    </w:div>
    <w:div w:id="1979720835">
      <w:bodyDiv w:val="1"/>
      <w:marLeft w:val="0"/>
      <w:marRight w:val="0"/>
      <w:marTop w:val="0"/>
      <w:marBottom w:val="0"/>
      <w:divBdr>
        <w:top w:val="none" w:sz="0" w:space="0" w:color="auto"/>
        <w:left w:val="none" w:sz="0" w:space="0" w:color="auto"/>
        <w:bottom w:val="none" w:sz="0" w:space="0" w:color="auto"/>
        <w:right w:val="none" w:sz="0" w:space="0" w:color="auto"/>
      </w:divBdr>
    </w:div>
    <w:div w:id="2052147419">
      <w:bodyDiv w:val="1"/>
      <w:marLeft w:val="120"/>
      <w:marRight w:val="120"/>
      <w:marTop w:val="0"/>
      <w:marBottom w:val="200"/>
      <w:divBdr>
        <w:top w:val="none" w:sz="0" w:space="0" w:color="auto"/>
        <w:left w:val="none" w:sz="0" w:space="0" w:color="auto"/>
        <w:bottom w:val="none" w:sz="0" w:space="0" w:color="auto"/>
        <w:right w:val="none" w:sz="0" w:space="0" w:color="auto"/>
      </w:divBdr>
      <w:divsChild>
        <w:div w:id="648828046">
          <w:marLeft w:val="4460"/>
          <w:marRight w:val="0"/>
          <w:marTop w:val="0"/>
          <w:marBottom w:val="0"/>
          <w:divBdr>
            <w:top w:val="none" w:sz="0" w:space="0" w:color="auto"/>
            <w:left w:val="none" w:sz="0" w:space="0" w:color="auto"/>
            <w:bottom w:val="none" w:sz="0" w:space="0" w:color="auto"/>
            <w:right w:val="none" w:sz="0" w:space="0" w:color="auto"/>
          </w:divBdr>
        </w:div>
      </w:divsChild>
    </w:div>
    <w:div w:id="2054576978">
      <w:bodyDiv w:val="1"/>
      <w:marLeft w:val="0"/>
      <w:marRight w:val="0"/>
      <w:marTop w:val="0"/>
      <w:marBottom w:val="0"/>
      <w:divBdr>
        <w:top w:val="none" w:sz="0" w:space="0" w:color="auto"/>
        <w:left w:val="none" w:sz="0" w:space="0" w:color="auto"/>
        <w:bottom w:val="none" w:sz="0" w:space="0" w:color="auto"/>
        <w:right w:val="none" w:sz="0" w:space="0" w:color="auto"/>
      </w:divBdr>
    </w:div>
    <w:div w:id="2059936863">
      <w:bodyDiv w:val="1"/>
      <w:marLeft w:val="0"/>
      <w:marRight w:val="0"/>
      <w:marTop w:val="0"/>
      <w:marBottom w:val="0"/>
      <w:divBdr>
        <w:top w:val="none" w:sz="0" w:space="0" w:color="auto"/>
        <w:left w:val="none" w:sz="0" w:space="0" w:color="auto"/>
        <w:bottom w:val="none" w:sz="0" w:space="0" w:color="auto"/>
        <w:right w:val="none" w:sz="0" w:space="0" w:color="auto"/>
      </w:divBdr>
    </w:div>
    <w:div w:id="2061005547">
      <w:bodyDiv w:val="1"/>
      <w:marLeft w:val="0"/>
      <w:marRight w:val="0"/>
      <w:marTop w:val="0"/>
      <w:marBottom w:val="0"/>
      <w:divBdr>
        <w:top w:val="none" w:sz="0" w:space="0" w:color="auto"/>
        <w:left w:val="none" w:sz="0" w:space="0" w:color="auto"/>
        <w:bottom w:val="none" w:sz="0" w:space="0" w:color="auto"/>
        <w:right w:val="none" w:sz="0" w:space="0" w:color="auto"/>
      </w:divBdr>
    </w:div>
    <w:div w:id="2078478864">
      <w:bodyDiv w:val="1"/>
      <w:marLeft w:val="0"/>
      <w:marRight w:val="0"/>
      <w:marTop w:val="0"/>
      <w:marBottom w:val="0"/>
      <w:divBdr>
        <w:top w:val="none" w:sz="0" w:space="0" w:color="auto"/>
        <w:left w:val="none" w:sz="0" w:space="0" w:color="auto"/>
        <w:bottom w:val="none" w:sz="0" w:space="0" w:color="auto"/>
        <w:right w:val="none" w:sz="0" w:space="0" w:color="auto"/>
      </w:divBdr>
    </w:div>
    <w:div w:id="2109813320">
      <w:bodyDiv w:val="1"/>
      <w:marLeft w:val="0"/>
      <w:marRight w:val="0"/>
      <w:marTop w:val="0"/>
      <w:marBottom w:val="0"/>
      <w:divBdr>
        <w:top w:val="none" w:sz="0" w:space="0" w:color="auto"/>
        <w:left w:val="none" w:sz="0" w:space="0" w:color="auto"/>
        <w:bottom w:val="none" w:sz="0" w:space="0" w:color="auto"/>
        <w:right w:val="none" w:sz="0" w:space="0" w:color="auto"/>
      </w:divBdr>
    </w:div>
    <w:div w:id="2114474001">
      <w:bodyDiv w:val="1"/>
      <w:marLeft w:val="0"/>
      <w:marRight w:val="0"/>
      <w:marTop w:val="0"/>
      <w:marBottom w:val="0"/>
      <w:divBdr>
        <w:top w:val="none" w:sz="0" w:space="0" w:color="auto"/>
        <w:left w:val="none" w:sz="0" w:space="0" w:color="auto"/>
        <w:bottom w:val="none" w:sz="0" w:space="0" w:color="auto"/>
        <w:right w:val="none" w:sz="0" w:space="0" w:color="auto"/>
      </w:divBdr>
    </w:div>
    <w:div w:id="2142528713">
      <w:bodyDiv w:val="1"/>
      <w:marLeft w:val="0"/>
      <w:marRight w:val="0"/>
      <w:marTop w:val="0"/>
      <w:marBottom w:val="0"/>
      <w:divBdr>
        <w:top w:val="none" w:sz="0" w:space="0" w:color="auto"/>
        <w:left w:val="none" w:sz="0" w:space="0" w:color="auto"/>
        <w:bottom w:val="none" w:sz="0" w:space="0" w:color="auto"/>
        <w:right w:val="none" w:sz="0" w:space="0" w:color="auto"/>
      </w:divBdr>
    </w:div>
    <w:div w:id="21468948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image" Target="media/image13.jp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jpeg"/><Relationship Id="rId28"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image" Target="media/image15.jpg"/><Relationship Id="rId27" Type="http://schemas.openxmlformats.org/officeDocument/2006/relationships/image" Target="media/image20.jpeg"/><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22.png"/><Relationship Id="rId1" Type="http://schemas.openxmlformats.org/officeDocument/2006/relationships/image" Target="media/image2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B44F6AD-503D-4EA4-8024-51C352AE47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TotalTime>
  <Pages>34</Pages>
  <Words>4305</Words>
  <Characters>25831</Characters>
  <Application>Microsoft Office Word</Application>
  <DocSecurity>0</DocSecurity>
  <Lines>215</Lines>
  <Paragraphs>60</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P240-PK-TOR-01-000-OPT-00</vt:lpstr>
      <vt:lpstr>P240-PK-TOR-01-000-OPT-00</vt:lpstr>
    </vt:vector>
  </TitlesOfParts>
  <Company>EGIS POLAND</Company>
  <LinksUpToDate>false</LinksUpToDate>
  <CharactersWithSpaces>30076</CharactersWithSpaces>
  <SharedDoc>false</SharedDoc>
  <HLinks>
    <vt:vector size="24" baseType="variant">
      <vt:variant>
        <vt:i4>2949129</vt:i4>
      </vt:variant>
      <vt:variant>
        <vt:i4>20</vt:i4>
      </vt:variant>
      <vt:variant>
        <vt:i4>0</vt:i4>
      </vt:variant>
      <vt:variant>
        <vt:i4>5</vt:i4>
      </vt:variant>
      <vt:variant>
        <vt:lpwstr/>
      </vt:variant>
      <vt:variant>
        <vt:lpwstr>_Toc1389002</vt:lpwstr>
      </vt:variant>
      <vt:variant>
        <vt:i4>2949129</vt:i4>
      </vt:variant>
      <vt:variant>
        <vt:i4>14</vt:i4>
      </vt:variant>
      <vt:variant>
        <vt:i4>0</vt:i4>
      </vt:variant>
      <vt:variant>
        <vt:i4>5</vt:i4>
      </vt:variant>
      <vt:variant>
        <vt:lpwstr/>
      </vt:variant>
      <vt:variant>
        <vt:lpwstr>_Toc1389001</vt:lpwstr>
      </vt:variant>
      <vt:variant>
        <vt:i4>2949129</vt:i4>
      </vt:variant>
      <vt:variant>
        <vt:i4>8</vt:i4>
      </vt:variant>
      <vt:variant>
        <vt:i4>0</vt:i4>
      </vt:variant>
      <vt:variant>
        <vt:i4>5</vt:i4>
      </vt:variant>
      <vt:variant>
        <vt:lpwstr/>
      </vt:variant>
      <vt:variant>
        <vt:lpwstr>_Toc1389000</vt:lpwstr>
      </vt:variant>
      <vt:variant>
        <vt:i4>2424832</vt:i4>
      </vt:variant>
      <vt:variant>
        <vt:i4>2</vt:i4>
      </vt:variant>
      <vt:variant>
        <vt:i4>0</vt:i4>
      </vt:variant>
      <vt:variant>
        <vt:i4>5</vt:i4>
      </vt:variant>
      <vt:variant>
        <vt:lpwstr/>
      </vt:variant>
      <vt:variant>
        <vt:lpwstr>_Toc1388999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P240-PK-TOR-01-000-OPT-00</dc:title>
  <dc:creator>Paweł Gralewski</dc:creator>
  <cp:lastModifiedBy>Grzegorz Karpierz</cp:lastModifiedBy>
  <cp:revision>11</cp:revision>
  <cp:lastPrinted>2024-11-14T08:53:00Z</cp:lastPrinted>
  <dcterms:created xsi:type="dcterms:W3CDTF">2022-07-10T17:22:00Z</dcterms:created>
  <dcterms:modified xsi:type="dcterms:W3CDTF">2024-11-14T08:53:00Z</dcterms:modified>
</cp:coreProperties>
</file>